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0BF79" w14:textId="77777777" w:rsidR="00400566" w:rsidRDefault="00000000">
      <w:pPr>
        <w:pStyle w:val="Heading1"/>
        <w:spacing w:after="400"/>
        <w:jc w:val="center"/>
      </w:pPr>
      <w:r>
        <w:t>Data Sources</w:t>
      </w:r>
    </w:p>
    <w:p w14:paraId="0C0E48D8" w14:textId="77777777" w:rsidR="00400566" w:rsidRDefault="00000000">
      <w:pPr>
        <w:spacing w:after="200" w:line="360" w:lineRule="auto"/>
        <w:jc w:val="both"/>
      </w:pPr>
      <w:r>
        <w:t>This research draws upon three distinct and complementary datasets to enable a comprehensive, multi-dimensional analysis of hospital quality and patient experience across the United States. Each dataset contributes a unique perspective: one provides objective, government-collected clinical and administrative information about hospital facilities; the second captures patient-reported experiences through a standardized national survey instrument administered at ambulatory surgical centers; and the third offers organic, unstructured consumer-generated reviews from a widely used public-facing platform. Together, these datasets form the analytical foundation for a text mining and clustering-based methodology applied across ten states common to all three sources. The following subsections describe each dataset in terms of its origin, structure, scope, privacy characteristics, general utility, and the specific variables and dimensions extracted for the purposes of this study.</w:t>
      </w:r>
    </w:p>
    <w:p w14:paraId="1B0D4FAD" w14:textId="77777777" w:rsidR="00400566" w:rsidRDefault="00400566"/>
    <w:p w14:paraId="68B66514" w14:textId="77777777" w:rsidR="00400566" w:rsidRDefault="00000000">
      <w:pPr>
        <w:pStyle w:val="Heading2"/>
      </w:pPr>
      <w:r>
        <w:t>3.1 Hospital General Information Dataset (CMS Provider Data Catalog)</w:t>
      </w:r>
    </w:p>
    <w:p w14:paraId="3850AA2D" w14:textId="77777777" w:rsidR="00400566" w:rsidRDefault="00400566"/>
    <w:p w14:paraId="099D4822" w14:textId="77777777" w:rsidR="00400566" w:rsidRDefault="00000000">
      <w:pPr>
        <w:spacing w:after="200" w:line="360" w:lineRule="auto"/>
        <w:jc w:val="both"/>
      </w:pPr>
      <w:r>
        <w:t>The first dataset used in this study is the Hospital General Information dataset, made publicly available by the Centers for Medicare &amp; Medicaid Services (CMS) through its Provider Data Catalog, accessible at data.cms.gov. CMS is a federal agency within the United States Department of Health and Human Services, responsible for administering Medicare, Medicaid, and other federal healthcare programs. The Provider Data Catalog serves as the central repository through which CMS publishes performance and quality data for healthcare providers across the country, enabling consumers, researchers, and policymakers to access and evaluate hospital-level information in a transparent and standardized manner.</w:t>
      </w:r>
    </w:p>
    <w:p w14:paraId="71E4F446" w14:textId="77777777" w:rsidR="00400566" w:rsidRDefault="00000000">
      <w:pPr>
        <w:spacing w:after="200" w:line="360" w:lineRule="auto"/>
        <w:jc w:val="both"/>
      </w:pPr>
      <w:r>
        <w:t xml:space="preserve">The dataset was most recently modified on January 26, 2026, and officially released on February 25, 2026, as part of CMS's quarterly publication cycle. CMS refreshes Hospital Quality Initiative public reporting data on a regular basis, typically in January, April, July, and October of each year, ensuring that the information reflects current performance windows. The dataset was originally issued on January 8, 2025, and is published under an open government data policy, meaning it </w:t>
      </w:r>
      <w:r>
        <w:lastRenderedPageBreak/>
        <w:t>resides in the public domain and is freely accessible without licensing restrictions. Attribution to CMS as the originating agency is encouraged.</w:t>
      </w:r>
    </w:p>
    <w:p w14:paraId="777C1CE9" w14:textId="77777777" w:rsidR="00400566" w:rsidRDefault="00000000">
      <w:pPr>
        <w:spacing w:after="200" w:line="360" w:lineRule="auto"/>
        <w:jc w:val="both"/>
      </w:pPr>
      <w:r>
        <w:t>In its current form, the dataset comprises 5,426 rows, each corresponding to a unique Medicare-registered hospital facility in the United States, and 38 columns capturing a wide array of facility-level attributes. The file is distributed as a single comma-separated values (CSV) file of approximately 1 megabyte, making it computationally lightweight and immediately suitable for analysis without preprocessing. The range of facilities covered includes acute care hospitals, critical access hospitals, children's hospitals, Veterans Health Administration (VHA) medical centers, Department of Defense hospitals, and hospital outpatient departments across all fifty states and several U.S. territories.</w:t>
      </w:r>
    </w:p>
    <w:p w14:paraId="6F6DFDAB" w14:textId="77777777" w:rsidR="00400566" w:rsidRDefault="00000000">
      <w:pPr>
        <w:spacing w:after="200" w:line="360" w:lineRule="auto"/>
        <w:jc w:val="both"/>
      </w:pPr>
      <w:r>
        <w:t>The dataset is inherently de-identified at the individual level. It contains no patient-specific information, medical records, personal health data, or any attributes that could be used to identify individual patients or healthcare workers. Information is reported at the facility level, using official facility identifiers, names, and addresses, which are intentional public-facing attributes of registered healthcare providers. The unit of observation throughout this dataset is the hospital facility itself, not the patient.</w:t>
      </w:r>
    </w:p>
    <w:p w14:paraId="69A98008" w14:textId="77777777" w:rsidR="00400566" w:rsidRDefault="00000000">
      <w:pPr>
        <w:spacing w:after="200" w:line="360" w:lineRule="auto"/>
        <w:jc w:val="both"/>
      </w:pPr>
      <w:r>
        <w:t>For the general research community, this dataset serves as a foundational reference for understanding the landscape of hospital infrastructure across the United States. Key fields include the Facility ID, Facility Name, Address, City, State, ZIP Code, County Name, Phone Number, Hospital Type, Hospital Ownership, Emergency Services availability, and the hospital's Overall Star Rating assigned by CMS. The Overall Star Rating is a composite measure derived from performance across five quality domains: mortality, safety of care, readmission rates, patient experience, and timely and effective care. Hospitals are rated on a scale of one to five stars, with five representing the highest level of performance relative to peer institutions nationally.</w:t>
      </w:r>
    </w:p>
    <w:p w14:paraId="26A196F0" w14:textId="77777777" w:rsidR="00400566" w:rsidRDefault="00000000">
      <w:pPr>
        <w:spacing w:after="200" w:line="360" w:lineRule="auto"/>
        <w:jc w:val="both"/>
      </w:pPr>
      <w:r>
        <w:t xml:space="preserve">For the purposes of this research, the primary variables of interest extracted from this dataset are the State field, the Hospital Type, and most critically, the Overall Star Rating. The Overall Star Rating serves as the primary quantitative quality indicator for each facility, allowing for meaningful comparisons across states and across the clusters identified in this study. State-level filtering was applied to retain only those facilities located within the ten states that appear in all </w:t>
      </w:r>
      <w:r>
        <w:lastRenderedPageBreak/>
        <w:t>three datasets, ensuring a consistent geographic scope across the analytical framework. The resulting subset forms the hospital-level quality benchmark against which patient sentiment derived from the other two datasets is interpreted and compared.</w:t>
      </w:r>
    </w:p>
    <w:p w14:paraId="20283B79" w14:textId="77777777" w:rsidR="00400566" w:rsidRDefault="00400566"/>
    <w:p w14:paraId="427E52F8" w14:textId="77777777" w:rsidR="00400566" w:rsidRDefault="00000000">
      <w:pPr>
        <w:pStyle w:val="Heading2"/>
      </w:pPr>
      <w:r>
        <w:t>3.2 OAS CAHPS Survey Dataset — Ambulatory Surgical Centers (CMS Provider Data Catalog)</w:t>
      </w:r>
    </w:p>
    <w:p w14:paraId="0341CEE9" w14:textId="77777777" w:rsidR="00400566" w:rsidRDefault="00400566"/>
    <w:p w14:paraId="0EAB79D1" w14:textId="77777777" w:rsidR="00400566" w:rsidRDefault="00000000">
      <w:pPr>
        <w:spacing w:after="200" w:line="360" w:lineRule="auto"/>
        <w:jc w:val="both"/>
      </w:pPr>
      <w:r>
        <w:t>The second dataset employed in this study is the Outpatient and Ambulatory Surgery Consumer Assessment of Healthcare Providers and Systems (OAS CAHPS) survey dataset for ambulatory surgical centers, also published by the Centers for Medicare &amp; Medicaid Services (CMS) and available through the Provider Data Catalog at data.cms.gov under the identifier 48nr-hqxx. This dataset was most recently modified on January 26, 2026, and released on February 25, 2026, with an original issuance date of July 5, 2023. Like the Hospital General Information dataset, it is published as a public domain resource with full and unrestricted access.</w:t>
      </w:r>
    </w:p>
    <w:p w14:paraId="636D111B" w14:textId="77777777" w:rsidR="00400566" w:rsidRDefault="00000000">
      <w:pPr>
        <w:spacing w:after="200" w:line="360" w:lineRule="auto"/>
        <w:jc w:val="both"/>
      </w:pPr>
      <w:r>
        <w:t>Ambulatory surgical centers (ASCs) are freestanding healthcare facilities, distinct from traditional hospital settings, at which surgical and diagnostic procedures are performed on an outpatient basis, meaning patients are discharged on the same day as their procedure without requiring overnight admission. These centers represent a significant and growing segment of the United States healthcare delivery landscape, handling millions of procedures annually ranging from colonoscopies and cataract surgeries to more complex orthopedic and cardiovascular interventions.</w:t>
      </w:r>
    </w:p>
    <w:p w14:paraId="6A3622E8" w14:textId="77777777" w:rsidR="00400566" w:rsidRDefault="00000000">
      <w:pPr>
        <w:spacing w:after="200" w:line="360" w:lineRule="auto"/>
        <w:jc w:val="both"/>
      </w:pPr>
      <w:r>
        <w:t>The OAS CAHPS survey is a nationally standardized instrument developed to systematically measure patients' perceptions and experiences of care at both hospital outpatient departments (HOPDs) and ambulatory surgical centers. The survey is administered to a random sample of adult patients aged eighteen and above following their discharge from the facility, covering both medically necessary and elective procedures. Survey administration follows rigorous standardized protocols established by CMS and is conducted via multiple modes including mail, telephone, and web-based delivery.</w:t>
      </w:r>
    </w:p>
    <w:p w14:paraId="39E5FFEA" w14:textId="77777777" w:rsidR="00400566" w:rsidRDefault="00000000">
      <w:pPr>
        <w:spacing w:after="200" w:line="360" w:lineRule="auto"/>
        <w:jc w:val="both"/>
      </w:pPr>
      <w:r>
        <w:t xml:space="preserve">The dataset comprises 4,452 rows, each representing an individual ASC facility, with columns containing facility identifiers, geographic information, and aggregated survey response data. The </w:t>
      </w:r>
      <w:r>
        <w:lastRenderedPageBreak/>
        <w:t>survey results are reported as percentage distributions of patient responses across a defined set of experiential dimensions: communication with facility staff, responsiveness of staff, pain management practices, communication about medications, clarity of discharge instructions, cleanliness of the facility environment, quietness of the environment, and overall preparation for recovery at home. Each dimension is expressed as the percentage of respondents who reported favorably, allowing for standardized cross-facility comparisons.</w:t>
      </w:r>
    </w:p>
    <w:p w14:paraId="4797817C" w14:textId="77777777" w:rsidR="00400566" w:rsidRDefault="00000000">
      <w:pPr>
        <w:spacing w:after="200" w:line="360" w:lineRule="auto"/>
        <w:jc w:val="both"/>
      </w:pPr>
      <w:r>
        <w:t>This dataset is fully de-identified in the context of individual patient privacy. All data is aggregated at the facility level, and no personal identifying information pertaining to any survey respondent is included. Patient responses are pooled across a twelve-month collection period and reported as facility-level summary statistics. The rolling nature of the data — wherein each quarterly update replaces the oldest quarter with the most recently completed quarter — ensures that the dataset reflects a current, representative window of patient experience at each facility.</w:t>
      </w:r>
    </w:p>
    <w:p w14:paraId="1A4F44D8" w14:textId="77777777" w:rsidR="00400566" w:rsidRDefault="00000000">
      <w:pPr>
        <w:spacing w:after="200" w:line="360" w:lineRule="auto"/>
        <w:jc w:val="both"/>
      </w:pPr>
      <w:r>
        <w:t xml:space="preserve">It is noteworthy that participation in the OAS CAHPS survey program has recently transitioned from voluntary to mandatory for non-exempt Medicare-certified ASCs. Beginning in 2025, all qualifying facilities are required to administer and submit survey results as part of their quality reporting obligations under the Ambulatory Surgical Center Quality Reporting (ASCQR) Program, with non-compliance resulting in a reduction of two percentage points in the facility's </w:t>
      </w:r>
      <w:proofErr w:type="gramStart"/>
      <w:r>
        <w:t>annual fee</w:t>
      </w:r>
      <w:proofErr w:type="gramEnd"/>
      <w:r>
        <w:t xml:space="preserve"> schedule update. This regulatory change significantly enhances the completeness and representativeness of the dataset going forward.</w:t>
      </w:r>
    </w:p>
    <w:p w14:paraId="6E10E14A" w14:textId="77777777" w:rsidR="00400566" w:rsidRDefault="00000000">
      <w:pPr>
        <w:spacing w:after="200" w:line="360" w:lineRule="auto"/>
        <w:jc w:val="both"/>
      </w:pPr>
      <w:r>
        <w:t>For the purposes of this research, the OAS CAHPS dataset provides a structured, quantitative representation of patient-reported experience at the facility level. The percentage-based survey response columns serve as the primary analytical variables for this dataset within the study's clustering framework. State-level filtering was again applied to confine the analysis to the ten states present across all three datasets. These survey scores collectively represent how patients perceive the quality of their care interactions, and their aggregated patterns form a key input layer in the multi-source analysis of hospital quality and patient sentiment.</w:t>
      </w:r>
    </w:p>
    <w:p w14:paraId="189FD762" w14:textId="77777777" w:rsidR="00400566" w:rsidRDefault="00400566"/>
    <w:p w14:paraId="47169C0C" w14:textId="77777777" w:rsidR="00400566" w:rsidRDefault="00000000">
      <w:pPr>
        <w:pStyle w:val="Heading2"/>
      </w:pPr>
      <w:r>
        <w:t>3.3 Yelp Open Dataset</w:t>
      </w:r>
    </w:p>
    <w:p w14:paraId="496D6335" w14:textId="77777777" w:rsidR="00400566" w:rsidRDefault="00400566"/>
    <w:p w14:paraId="0483C2D9" w14:textId="77777777" w:rsidR="00400566" w:rsidRDefault="00000000">
      <w:pPr>
        <w:spacing w:after="200" w:line="360" w:lineRule="auto"/>
        <w:jc w:val="both"/>
      </w:pPr>
      <w:r>
        <w:lastRenderedPageBreak/>
        <w:t>The third dataset incorporated in this research is the Yelp Open Dataset, a publicly released subset of Yelp's proprietary business and consumer data made available by Yelp, Inc. for academic and educational purposes. The dataset is accessible through Yelp's data licensing portal at business.yelp.com/data/resources/</w:t>
      </w:r>
      <w:proofErr w:type="gramStart"/>
      <w:r>
        <w:t>open-dataset</w:t>
      </w:r>
      <w:proofErr w:type="gramEnd"/>
      <w:r>
        <w:t>/ and has been widely adopted by the research community as a benchmark resource for studies in natural language processing, sentiment analysis, recommender systems, and geographic consumer behavior analysis. Its use in this study is permitted under Yelp's terms for non-commercial educational and academic rese</w:t>
      </w:r>
      <w:r w:rsidRPr="0085344A">
        <w:rPr>
          <w:rFonts w:asciiTheme="minorHAnsi" w:eastAsiaTheme="minorHAnsi" w:hAnsiTheme="minorHAnsi" w:cstheme="minorBidi"/>
          <w:kern w:val="2"/>
          <w14:ligatures w14:val="standardContextual"/>
        </w:rPr>
        <w:t>arch.</w:t>
      </w:r>
    </w:p>
    <w:p w14:paraId="4DD6A319" w14:textId="77777777" w:rsidR="00400566" w:rsidRDefault="00000000">
      <w:pPr>
        <w:spacing w:after="200" w:line="360" w:lineRule="auto"/>
        <w:jc w:val="both"/>
      </w:pPr>
      <w:r>
        <w:t xml:space="preserve">Unlike the two CMS datasets described in the preceding subsections, the Yelp Open Dataset is not distributed in a single, ready-to-use tabular format. In its raw form, the dataset is delivered as a compressed archive containing five distinct JSON files, each representing a different entity type within Yelp's data ecosystem: </w:t>
      </w:r>
      <w:proofErr w:type="spellStart"/>
      <w:proofErr w:type="gramStart"/>
      <w:r>
        <w:t>business.json</w:t>
      </w:r>
      <w:proofErr w:type="spellEnd"/>
      <w:proofErr w:type="gramEnd"/>
      <w:r>
        <w:t xml:space="preserve">, </w:t>
      </w:r>
      <w:proofErr w:type="spellStart"/>
      <w:proofErr w:type="gramStart"/>
      <w:r>
        <w:t>review.json</w:t>
      </w:r>
      <w:proofErr w:type="spellEnd"/>
      <w:proofErr w:type="gramEnd"/>
      <w:r>
        <w:t xml:space="preserve">, </w:t>
      </w:r>
      <w:proofErr w:type="spellStart"/>
      <w:proofErr w:type="gramStart"/>
      <w:r>
        <w:t>user.json</w:t>
      </w:r>
      <w:proofErr w:type="spellEnd"/>
      <w:proofErr w:type="gramEnd"/>
      <w:r>
        <w:t xml:space="preserve">, </w:t>
      </w:r>
      <w:proofErr w:type="spellStart"/>
      <w:proofErr w:type="gramStart"/>
      <w:r>
        <w:t>checkin.json</w:t>
      </w:r>
      <w:proofErr w:type="spellEnd"/>
      <w:proofErr w:type="gramEnd"/>
      <w:r>
        <w:t xml:space="preserve">, and </w:t>
      </w:r>
      <w:proofErr w:type="spellStart"/>
      <w:proofErr w:type="gramStart"/>
      <w:r>
        <w:t>tip.json</w:t>
      </w:r>
      <w:proofErr w:type="spellEnd"/>
      <w:proofErr w:type="gramEnd"/>
      <w:r>
        <w:t>. Each file adheres to a newline-delimited JSON (NDJSON) structure in which each line constitutes a single self-contained JSON object. The total compressed archive is approximately 4.35 gigabytes, expanding to approximately 8.65 gigabytes in its uncompressed form, making it a substantially larger resource than the CMS datasets.</w:t>
      </w:r>
    </w:p>
    <w:p w14:paraId="3E3BCCA0" w14:textId="77777777" w:rsidR="00400566" w:rsidRDefault="00000000">
      <w:pPr>
        <w:spacing w:after="200" w:line="360" w:lineRule="auto"/>
        <w:jc w:val="both"/>
      </w:pPr>
      <w:r>
        <w:t xml:space="preserve">Given this structure, the Yelp data was not immediately available in a format suitable for direct analysis alongside the tabular CMS datasets. A custom Python program was developed as part of the data preparation phase of this research to parse the relevant JSON files, extract the fields of interest, perform the necessary join operations between business and review records, and output a consolidated, structured CSV file. The </w:t>
      </w:r>
      <w:proofErr w:type="spellStart"/>
      <w:r>
        <w:t>business.json</w:t>
      </w:r>
      <w:proofErr w:type="spellEnd"/>
      <w:r>
        <w:t xml:space="preserve"> file provided facility-level attributes such as name, geographic location, star rating, and business categories, while the </w:t>
      </w:r>
      <w:proofErr w:type="spellStart"/>
      <w:r>
        <w:t>review.json</w:t>
      </w:r>
      <w:proofErr w:type="spellEnd"/>
      <w:r>
        <w:t xml:space="preserve"> file contributed the full text of individual consumer reviews, the date on which each review was written, the numeric star rating assigned by the reviewer, and engagement metrics including the number of useful, funny, and cool votes received. These two files were joined on the shared </w:t>
      </w:r>
      <w:proofErr w:type="spellStart"/>
      <w:r>
        <w:t>business_id</w:t>
      </w:r>
      <w:proofErr w:type="spellEnd"/>
      <w:r>
        <w:t xml:space="preserve"> field to produce the integrated dataset used in analysis.</w:t>
      </w:r>
    </w:p>
    <w:p w14:paraId="1725E819" w14:textId="77777777" w:rsidR="00400566" w:rsidRDefault="00000000">
      <w:pPr>
        <w:spacing w:after="200" w:line="360" w:lineRule="auto"/>
        <w:jc w:val="both"/>
      </w:pPr>
      <w:r>
        <w:t xml:space="preserve">The Yelp Open Dataset spans a review period beginning from Yelp's founding in 2004 through approximately 2022, providing nearly two decades of consumer-generated review data. The dataset covers businesses across eleven metropolitan areas in the United States and Canada, with the bulk of review activity concentrated in the 2010s. In total, the dataset contains approximately 6,990,280 individual reviews across 150,346 unique businesses in eleven metropolitan areas. </w:t>
      </w:r>
      <w:r>
        <w:lastRenderedPageBreak/>
        <w:t xml:space="preserve">Business categories span a </w:t>
      </w:r>
      <w:proofErr w:type="gramStart"/>
      <w:r>
        <w:t>broad spectrum</w:t>
      </w:r>
      <w:proofErr w:type="gramEnd"/>
      <w:r>
        <w:t xml:space="preserve"> including restaurants, shopping, food, beauty and spas, nightlife, health and medical, automotive, home services, and others. For the purposes of this research, the dataset was filtered to retain only entries categorized as health and medical facilities, and specifically those identifiable as hospitals or hospital-adjacent healthcare providers, within the ten states common to all three datasets.</w:t>
      </w:r>
    </w:p>
    <w:p w14:paraId="2445D5FC" w14:textId="77777777" w:rsidR="00400566" w:rsidRDefault="00000000">
      <w:pPr>
        <w:spacing w:after="200" w:line="360" w:lineRule="auto"/>
        <w:jc w:val="both"/>
      </w:pPr>
      <w:r>
        <w:t xml:space="preserve">With respect to privacy, the Yelp Open Dataset has been de-identified by design in a manner consistent with its intended academic use. While reviews are attributed to Yelp user identifiers rather than real names, no </w:t>
      </w:r>
      <w:proofErr w:type="gramStart"/>
      <w:r>
        <w:t>personally</w:t>
      </w:r>
      <w:proofErr w:type="gramEnd"/>
      <w:r>
        <w:t xml:space="preserve"> identifiable information such as full names, contact details, or sensitive personal attributes is included in the publicly released version of the dataset. Business entries reflect publicly listed commercial entities rather than private individuals. The review text itself is user-generated and voluntary in nature, representing opinions that users chose to make public on the Yelp platform.</w:t>
      </w:r>
    </w:p>
    <w:p w14:paraId="241DBEED" w14:textId="77777777" w:rsidR="007E1BD3" w:rsidRPr="007E1BD3" w:rsidRDefault="00000000" w:rsidP="007E1BD3">
      <w:pPr>
        <w:spacing w:after="200" w:line="360" w:lineRule="auto"/>
        <w:jc w:val="both"/>
      </w:pPr>
      <w:r>
        <w:t xml:space="preserve">For the broader research community, the Yelp Open Dataset is </w:t>
      </w:r>
      <w:proofErr w:type="gramStart"/>
      <w:r>
        <w:t>most commonly utilized</w:t>
      </w:r>
      <w:proofErr w:type="gramEnd"/>
      <w:r>
        <w:t xml:space="preserve"> for sentiment analysis and opinion mining of consumer reviews, business performance prediction, geographic clustering of consumer behavior, and the study of social dynamics on review platforms. For the present study, the primary contribution of this dataset lies in its unstructured textual review content. The full text of each review constitutes the primary source of consumer sentiment expression for hospital-type businesses, and it is this text that forms the input for the text mining and natural language processing components of the analytical methodology. The Yelp reviews provide an organic, unsolicited patient voice that complements the structured, survey-based feedback captured in the OAS CAHPS dataset, together enabling a richer and more holistic characterization of patient experience as perceived and articulated by healthcare consumers.</w:t>
      </w:r>
      <w:r w:rsidR="007E1BD3">
        <w:br/>
      </w:r>
      <w:r w:rsidR="007E1BD3">
        <w:br/>
      </w:r>
      <w:r w:rsidR="007E1BD3">
        <w:br/>
      </w:r>
      <w:r w:rsidR="007E1BD3" w:rsidRPr="007E1BD3">
        <w:t>##3.4 Data Preparation and Feature Selection</w:t>
      </w:r>
    </w:p>
    <w:p w14:paraId="24325567" w14:textId="77777777" w:rsidR="007E1BD3" w:rsidRPr="007E1BD3" w:rsidRDefault="007E1BD3" w:rsidP="007E1BD3">
      <w:pPr>
        <w:spacing w:after="200" w:line="360" w:lineRule="auto"/>
        <w:jc w:val="both"/>
        <w:rPr>
          <w:b/>
          <w:bCs/>
        </w:rPr>
      </w:pPr>
      <w:r w:rsidRPr="007E1BD3">
        <w:rPr>
          <w:b/>
          <w:bCs/>
        </w:rPr>
        <w:t>Hospital General Information Dataset</w:t>
      </w:r>
    </w:p>
    <w:p w14:paraId="3A0318F3" w14:textId="77777777" w:rsidR="007E1BD3" w:rsidRPr="007E1BD3" w:rsidRDefault="007E1BD3" w:rsidP="007E1BD3">
      <w:pPr>
        <w:spacing w:after="200" w:line="360" w:lineRule="auto"/>
        <w:jc w:val="both"/>
      </w:pPr>
      <w:r w:rsidRPr="007E1BD3">
        <w:t xml:space="preserve">From the Hospital General Information dataset, we extracted the following columns for analysis: State, Hospital Overall Rating, Count of MORT Measures Better, Count of MORT Measures No Different, Count of MORT Measures Worse, Count of Safety Measures Better, Count of Safety </w:t>
      </w:r>
      <w:r w:rsidRPr="007E1BD3">
        <w:lastRenderedPageBreak/>
        <w:t>Measures No Different, Count of Safety Measures Worse, Count of READM Measures Better, Count of READM Measures No Different, and Count of READM Measures Worse.</w:t>
      </w:r>
    </w:p>
    <w:p w14:paraId="23E0F586" w14:textId="77777777" w:rsidR="007E1BD3" w:rsidRPr="007E1BD3" w:rsidRDefault="007E1BD3" w:rsidP="007E1BD3">
      <w:pPr>
        <w:spacing w:after="200" w:line="360" w:lineRule="auto"/>
        <w:jc w:val="both"/>
      </w:pPr>
      <w:r w:rsidRPr="007E1BD3">
        <w:t xml:space="preserve">For each of these columns, we computed the </w:t>
      </w:r>
      <w:r w:rsidRPr="007E1BD3">
        <w:rPr>
          <w:b/>
          <w:bCs/>
        </w:rPr>
        <w:t>median value across all hospitals within each state</w:t>
      </w:r>
      <w:r w:rsidRPr="007E1BD3">
        <w:t>. This state-level aggregation reduced the dataset from individual hospital observations to a single representative row per state. The median was selected as the aggregation measure because it provides a robust central tendency that is resistant to outliers. Within any state, a small number of exceptionally high or low performing hospitals would disproportionately influence a mean calculation. The median captures the true middle performer—the typical hospital experience in that state—which is a more stable and representative value for clustering and correlation analysis. Additionally, since these quality measures are bounded (counts and ratings fall within defined ranges), the median is the appropriate choice for ordinal and semi-bounded data without assuming equal intervals between values.</w:t>
      </w:r>
    </w:p>
    <w:p w14:paraId="0837E7F4" w14:textId="77777777" w:rsidR="007E1BD3" w:rsidRPr="007E1BD3" w:rsidRDefault="007E1BD3" w:rsidP="007E1BD3">
      <w:pPr>
        <w:spacing w:after="200" w:line="360" w:lineRule="auto"/>
        <w:jc w:val="both"/>
        <w:rPr>
          <w:b/>
          <w:bCs/>
        </w:rPr>
      </w:pPr>
      <w:r w:rsidRPr="007E1BD3">
        <w:rPr>
          <w:b/>
          <w:bCs/>
        </w:rPr>
        <w:t>Outpatient and Ambulatory Surgical Centre CAHPS Dataset</w:t>
      </w:r>
    </w:p>
    <w:p w14:paraId="63CA400C" w14:textId="77777777" w:rsidR="007E1BD3" w:rsidRPr="007E1BD3" w:rsidRDefault="007E1BD3" w:rsidP="007E1BD3">
      <w:pPr>
        <w:spacing w:after="200" w:line="360" w:lineRule="auto"/>
        <w:jc w:val="both"/>
      </w:pPr>
      <w:r w:rsidRPr="007E1BD3">
        <w:t>From the OAS CAHPS Ambulatory Surgical Centre dataset, we extracted the following columns: State, Patients who reported that staff definitely gave care in a professional way and the facility was clean, Patients who reported that staff somewhat gave care in a professional way or the facility was somewhat clean, Patients who reported that staff did not give care in a professional way or the facility was not clean, Facilities and staff linear mean score, Patients who reported that staff definitely communicated about what to expect during and after the procedure, Patients who reported that staff somewhat communicated about what to expect during and after the procedure, Patients who reported that staff did not communicate about what to expect during and after the procedure, Communication about your procedure linear mean score, Patients who gave the facility a rating of 9 or 10 on a scale from 0 to 10, Patients who gave the facility a rating of 7 or 8 on a scale from 0 to 10, Patients who gave the facility a rating of 0 to 6 on a scale from 0 to 10, Patients' rating of the facility linear mean score, Patients who reported YES they would DEFINITELY recommend the facility to family or friends, Patients who reported PROBABLY YES they would recommend the facility to family or friends, Patients who reported NO they would not recommend the facility to family or friends, and Patients recommending the facility linear mean score.</w:t>
      </w:r>
    </w:p>
    <w:p w14:paraId="61080657" w14:textId="77777777" w:rsidR="007E1BD3" w:rsidRPr="007E1BD3" w:rsidRDefault="007E1BD3" w:rsidP="007E1BD3">
      <w:pPr>
        <w:spacing w:after="200" w:line="360" w:lineRule="auto"/>
        <w:jc w:val="both"/>
      </w:pPr>
      <w:r w:rsidRPr="007E1BD3">
        <w:lastRenderedPageBreak/>
        <w:t xml:space="preserve">For each of these survey response columns, we again computed the </w:t>
      </w:r>
      <w:r w:rsidRPr="007E1BD3">
        <w:rPr>
          <w:b/>
          <w:bCs/>
        </w:rPr>
        <w:t xml:space="preserve">median value across all ambulatory surgical </w:t>
      </w:r>
      <w:proofErr w:type="spellStart"/>
      <w:r w:rsidRPr="007E1BD3">
        <w:rPr>
          <w:b/>
          <w:bCs/>
        </w:rPr>
        <w:t>centres</w:t>
      </w:r>
      <w:proofErr w:type="spellEnd"/>
      <w:r w:rsidRPr="007E1BD3">
        <w:rPr>
          <w:b/>
          <w:bCs/>
        </w:rPr>
        <w:t xml:space="preserve"> within each state</w:t>
      </w:r>
      <w:r w:rsidRPr="007E1BD3">
        <w:t>. This approach ensures consistency with the Hospital General Information aggregation and provides state-level representation of patient experience. The median was selected for the same reasoning: it reflects the typical patient experience in that state without being skewed by facilities with exceptionally high or low satisfaction rates. Survey response percentages, like quality measures, benefit from median aggregation when the goal is to identify robust patterns across geographic regions for clustering purposes.</w:t>
      </w:r>
    </w:p>
    <w:p w14:paraId="262EE24A" w14:textId="0BE82CB9" w:rsidR="00400566" w:rsidRDefault="00400566">
      <w:pPr>
        <w:spacing w:after="200" w:line="360" w:lineRule="auto"/>
        <w:jc w:val="both"/>
      </w:pPr>
    </w:p>
    <w:sectPr w:rsidR="004005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D666F"/>
    <w:multiLevelType w:val="hybridMultilevel"/>
    <w:tmpl w:val="6C8EE584"/>
    <w:lvl w:ilvl="0" w:tplc="A96892D2">
      <w:start w:val="1"/>
      <w:numFmt w:val="bullet"/>
      <w:lvlText w:val="●"/>
      <w:lvlJc w:val="left"/>
      <w:pPr>
        <w:ind w:left="720" w:hanging="360"/>
      </w:pPr>
    </w:lvl>
    <w:lvl w:ilvl="1" w:tplc="29506484">
      <w:start w:val="1"/>
      <w:numFmt w:val="bullet"/>
      <w:lvlText w:val="○"/>
      <w:lvlJc w:val="left"/>
      <w:pPr>
        <w:ind w:left="1440" w:hanging="360"/>
      </w:pPr>
    </w:lvl>
    <w:lvl w:ilvl="2" w:tplc="9D88148E">
      <w:start w:val="1"/>
      <w:numFmt w:val="bullet"/>
      <w:lvlText w:val="■"/>
      <w:lvlJc w:val="left"/>
      <w:pPr>
        <w:ind w:left="2160" w:hanging="360"/>
      </w:pPr>
    </w:lvl>
    <w:lvl w:ilvl="3" w:tplc="EAD8F6A8">
      <w:start w:val="1"/>
      <w:numFmt w:val="bullet"/>
      <w:lvlText w:val="●"/>
      <w:lvlJc w:val="left"/>
      <w:pPr>
        <w:ind w:left="2880" w:hanging="360"/>
      </w:pPr>
    </w:lvl>
    <w:lvl w:ilvl="4" w:tplc="1062BA9C">
      <w:start w:val="1"/>
      <w:numFmt w:val="bullet"/>
      <w:lvlText w:val="○"/>
      <w:lvlJc w:val="left"/>
      <w:pPr>
        <w:ind w:left="3600" w:hanging="360"/>
      </w:pPr>
    </w:lvl>
    <w:lvl w:ilvl="5" w:tplc="62CA4604">
      <w:start w:val="1"/>
      <w:numFmt w:val="bullet"/>
      <w:lvlText w:val="■"/>
      <w:lvlJc w:val="left"/>
      <w:pPr>
        <w:ind w:left="4320" w:hanging="360"/>
      </w:pPr>
    </w:lvl>
    <w:lvl w:ilvl="6" w:tplc="96269E70">
      <w:start w:val="1"/>
      <w:numFmt w:val="bullet"/>
      <w:lvlText w:val="●"/>
      <w:lvlJc w:val="left"/>
      <w:pPr>
        <w:ind w:left="5040" w:hanging="360"/>
      </w:pPr>
    </w:lvl>
    <w:lvl w:ilvl="7" w:tplc="BF407F0A">
      <w:start w:val="1"/>
      <w:numFmt w:val="bullet"/>
      <w:lvlText w:val="●"/>
      <w:lvlJc w:val="left"/>
      <w:pPr>
        <w:ind w:left="5760" w:hanging="360"/>
      </w:pPr>
    </w:lvl>
    <w:lvl w:ilvl="8" w:tplc="1F288EF0">
      <w:start w:val="1"/>
      <w:numFmt w:val="bullet"/>
      <w:lvlText w:val="●"/>
      <w:lvlJc w:val="left"/>
      <w:pPr>
        <w:ind w:left="6480" w:hanging="360"/>
      </w:pPr>
    </w:lvl>
  </w:abstractNum>
  <w:num w:numId="1" w16cid:durableId="1484155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566"/>
    <w:rsid w:val="00243B2A"/>
    <w:rsid w:val="00400566"/>
    <w:rsid w:val="00531637"/>
    <w:rsid w:val="006B52E5"/>
    <w:rsid w:val="007E1BD3"/>
    <w:rsid w:val="0085344A"/>
    <w:rsid w:val="009E5832"/>
    <w:rsid w:val="00F41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616E4"/>
  <w15:docId w15:val="{82B4C2EC-E64E-44DD-BBEA-13798C479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6"/>
      <w:szCs w:val="36"/>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8</Pages>
  <Words>2676</Words>
  <Characters>15256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Bavani Karthikeyan Janaki</cp:lastModifiedBy>
  <cp:revision>3</cp:revision>
  <dcterms:created xsi:type="dcterms:W3CDTF">2026-02-28T19:20:00Z</dcterms:created>
  <dcterms:modified xsi:type="dcterms:W3CDTF">2026-03-01T05:23:00Z</dcterms:modified>
</cp:coreProperties>
</file>