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F4E" w:rsidRPr="00BA3F4E" w:rsidRDefault="00BA3F4E">
      <w:pPr>
        <w:jc w:val="center"/>
        <w:rPr>
          <w:rFonts w:asciiTheme="minorHAnsi" w:hAnsiTheme="minorHAnsi"/>
          <w:b/>
          <w:sz w:val="28"/>
          <w:lang w:val="en-IN"/>
        </w:rPr>
      </w:pPr>
      <w:r w:rsidRPr="00BA3F4E">
        <w:rPr>
          <w:rFonts w:asciiTheme="minorHAnsi" w:hAnsiTheme="minorHAnsi"/>
          <w:b/>
          <w:sz w:val="36"/>
          <w:lang w:val="en-IN"/>
        </w:rPr>
        <w:t>Auto Ticket Classification using Flow Designer</w:t>
      </w:r>
    </w:p>
    <w:p w:rsidR="00BA3F4E" w:rsidRPr="00BA3F4E" w:rsidRDefault="00BA3F4E">
      <w:pPr>
        <w:jc w:val="center"/>
        <w:rPr>
          <w:rFonts w:asciiTheme="minorHAnsi" w:hAnsiTheme="minorHAnsi"/>
          <w:b/>
          <w:sz w:val="28"/>
          <w:lang w:val="en-IN"/>
        </w:rPr>
      </w:pPr>
    </w:p>
    <w:p w:rsidR="00C23080" w:rsidRPr="00BA3F4E" w:rsidRDefault="00BA3F4E">
      <w:pPr>
        <w:jc w:val="center"/>
        <w:rPr>
          <w:rFonts w:asciiTheme="minorHAnsi" w:hAnsiTheme="minorHAnsi"/>
        </w:rPr>
      </w:pPr>
      <w:r w:rsidRPr="00BA3F4E">
        <w:rPr>
          <w:rFonts w:asciiTheme="minorHAnsi" w:hAnsiTheme="minorHAnsi"/>
          <w:b/>
          <w:sz w:val="28"/>
        </w:rPr>
        <w:t>7. PROJECT DOCUMENTATION PHASE</w:t>
      </w:r>
    </w:p>
    <w:p w:rsidR="00C23080" w:rsidRPr="00BA3F4E" w:rsidRDefault="00C23080">
      <w:pPr>
        <w:rPr>
          <w:rFonts w:asciiTheme="minorHAnsi" w:hAnsiTheme="minorHAnsi"/>
        </w:rPr>
      </w:pPr>
    </w:p>
    <w:p w:rsidR="00C23080" w:rsidRPr="00BA3F4E" w:rsidRDefault="00BA3F4E">
      <w:pPr>
        <w:jc w:val="both"/>
        <w:rPr>
          <w:rFonts w:asciiTheme="minorHAnsi" w:hAnsiTheme="minorHAnsi"/>
        </w:rPr>
      </w:pPr>
      <w:r w:rsidRPr="00BA3F4E">
        <w:rPr>
          <w:rFonts w:asciiTheme="minorHAnsi" w:hAnsiTheme="minorHAnsi"/>
        </w:rPr>
        <w:t xml:space="preserve">The project documentation phase involved preparing a clear record of the work completed during the development of Auto Ticket Classification using Flow Designer. The report includes the problem statement, objectives, </w:t>
      </w:r>
      <w:r w:rsidRPr="00BA3F4E">
        <w:rPr>
          <w:rFonts w:asciiTheme="minorHAnsi" w:hAnsiTheme="minorHAnsi"/>
        </w:rPr>
        <w:t>requirement analysis, project activities, configuration details, automation workflow, testing scenarios, and conclusion.</w:t>
      </w:r>
    </w:p>
    <w:p w:rsidR="00C23080" w:rsidRPr="00BA3F4E" w:rsidRDefault="00BA3F4E">
      <w:pPr>
        <w:jc w:val="both"/>
        <w:rPr>
          <w:rFonts w:asciiTheme="minorHAnsi" w:hAnsiTheme="minorHAnsi"/>
        </w:rPr>
      </w:pPr>
      <w:r w:rsidRPr="00BA3F4E">
        <w:rPr>
          <w:rFonts w:asciiTheme="minorHAnsi" w:hAnsiTheme="minorHAnsi"/>
        </w:rPr>
        <w:t>Screenshots of the ServiceNow configuration, custom table, fields, Flow Designer conditions, email action, and test results were organi</w:t>
      </w:r>
      <w:r w:rsidRPr="00BA3F4E">
        <w:rPr>
          <w:rFonts w:asciiTheme="minorHAnsi" w:hAnsiTheme="minorHAnsi"/>
        </w:rPr>
        <w:t>zed and placed under the relevant activities. The documentation presents the implementation in a structured order so that the project process and results can be understood easily.</w:t>
      </w:r>
    </w:p>
    <w:sectPr w:rsidR="00C23080" w:rsidRPr="00BA3F4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4E"/>
    <w:rsid w:val="00C2308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2026-09-29T15:32:00Z</dcterms:modified>
  <cp:category/>
</cp:coreProperties>
</file>