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ADDE" w14:textId="77777777" w:rsidR="005068BC" w:rsidRDefault="00A710EA">
      <w:pPr>
        <w:pStyle w:val="Heading1"/>
      </w:pPr>
      <w:r>
        <w:t>Policy Summarizer: An LLM Agent for Grounded Policy Summaries</w:t>
      </w:r>
    </w:p>
    <w:p w14:paraId="6D88ADDF" w14:textId="77777777" w:rsidR="005068BC" w:rsidRDefault="00A710EA">
      <w:proofErr w:type="spellStart"/>
      <w:r>
        <w:t>Bavishyaa</w:t>
      </w:r>
      <w:proofErr w:type="spellEnd"/>
      <w:r>
        <w:t xml:space="preserve"> | Project write-up | AI product management portfolio</w:t>
      </w:r>
    </w:p>
    <w:p w14:paraId="6D88ADE0" w14:textId="77777777" w:rsidR="005068BC" w:rsidRDefault="00A710EA">
      <w:pPr>
        <w:pStyle w:val="Heading2"/>
      </w:pPr>
      <w:r>
        <w:t>Overview</w:t>
      </w:r>
    </w:p>
    <w:p w14:paraId="6D88ADE1" w14:textId="77777777" w:rsidR="005068BC" w:rsidRDefault="00A710EA">
      <w:r>
        <w:t xml:space="preserve">Policy Summarizer is a Python command-line agent that reads a policy document (PDF or plain text) and returns a structured, plain-English summary. The summary always follows the same format: purpose, who the policy applies to, key rules and requirements, deadlines and penalties, exceptions, and a short plain-English recap. It calls </w:t>
      </w:r>
      <w:proofErr w:type="spellStart"/>
      <w:r>
        <w:t>Anthropic’s</w:t>
      </w:r>
      <w:proofErr w:type="spellEnd"/>
      <w:r>
        <w:t xml:space="preserve"> Claude through the Messages API, passes the document as context, and uses a system prompt that restricts the model to information found in the source.</w:t>
      </w:r>
    </w:p>
    <w:p w14:paraId="6D88ADE2" w14:textId="77777777" w:rsidR="005068BC" w:rsidRDefault="00A710EA">
      <w:pPr>
        <w:pStyle w:val="Heading2"/>
      </w:pPr>
      <w:r>
        <w:t>Problem and Users</w:t>
      </w:r>
    </w:p>
    <w:p w14:paraId="6D88ADE3" w14:textId="77777777" w:rsidR="005068BC" w:rsidRDefault="00A710EA">
      <w:r>
        <w:t>Policies in HR, compliance, insurance, vendor management and IT security are long, dense and read inconsistently. People skim them, miss deadlines and exceptions, and compliance teams spend time re-explaining the same rules.</w:t>
      </w:r>
    </w:p>
    <w:p w14:paraId="6D88ADE4" w14:textId="77777777" w:rsidR="005068BC" w:rsidRDefault="00A710EA">
      <w:pPr>
        <w:pStyle w:val="ListParagraph"/>
        <w:numPr>
          <w:ilvl w:val="0"/>
          <w:numId w:val="2"/>
        </w:numPr>
      </w:pPr>
      <w:r>
        <w:rPr>
          <w:b/>
        </w:rPr>
        <w:t>Employees and new joiners</w:t>
      </w:r>
      <w:r>
        <w:t xml:space="preserve"> need a fast first-pass understanding of what applies to them.</w:t>
      </w:r>
    </w:p>
    <w:p w14:paraId="6D88ADE5" w14:textId="77777777" w:rsidR="005068BC" w:rsidRDefault="00A710EA">
      <w:pPr>
        <w:pStyle w:val="ListParagraph"/>
        <w:numPr>
          <w:ilvl w:val="0"/>
          <w:numId w:val="2"/>
        </w:numPr>
      </w:pPr>
      <w:r>
        <w:rPr>
          <w:b/>
        </w:rPr>
        <w:t>Analysts and compliance reviewers</w:t>
      </w:r>
      <w:r>
        <w:t xml:space="preserve"> need consistent summaries across many policies.</w:t>
      </w:r>
    </w:p>
    <w:p w14:paraId="6D88ADE6" w14:textId="77777777" w:rsidR="005068BC" w:rsidRDefault="00A710EA">
      <w:pPr>
        <w:pStyle w:val="ListParagraph"/>
        <w:numPr>
          <w:ilvl w:val="0"/>
          <w:numId w:val="2"/>
        </w:numPr>
      </w:pPr>
      <w:r>
        <w:rPr>
          <w:b/>
        </w:rPr>
        <w:t>Managers</w:t>
      </w:r>
      <w:r>
        <w:t xml:space="preserve"> need a quick brief before explaining a policy to a team.</w:t>
      </w:r>
    </w:p>
    <w:p w14:paraId="6D88ADE7" w14:textId="77777777" w:rsidR="005068BC" w:rsidRDefault="00A710EA">
      <w:r>
        <w:t>The value is faster first-pass understanding, a consistent structure across documents, and an optional focus mode for a specific topic such as maternity leave or data retention.</w:t>
      </w:r>
    </w:p>
    <w:p w14:paraId="6D88ADE8" w14:textId="77777777" w:rsidR="005068BC" w:rsidRDefault="00A710EA">
      <w:r>
        <w:rPr>
          <w:b/>
        </w:rPr>
        <w:t>Proposed success metrics:</w:t>
      </w:r>
      <w:r>
        <w:t xml:space="preserve"> time to understand a policy compared with reading the full text, faithfulness of the summary to the source, coverage of obligations and deadlines, user trust rating, and cost per document.</w:t>
      </w:r>
    </w:p>
    <w:p w14:paraId="6D88ADE9" w14:textId="77777777" w:rsidR="005068BC" w:rsidRDefault="00A710EA">
      <w:pPr>
        <w:pStyle w:val="Heading2"/>
      </w:pPr>
      <w:r>
        <w:t>Architecture</w:t>
      </w:r>
    </w:p>
    <w:p w14:paraId="6D88ADEA" w14:textId="77777777" w:rsidR="005068BC" w:rsidRDefault="00A710EA">
      <w:r>
        <w:t xml:space="preserve">The project has three files: </w:t>
      </w:r>
      <w:r>
        <w:rPr>
          <w:rStyle w:val="CodeChar"/>
        </w:rPr>
        <w:t>.env</w:t>
      </w:r>
      <w:r>
        <w:t xml:space="preserve">, </w:t>
      </w:r>
      <w:r>
        <w:rPr>
          <w:rStyle w:val="CodeChar"/>
        </w:rPr>
        <w:t>summarizer.py</w:t>
      </w:r>
      <w:r>
        <w:t xml:space="preserve"> and </w:t>
      </w:r>
      <w:r>
        <w:rPr>
          <w:rStyle w:val="CodeChar"/>
        </w:rPr>
        <w:t>main.py</w:t>
      </w:r>
      <w:r>
        <w:t>.</w:t>
      </w:r>
    </w:p>
    <w:p w14:paraId="6D88ADEB" w14:textId="77777777" w:rsidR="005068BC" w:rsidRDefault="00A710EA">
      <w:r>
        <w:rPr>
          <w:noProof/>
        </w:rPr>
        <w:lastRenderedPageBreak/>
        <w:drawing>
          <wp:inline distT="0" distB="0" distL="0" distR="0" wp14:anchorId="6D88AE1A" wp14:editId="6D88AE1B">
            <wp:extent cx="5486400" cy="3086100"/>
            <wp:effectExtent l="0" t="0" r="0" b="0"/>
            <wp:docPr id="1" name="image1" descr="architecture · 6 steps, 1 config 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6 steps, 1 config fi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DEC" w14:textId="77777777" w:rsidR="005068BC" w:rsidRDefault="00A710EA">
      <w:r>
        <w:t>architecture · 6 steps, 1 config file</w:t>
      </w:r>
    </w:p>
    <w:p w14:paraId="6D88ADED" w14:textId="77777777" w:rsidR="005068BC" w:rsidRDefault="00A710EA">
      <w:r>
        <w:t>main.py handles the input, the empty-text check and the output. summarizer.py reads the document, builds the prompt and calls the model, with credentials supplied by .env.</w:t>
      </w:r>
    </w:p>
    <w:p w14:paraId="6D88ADEE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Configuration.</w:t>
      </w:r>
      <w:r>
        <w:t xml:space="preserve"> </w:t>
      </w:r>
      <w:r>
        <w:rPr>
          <w:rStyle w:val="CodeChar"/>
        </w:rPr>
        <w:t>.env</w:t>
      </w:r>
      <w:r>
        <w:t xml:space="preserve"> holds </w:t>
      </w:r>
      <w:r>
        <w:rPr>
          <w:rStyle w:val="CodeChar"/>
        </w:rPr>
        <w:t>ANTHROPIC_API_KEY</w:t>
      </w:r>
      <w:r>
        <w:t xml:space="preserve"> and </w:t>
      </w:r>
      <w:r>
        <w:rPr>
          <w:rStyle w:val="CodeChar"/>
        </w:rPr>
        <w:t>MODEL</w:t>
      </w:r>
      <w:r>
        <w:t>, loaded with python-</w:t>
      </w:r>
      <w:proofErr w:type="spellStart"/>
      <w:r>
        <w:t>dotenv</w:t>
      </w:r>
      <w:proofErr w:type="spellEnd"/>
      <w:r>
        <w:t>. Credentials stay out of source control, and the model can be changed without editing code.</w:t>
      </w:r>
    </w:p>
    <w:p w14:paraId="6D88ADEF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Ingestion (</w:t>
      </w:r>
      <w:proofErr w:type="spellStart"/>
      <w:r>
        <w:rPr>
          <w:rStyle w:val="CodeChar"/>
          <w:b/>
        </w:rPr>
        <w:t>read_document</w:t>
      </w:r>
      <w:proofErr w:type="spellEnd"/>
      <w:r>
        <w:rPr>
          <w:b/>
        </w:rPr>
        <w:t>).</w:t>
      </w:r>
      <w:r>
        <w:t xml:space="preserve"> PDFs are read page by page with </w:t>
      </w:r>
      <w:proofErr w:type="spellStart"/>
      <w:r>
        <w:t>pypdf</w:t>
      </w:r>
      <w:proofErr w:type="spellEnd"/>
      <w:r>
        <w:t>; text files are read as UTF-8.</w:t>
      </w:r>
    </w:p>
    <w:p w14:paraId="6D88ADF0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Validation (</w:t>
      </w:r>
      <w:r>
        <w:rPr>
          <w:rStyle w:val="CodeChar"/>
          <w:b/>
        </w:rPr>
        <w:t>main.py</w:t>
      </w:r>
      <w:r>
        <w:rPr>
          <w:b/>
        </w:rPr>
        <w:t>).</w:t>
      </w:r>
      <w:r>
        <w:t xml:space="preserve"> If no text can be extracted, for example from a scanned PDF, the program stops with a clear message instead of sending an empty document to the model.</w:t>
      </w:r>
    </w:p>
    <w:p w14:paraId="6D88ADF1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Prompt assembly (</w:t>
      </w:r>
      <w:r>
        <w:rPr>
          <w:rStyle w:val="CodeChar"/>
          <w:b/>
        </w:rPr>
        <w:t>summarize</w:t>
      </w:r>
      <w:r>
        <w:rPr>
          <w:b/>
        </w:rPr>
        <w:t>).</w:t>
      </w:r>
      <w:r>
        <w:t xml:space="preserve"> The document is wrapped in </w:t>
      </w:r>
      <w:r>
        <w:rPr>
          <w:rStyle w:val="CodeChar"/>
        </w:rPr>
        <w:t>&lt;document&gt;</w:t>
      </w:r>
      <w:r>
        <w:t xml:space="preserve"> tags, and an optional focus topic is appended.</w:t>
      </w:r>
    </w:p>
    <w:p w14:paraId="6D88ADF2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Inference.</w:t>
      </w:r>
      <w:r>
        <w:t xml:space="preserve"> A Messages API call sends the system prompt and the user prompt with a maximum output of 2,000 tokens.</w:t>
      </w:r>
    </w:p>
    <w:p w14:paraId="6D88ADF3" w14:textId="77777777" w:rsidR="005068BC" w:rsidRDefault="00A710EA">
      <w:pPr>
        <w:pStyle w:val="ListParagraph"/>
        <w:numPr>
          <w:ilvl w:val="0"/>
          <w:numId w:val="3"/>
        </w:numPr>
      </w:pPr>
      <w:r>
        <w:rPr>
          <w:b/>
        </w:rPr>
        <w:t>Output.</w:t>
      </w:r>
      <w:r>
        <w:t xml:space="preserve"> The structured summary is printed to the terminal.</w:t>
      </w:r>
    </w:p>
    <w:p w14:paraId="6D88ADF4" w14:textId="77777777" w:rsidR="005068BC" w:rsidRDefault="00A710EA">
      <w:r>
        <w:t xml:space="preserve">Run it with </w:t>
      </w:r>
      <w:r>
        <w:rPr>
          <w:rStyle w:val="CodeChar"/>
        </w:rPr>
        <w:t>python main.py policy.pdf</w:t>
      </w:r>
      <w:r>
        <w:t xml:space="preserve"> or add a focus topic with </w:t>
      </w:r>
      <w:r>
        <w:rPr>
          <w:rStyle w:val="CodeChar"/>
        </w:rPr>
        <w:t>python main.py policy.pdf "maternity leave"</w:t>
      </w:r>
      <w:r>
        <w:t>.</w:t>
      </w:r>
    </w:p>
    <w:p w14:paraId="6D88ADF5" w14:textId="77777777" w:rsidR="005068BC" w:rsidRDefault="00A710EA">
      <w:pPr>
        <w:pStyle w:val="Heading2"/>
      </w:pPr>
      <w:r>
        <w:t>Prompt Design</w:t>
      </w:r>
    </w:p>
    <w:p w14:paraId="6D88ADF6" w14:textId="77777777" w:rsidR="005068BC" w:rsidRDefault="00A710EA">
      <w:pPr>
        <w:pStyle w:val="ListParagraph"/>
        <w:numPr>
          <w:ilvl w:val="0"/>
          <w:numId w:val="4"/>
        </w:numPr>
      </w:pPr>
      <w:r>
        <w:rPr>
          <w:b/>
        </w:rPr>
        <w:t>Grounding.</w:t>
      </w:r>
      <w:r>
        <w:t xml:space="preserve"> The system prompt tells the model to use only information in the document and to say so when something is not stated. This targets hallucination, the main risk when </w:t>
      </w:r>
      <w:proofErr w:type="spellStart"/>
      <w:r>
        <w:t>summarising</w:t>
      </w:r>
      <w:proofErr w:type="spellEnd"/>
      <w:r>
        <w:t xml:space="preserve"> rules and obligations.</w:t>
      </w:r>
    </w:p>
    <w:p w14:paraId="6D88ADF7" w14:textId="77777777" w:rsidR="005068BC" w:rsidRDefault="00A710EA">
      <w:pPr>
        <w:pStyle w:val="ListParagraph"/>
        <w:numPr>
          <w:ilvl w:val="0"/>
          <w:numId w:val="4"/>
        </w:numPr>
      </w:pPr>
      <w:r>
        <w:rPr>
          <w:b/>
        </w:rPr>
        <w:t>Fixed output schema.</w:t>
      </w:r>
      <w:r>
        <w:t xml:space="preserve"> Six fixed headings make summaries consistent and easy to scan. Each section can also be checked on its own, which makes evaluation easier.</w:t>
      </w:r>
    </w:p>
    <w:p w14:paraId="6D88ADF8" w14:textId="77777777" w:rsidR="005068BC" w:rsidRDefault="00A710EA">
      <w:pPr>
        <w:pStyle w:val="ListParagraph"/>
        <w:numPr>
          <w:ilvl w:val="0"/>
          <w:numId w:val="4"/>
        </w:numPr>
      </w:pPr>
      <w:r>
        <w:rPr>
          <w:b/>
        </w:rPr>
        <w:t>Content delimiting.</w:t>
      </w:r>
      <w:r>
        <w:t xml:space="preserve"> Wrapping the document in tags separates instructions from content, so the model treats the document as data. This reduces prompt-injection risk but does not remove it.</w:t>
      </w:r>
    </w:p>
    <w:p w14:paraId="6D88ADF9" w14:textId="77777777" w:rsidR="005068BC" w:rsidRDefault="00A710EA">
      <w:pPr>
        <w:pStyle w:val="ListParagraph"/>
        <w:numPr>
          <w:ilvl w:val="0"/>
          <w:numId w:val="4"/>
        </w:numPr>
      </w:pPr>
      <w:r>
        <w:rPr>
          <w:b/>
        </w:rPr>
        <w:t>Focus parameter.</w:t>
      </w:r>
      <w:r>
        <w:t xml:space="preserve"> The user can steer emphasis at run time without changing the system prompt.</w:t>
      </w:r>
    </w:p>
    <w:p w14:paraId="6D88ADFA" w14:textId="77777777" w:rsidR="005068BC" w:rsidRDefault="00A710EA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Plain-English recap.</w:t>
      </w:r>
      <w:r>
        <w:t xml:space="preserve"> A short closing summary serves readers who need only the gist.</w:t>
      </w:r>
    </w:p>
    <w:p w14:paraId="6D88ADFB" w14:textId="77777777" w:rsidR="005068BC" w:rsidRDefault="00A710EA">
      <w:pPr>
        <w:pStyle w:val="Heading2"/>
      </w:pPr>
      <w:r>
        <w:t>Known Limitations and Mitigations</w:t>
      </w:r>
    </w:p>
    <w:p w14:paraId="6D88ADFC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Very long documents</w:t>
      </w:r>
      <w:r>
        <w:t xml:space="preserve"> may exceed the context window. Mitigation: split into chunks, </w:t>
      </w:r>
      <w:proofErr w:type="spellStart"/>
      <w:r>
        <w:t>summarise</w:t>
      </w:r>
      <w:proofErr w:type="spellEnd"/>
      <w:r>
        <w:t xml:space="preserve"> each, then </w:t>
      </w:r>
      <w:proofErr w:type="spellStart"/>
      <w:r>
        <w:t>summarise</w:t>
      </w:r>
      <w:proofErr w:type="spellEnd"/>
      <w:r>
        <w:t xml:space="preserve"> the summaries.</w:t>
      </w:r>
    </w:p>
    <w:p w14:paraId="6D88ADFD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Scanned PDFs</w:t>
      </w:r>
      <w:r>
        <w:t xml:space="preserve"> have no text layer. Mitigation: add OCR, for example Tesseract.</w:t>
      </w:r>
    </w:p>
    <w:p w14:paraId="6D88ADFE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Layout loss.</w:t>
      </w:r>
      <w:r>
        <w:t xml:space="preserve"> </w:t>
      </w:r>
      <w:proofErr w:type="spellStart"/>
      <w:r>
        <w:t>pypdf</w:t>
      </w:r>
      <w:proofErr w:type="spellEnd"/>
      <w:r>
        <w:t xml:space="preserve"> can extract tables and multi-column pages out of order. Mitigation: use a layout-aware parser for complex documents.</w:t>
      </w:r>
    </w:p>
    <w:p w14:paraId="6D88ADFF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No source citations.</w:t>
      </w:r>
      <w:r>
        <w:t xml:space="preserve"> Mitigation: return page or section references with every key point.</w:t>
      </w:r>
    </w:p>
    <w:p w14:paraId="6D88AE00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Non-deterministic output.</w:t>
      </w:r>
      <w:r>
        <w:t xml:space="preserve"> Mitigation: lower the temperature and test against a fixed evaluation set.</w:t>
      </w:r>
    </w:p>
    <w:p w14:paraId="6D88AE01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Prompt injection inside documents.</w:t>
      </w:r>
      <w:r>
        <w:t xml:space="preserve"> Mitigation: treat documents as untrusted, instruct the model to ignore embedded instructions, and validate the output format.</w:t>
      </w:r>
    </w:p>
    <w:p w14:paraId="6D88AE02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Not legal or compliance advice.</w:t>
      </w:r>
      <w:r>
        <w:t xml:space="preserve"> Summaries can omit nuance, so a person should verify anything high-stakes against the source.</w:t>
      </w:r>
    </w:p>
    <w:p w14:paraId="6D88AE03" w14:textId="77777777" w:rsidR="005068BC" w:rsidRDefault="00A710EA">
      <w:pPr>
        <w:pStyle w:val="ListParagraph"/>
        <w:numPr>
          <w:ilvl w:val="0"/>
          <w:numId w:val="5"/>
        </w:numPr>
      </w:pPr>
      <w:r>
        <w:rPr>
          <w:b/>
        </w:rPr>
        <w:t>Data privacy.</w:t>
      </w:r>
      <w:r>
        <w:t xml:space="preserve"> Confidential policies should only be sent through an approved deployment under the </w:t>
      </w:r>
      <w:proofErr w:type="spellStart"/>
      <w:r>
        <w:t>organisation’s</w:t>
      </w:r>
      <w:proofErr w:type="spellEnd"/>
      <w:r>
        <w:t xml:space="preserve"> data-handling terms.</w:t>
      </w:r>
    </w:p>
    <w:p w14:paraId="6D88AE04" w14:textId="77777777" w:rsidR="005068BC" w:rsidRDefault="00A710EA">
      <w:pPr>
        <w:pStyle w:val="Heading2"/>
      </w:pPr>
      <w:r>
        <w:t>Evaluation Approach</w:t>
      </w:r>
    </w:p>
    <w:p w14:paraId="6D88AE05" w14:textId="77777777" w:rsidR="005068BC" w:rsidRDefault="00A710EA">
      <w:r>
        <w:t>The evaluation is planned and has not been run yet.</w:t>
      </w:r>
    </w:p>
    <w:p w14:paraId="6D88AE06" w14:textId="77777777" w:rsidR="005068BC" w:rsidRDefault="00A710EA">
      <w:pPr>
        <w:pStyle w:val="ListParagraph"/>
        <w:numPr>
          <w:ilvl w:val="0"/>
          <w:numId w:val="6"/>
        </w:numPr>
      </w:pPr>
      <w:r>
        <w:rPr>
          <w:b/>
        </w:rPr>
        <w:t>Test set:</w:t>
      </w:r>
      <w:r>
        <w:t xml:space="preserve"> [N] policies across several domains, each with reference notes listing key obligations, deadlines, penalties and exceptions.</w:t>
      </w:r>
    </w:p>
    <w:p w14:paraId="6D88AE07" w14:textId="77777777" w:rsidR="005068BC" w:rsidRDefault="00A710EA">
      <w:pPr>
        <w:pStyle w:val="ListParagraph"/>
        <w:numPr>
          <w:ilvl w:val="0"/>
          <w:numId w:val="6"/>
        </w:numPr>
      </w:pPr>
      <w:r>
        <w:rPr>
          <w:b/>
        </w:rPr>
        <w:t>Metrics:</w:t>
      </w:r>
      <w:r>
        <w:t xml:space="preserve"> faithfulness (every claim is supported by the source), coverage (key obligations captured), omission rate for deadlines and penalties, format compliance, and a reviewer rating from 1 to 5.</w:t>
      </w:r>
    </w:p>
    <w:p w14:paraId="6D88AE08" w14:textId="77777777" w:rsidR="005068BC" w:rsidRDefault="00A710EA">
      <w:pPr>
        <w:pStyle w:val="ListParagraph"/>
        <w:numPr>
          <w:ilvl w:val="0"/>
          <w:numId w:val="6"/>
        </w:numPr>
      </w:pPr>
      <w:r>
        <w:rPr>
          <w:b/>
        </w:rPr>
        <w:t>Method:</w:t>
      </w:r>
      <w:r>
        <w:t xml:space="preserve"> human review against a written rubric on a sample, plus an LLM judge for scale that is spot-checked by a person. Re-run the set after every prompt or model change to catch regressions.</w:t>
      </w:r>
    </w:p>
    <w:p w14:paraId="6D88AE09" w14:textId="77777777" w:rsidR="005068BC" w:rsidRDefault="00A710EA">
      <w:pPr>
        <w:pStyle w:val="ListParagraph"/>
        <w:numPr>
          <w:ilvl w:val="0"/>
          <w:numId w:val="6"/>
        </w:numPr>
      </w:pPr>
      <w:r>
        <w:rPr>
          <w:b/>
        </w:rPr>
        <w:t>Operational tracking:</w:t>
      </w:r>
      <w:r>
        <w:t xml:space="preserve"> cost and latency per document.</w:t>
      </w:r>
    </w:p>
    <w:p w14:paraId="6D88AE0A" w14:textId="77777777" w:rsidR="005068BC" w:rsidRDefault="00A710EA">
      <w:r>
        <w:t>Results: [to be added after the evaluation run].</w:t>
      </w:r>
    </w:p>
    <w:p w14:paraId="6D88AE0B" w14:textId="77777777" w:rsidR="005068BC" w:rsidRDefault="00A710EA">
      <w:pPr>
        <w:pStyle w:val="Heading2"/>
      </w:pPr>
      <w:r>
        <w:t>Roadmap</w:t>
      </w:r>
    </w:p>
    <w:p w14:paraId="6D88AE0C" w14:textId="77777777" w:rsidR="005068BC" w:rsidRDefault="00A710EA">
      <w:pPr>
        <w:pStyle w:val="ListParagraph"/>
        <w:numPr>
          <w:ilvl w:val="0"/>
          <w:numId w:val="7"/>
        </w:numPr>
      </w:pPr>
      <w:r>
        <w:t xml:space="preserve">Chunked </w:t>
      </w:r>
      <w:proofErr w:type="spellStart"/>
      <w:r>
        <w:t>summarisation</w:t>
      </w:r>
      <w:proofErr w:type="spellEnd"/>
      <w:r>
        <w:t xml:space="preserve"> for long documents.</w:t>
      </w:r>
    </w:p>
    <w:p w14:paraId="6D88AE0D" w14:textId="77777777" w:rsidR="005068BC" w:rsidRDefault="00A710EA">
      <w:pPr>
        <w:pStyle w:val="ListParagraph"/>
        <w:numPr>
          <w:ilvl w:val="0"/>
          <w:numId w:val="7"/>
        </w:numPr>
      </w:pPr>
      <w:r>
        <w:t>Page and section citations on every key point.</w:t>
      </w:r>
    </w:p>
    <w:p w14:paraId="6D88AE0E" w14:textId="77777777" w:rsidR="005068BC" w:rsidRDefault="00A710EA">
      <w:pPr>
        <w:pStyle w:val="ListParagraph"/>
        <w:numPr>
          <w:ilvl w:val="0"/>
          <w:numId w:val="7"/>
        </w:numPr>
      </w:pPr>
      <w:r>
        <w:t>Follow-up question answering over the document, using retrieval.</w:t>
      </w:r>
    </w:p>
    <w:p w14:paraId="6D88AE0F" w14:textId="77777777" w:rsidR="005068BC" w:rsidRDefault="00A710EA">
      <w:pPr>
        <w:pStyle w:val="ListParagraph"/>
        <w:numPr>
          <w:ilvl w:val="0"/>
          <w:numId w:val="7"/>
        </w:numPr>
      </w:pPr>
      <w:r>
        <w:t>Comparison of two policy versions, highlighting what changed.</w:t>
      </w:r>
    </w:p>
    <w:p w14:paraId="6D88AE10" w14:textId="77777777" w:rsidR="005068BC" w:rsidRDefault="00A710EA">
      <w:pPr>
        <w:pStyle w:val="ListParagraph"/>
        <w:numPr>
          <w:ilvl w:val="0"/>
          <w:numId w:val="7"/>
        </w:numPr>
      </w:pPr>
      <w:r>
        <w:t>OCR support for scanned documents.</w:t>
      </w:r>
    </w:p>
    <w:p w14:paraId="6D88AE11" w14:textId="77777777" w:rsidR="005068BC" w:rsidRDefault="00A710EA">
      <w:pPr>
        <w:pStyle w:val="ListParagraph"/>
        <w:numPr>
          <w:ilvl w:val="0"/>
          <w:numId w:val="7"/>
        </w:numPr>
      </w:pPr>
      <w:r>
        <w:t>A web interface with logging and feedback capture.</w:t>
      </w:r>
    </w:p>
    <w:p w14:paraId="6D88AE12" w14:textId="77777777" w:rsidR="005068BC" w:rsidRDefault="00A710EA">
      <w:pPr>
        <w:pStyle w:val="ListParagraph"/>
        <w:numPr>
          <w:ilvl w:val="0"/>
          <w:numId w:val="7"/>
        </w:numPr>
      </w:pPr>
      <w:r>
        <w:t>A human review step for high-stakes outputs.</w:t>
      </w:r>
    </w:p>
    <w:p w14:paraId="6D88AE13" w14:textId="77777777" w:rsidR="005068BC" w:rsidRDefault="00A710EA">
      <w:pPr>
        <w:pStyle w:val="Heading2"/>
      </w:pPr>
      <w:r>
        <w:lastRenderedPageBreak/>
        <w:t>Product Perspective</w:t>
      </w:r>
    </w:p>
    <w:p w14:paraId="6D88AE14" w14:textId="77777777" w:rsidR="005068BC" w:rsidRDefault="00A710EA">
      <w:pPr>
        <w:pStyle w:val="ListParagraph"/>
        <w:numPr>
          <w:ilvl w:val="0"/>
          <w:numId w:val="8"/>
        </w:numPr>
      </w:pPr>
      <w:r>
        <w:rPr>
          <w:b/>
        </w:rPr>
        <w:t>Accuracy versus brevity.</w:t>
      </w:r>
      <w:r>
        <w:t xml:space="preserve"> Shorter summaries are easier to read but risk dropping exceptions, so the schema reserves a dedicated section for them.</w:t>
      </w:r>
    </w:p>
    <w:p w14:paraId="6D88AE15" w14:textId="77777777" w:rsidR="005068BC" w:rsidRDefault="00A710EA">
      <w:pPr>
        <w:pStyle w:val="ListParagraph"/>
        <w:numPr>
          <w:ilvl w:val="0"/>
          <w:numId w:val="8"/>
        </w:numPr>
      </w:pPr>
      <w:r>
        <w:rPr>
          <w:b/>
        </w:rPr>
        <w:t>Automation versus trust.</w:t>
      </w:r>
      <w:r>
        <w:t xml:space="preserve"> The tool is positioned as a first-pass aid, with citations planned so users can verify claims quickly.</w:t>
      </w:r>
    </w:p>
    <w:p w14:paraId="6D88AE16" w14:textId="77777777" w:rsidR="005068BC" w:rsidRDefault="00A710EA">
      <w:pPr>
        <w:pStyle w:val="ListParagraph"/>
        <w:numPr>
          <w:ilvl w:val="0"/>
          <w:numId w:val="8"/>
        </w:numPr>
      </w:pPr>
      <w:r>
        <w:rPr>
          <w:b/>
        </w:rPr>
        <w:t>Cost and latency versus quality.</w:t>
      </w:r>
      <w:r>
        <w:t xml:space="preserve"> The model is configurable, so a team can trade capability for speed or cost per use case.</w:t>
      </w:r>
    </w:p>
    <w:p w14:paraId="6D88AE17" w14:textId="77777777" w:rsidR="005068BC" w:rsidRDefault="00A710EA">
      <w:pPr>
        <w:pStyle w:val="ListParagraph"/>
        <w:numPr>
          <w:ilvl w:val="0"/>
          <w:numId w:val="8"/>
        </w:numPr>
      </w:pPr>
      <w:r>
        <w:rPr>
          <w:b/>
        </w:rPr>
        <w:t>Domain portability.</w:t>
      </w:r>
      <w:r>
        <w:t xml:space="preserve"> The same pipeline serves HR, insurance, IT security and vendor contracts. Only the system prompt headings change.</w:t>
      </w:r>
    </w:p>
    <w:p w14:paraId="6D88AE18" w14:textId="77777777" w:rsidR="005068BC" w:rsidRDefault="00A710EA">
      <w:pPr>
        <w:pStyle w:val="Heading2"/>
      </w:pPr>
      <w:r>
        <w:t>Technology Stack</w:t>
      </w:r>
    </w:p>
    <w:p w14:paraId="6D88AE19" w14:textId="46C64ADD" w:rsidR="005068BC" w:rsidRDefault="00A710EA">
      <w:r>
        <w:t>Python 3.10 or later, Anthropic Claude API</w:t>
      </w:r>
      <w:r w:rsidR="00096267">
        <w:t xml:space="preserve"> or Google ADK (TBD) </w:t>
      </w:r>
      <w:r>
        <w:t>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pypdf</w:t>
      </w:r>
      <w:proofErr w:type="spellEnd"/>
      <w:r>
        <w:t>, command-line interface.</w:t>
      </w:r>
    </w:p>
    <w:sectPr w:rsidR="005068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89F"/>
    <w:multiLevelType w:val="hybridMultilevel"/>
    <w:tmpl w:val="FE14E460"/>
    <w:lvl w:ilvl="0" w:tplc="B5EA7AC4">
      <w:start w:val="1"/>
      <w:numFmt w:val="decimal"/>
      <w:lvlText w:val="%1."/>
      <w:lvlJc w:val="left"/>
      <w:pPr>
        <w:ind w:left="720" w:hanging="360"/>
      </w:pPr>
    </w:lvl>
    <w:lvl w:ilvl="1" w:tplc="18864006">
      <w:start w:val="1"/>
      <w:numFmt w:val="lowerLetter"/>
      <w:lvlText w:val="%2."/>
      <w:lvlJc w:val="left"/>
      <w:pPr>
        <w:ind w:left="1440" w:hanging="360"/>
      </w:pPr>
    </w:lvl>
    <w:lvl w:ilvl="2" w:tplc="AFDE798C">
      <w:start w:val="1"/>
      <w:numFmt w:val="lowerRoman"/>
      <w:lvlText w:val="%3."/>
      <w:lvlJc w:val="left"/>
      <w:pPr>
        <w:ind w:left="2160" w:hanging="360"/>
      </w:pPr>
    </w:lvl>
    <w:lvl w:ilvl="3" w:tplc="7D56C49C">
      <w:start w:val="1"/>
      <w:numFmt w:val="decimal"/>
      <w:lvlText w:val="%4."/>
      <w:lvlJc w:val="left"/>
      <w:pPr>
        <w:ind w:left="2880" w:hanging="360"/>
      </w:pPr>
    </w:lvl>
    <w:lvl w:ilvl="4" w:tplc="4E603C78">
      <w:start w:val="1"/>
      <w:numFmt w:val="lowerLetter"/>
      <w:lvlText w:val="%5."/>
      <w:lvlJc w:val="left"/>
      <w:pPr>
        <w:ind w:left="3600" w:hanging="360"/>
      </w:pPr>
    </w:lvl>
    <w:lvl w:ilvl="5" w:tplc="18D05B46">
      <w:start w:val="1"/>
      <w:numFmt w:val="lowerRoman"/>
      <w:lvlText w:val="%6."/>
      <w:lvlJc w:val="left"/>
      <w:pPr>
        <w:ind w:left="4320" w:hanging="360"/>
      </w:pPr>
    </w:lvl>
    <w:lvl w:ilvl="6" w:tplc="0260545A">
      <w:start w:val="1"/>
      <w:numFmt w:val="decimal"/>
      <w:lvlText w:val="%7."/>
      <w:lvlJc w:val="left"/>
      <w:pPr>
        <w:ind w:left="5040" w:hanging="360"/>
      </w:pPr>
    </w:lvl>
    <w:lvl w:ilvl="7" w:tplc="8CF40E1C">
      <w:start w:val="1"/>
      <w:numFmt w:val="lowerLetter"/>
      <w:lvlText w:val="%8."/>
      <w:lvlJc w:val="left"/>
      <w:pPr>
        <w:ind w:left="5760" w:hanging="360"/>
      </w:pPr>
    </w:lvl>
    <w:lvl w:ilvl="8" w:tplc="8544EAC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F82502E"/>
    <w:multiLevelType w:val="hybridMultilevel"/>
    <w:tmpl w:val="28628A34"/>
    <w:lvl w:ilvl="0" w:tplc="74401FB0">
      <w:start w:val="1"/>
      <w:numFmt w:val="bullet"/>
      <w:lvlText w:val="•"/>
      <w:lvlJc w:val="left"/>
      <w:pPr>
        <w:ind w:left="720" w:hanging="360"/>
      </w:pPr>
    </w:lvl>
    <w:lvl w:ilvl="1" w:tplc="F5485596">
      <w:start w:val="1"/>
      <w:numFmt w:val="bullet"/>
      <w:lvlText w:val="o"/>
      <w:lvlJc w:val="left"/>
      <w:pPr>
        <w:ind w:left="1440" w:hanging="360"/>
      </w:pPr>
    </w:lvl>
    <w:lvl w:ilvl="2" w:tplc="D428A994">
      <w:start w:val="1"/>
      <w:numFmt w:val="bullet"/>
      <w:lvlText w:val="▪"/>
      <w:lvlJc w:val="left"/>
      <w:pPr>
        <w:ind w:left="2160" w:hanging="360"/>
      </w:pPr>
    </w:lvl>
    <w:lvl w:ilvl="3" w:tplc="0976428E">
      <w:start w:val="1"/>
      <w:numFmt w:val="bullet"/>
      <w:lvlText w:val="•"/>
      <w:lvlJc w:val="left"/>
      <w:pPr>
        <w:ind w:left="2880" w:hanging="360"/>
      </w:pPr>
    </w:lvl>
    <w:lvl w:ilvl="4" w:tplc="A06034E4">
      <w:start w:val="1"/>
      <w:numFmt w:val="bullet"/>
      <w:lvlText w:val="o"/>
      <w:lvlJc w:val="left"/>
      <w:pPr>
        <w:ind w:left="3600" w:hanging="360"/>
      </w:pPr>
    </w:lvl>
    <w:lvl w:ilvl="5" w:tplc="72523328">
      <w:start w:val="1"/>
      <w:numFmt w:val="bullet"/>
      <w:lvlText w:val="▪"/>
      <w:lvlJc w:val="left"/>
      <w:pPr>
        <w:ind w:left="4320" w:hanging="360"/>
      </w:pPr>
    </w:lvl>
    <w:lvl w:ilvl="6" w:tplc="DCC2AFFA">
      <w:start w:val="1"/>
      <w:numFmt w:val="bullet"/>
      <w:lvlText w:val="•"/>
      <w:lvlJc w:val="left"/>
      <w:pPr>
        <w:ind w:left="5040" w:hanging="360"/>
      </w:pPr>
    </w:lvl>
    <w:lvl w:ilvl="7" w:tplc="826A9758">
      <w:start w:val="1"/>
      <w:numFmt w:val="bullet"/>
      <w:lvlText w:val="o"/>
      <w:lvlJc w:val="left"/>
      <w:pPr>
        <w:ind w:left="5760" w:hanging="360"/>
      </w:pPr>
    </w:lvl>
    <w:lvl w:ilvl="8" w:tplc="970643CC">
      <w:start w:val="1"/>
      <w:numFmt w:val="bullet"/>
      <w:lvlText w:val="▪"/>
      <w:lvlJc w:val="left"/>
      <w:pPr>
        <w:ind w:left="6480" w:hanging="360"/>
      </w:pPr>
    </w:lvl>
  </w:abstractNum>
  <w:num w:numId="1" w16cid:durableId="973560185">
    <w:abstractNumId w:val="1"/>
  </w:num>
  <w:num w:numId="2" w16cid:durableId="279458244">
    <w:abstractNumId w:val="1"/>
  </w:num>
  <w:num w:numId="3" w16cid:durableId="217863910">
    <w:abstractNumId w:val="0"/>
    <w:lvlOverride w:ilvl="0">
      <w:startOverride w:val="1"/>
    </w:lvlOverride>
  </w:num>
  <w:num w:numId="4" w16cid:durableId="2146506738">
    <w:abstractNumId w:val="1"/>
  </w:num>
  <w:num w:numId="5" w16cid:durableId="86116960">
    <w:abstractNumId w:val="1"/>
  </w:num>
  <w:num w:numId="6" w16cid:durableId="50925966">
    <w:abstractNumId w:val="1"/>
  </w:num>
  <w:num w:numId="7" w16cid:durableId="1668556920">
    <w:abstractNumId w:val="0"/>
    <w:lvlOverride w:ilvl="0">
      <w:startOverride w:val="1"/>
    </w:lvlOverride>
  </w:num>
  <w:num w:numId="8" w16cid:durableId="161258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8BC"/>
    <w:rsid w:val="00096267"/>
    <w:rsid w:val="005068BC"/>
    <w:rsid w:val="00A710EA"/>
    <w:rsid w:val="00D3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ADDE"/>
  <w15:docId w15:val="{8B902986-4CE0-4112-A97C-27FBD9E5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Summarizer An LLM Agent for Grounded Policy Summaries</dc:title>
  <dc:description>Claude Docs node/141a333e-530c@2 docx-w7</dc:description>
  <cp:lastModifiedBy>Ayyan Raghavendra</cp:lastModifiedBy>
  <cp:revision>3</cp:revision>
  <dcterms:created xsi:type="dcterms:W3CDTF">2026-10-30T08:50:00Z</dcterms:created>
  <dcterms:modified xsi:type="dcterms:W3CDTF">2026-10-30T08:51:00Z</dcterms:modified>
</cp:coreProperties>
</file>