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Queries: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mysql&gt; create table companies (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companyid int primary key auto_increment,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companyname varchar(255) not null,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location varchar(255) not null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mysql&gt; create table joblistings (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jobid int primary key auto_increment,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companyid int not null,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jobtitle varchar(255) not null,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jobdescription text not null,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joblocation varchar(255) not null,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salary decimal(10,2) not null,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jobtype enum('full-time', 'part-time', 'contract') not null,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posteddate datetime default current_timestamp,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foreign key (companyid) references companies(companyid) on delete cascade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mysql&gt; create table applicants (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applicantid int primary key auto_increment,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firstname varchar(100) not null,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lastname varchar(100) not null,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email varchar(255) unique not null,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phone varchar(20) not null,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resume text not null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mysql&gt; create table applications (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applicationid int primary key auto_increment,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jobid int not null,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applicantid int not null,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applicationdate datetime default current_timestamp,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coverletter text not null,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foreign key (jobid) references jobs(jobid) on delete cascade,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foreign key (applicantid) references applicants(applicantid) on delete cascade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