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6D800" w14:textId="32D5FF5E" w:rsidR="00FA0FFC" w:rsidRPr="00B6667F" w:rsidRDefault="00FA0FFC" w:rsidP="00982CB7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b/>
          <w:color w:val="262626" w:themeColor="text1" w:themeTint="D9"/>
          <w:kern w:val="0"/>
          <w:sz w:val="24"/>
          <w:szCs w:val="24"/>
          <w:lang w:eastAsia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 w:rsidRPr="00B6667F">
        <w:rPr>
          <w:rFonts w:ascii="Poppins" w:eastAsia="Times New Roman" w:hAnsi="Poppins" w:cs="Poppins"/>
          <w:b/>
          <w:color w:val="262626" w:themeColor="text1" w:themeTint="D9"/>
          <w:kern w:val="0"/>
          <w:sz w:val="24"/>
          <w:szCs w:val="24"/>
          <w:lang w:eastAsia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BIG BASKET</w:t>
      </w:r>
    </w:p>
    <w:p w14:paraId="42895A15" w14:textId="77777777" w:rsidR="00982CB7" w:rsidRDefault="00982CB7" w:rsidP="00982CB7">
      <w:pPr>
        <w:shd w:val="clear" w:color="auto" w:fill="FFFFFF"/>
        <w:spacing w:after="384" w:line="240" w:lineRule="auto"/>
        <w:textAlignment w:val="baseline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982CB7">
        <w:rPr>
          <w:rFonts w:ascii="Poppins" w:eastAsia="Times New Roman" w:hAnsi="Poppins" w:cs="Poppins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="00FA0FFC">
        <w:rPr>
          <w:rFonts w:ascii="Arial" w:hAnsi="Arial" w:cs="Arial"/>
          <w:color w:val="4D5156"/>
          <w:sz w:val="21"/>
          <w:szCs w:val="21"/>
          <w:shd w:val="clear" w:color="auto" w:fill="FFFFFF"/>
        </w:rPr>
        <w:t>BigBasket</w:t>
      </w:r>
      <w:proofErr w:type="spellEnd"/>
      <w:r w:rsidR="00FA0FF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was </w:t>
      </w:r>
      <w:r w:rsidR="00FA0FFC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founded by V.S. Sudhakar, Hari Menon, V.S. Ramesh, Vipul Parekh, and Abhinay Choudhari</w:t>
      </w:r>
      <w:r w:rsidR="00FA0FF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 in 2011. Prior to </w:t>
      </w:r>
      <w:proofErr w:type="spellStart"/>
      <w:r w:rsidR="00FA0FFC">
        <w:rPr>
          <w:rFonts w:ascii="Arial" w:hAnsi="Arial" w:cs="Arial"/>
          <w:color w:val="4D5156"/>
          <w:sz w:val="21"/>
          <w:szCs w:val="21"/>
          <w:shd w:val="clear" w:color="auto" w:fill="FFFFFF"/>
        </w:rPr>
        <w:t>BigBasket</w:t>
      </w:r>
      <w:proofErr w:type="spellEnd"/>
      <w:r w:rsidR="00FA0FFC">
        <w:rPr>
          <w:rFonts w:ascii="Arial" w:hAnsi="Arial" w:cs="Arial"/>
          <w:color w:val="4D5156"/>
          <w:sz w:val="21"/>
          <w:szCs w:val="21"/>
          <w:shd w:val="clear" w:color="auto" w:fill="FFFFFF"/>
        </w:rPr>
        <w:t>, the founders </w:t>
      </w: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464"/>
        <w:gridCol w:w="3816"/>
      </w:tblGrid>
      <w:tr w:rsidR="00594FE3" w:rsidRPr="00594FE3" w14:paraId="5DCB431A" w14:textId="77777777" w:rsidTr="00594FE3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hideMark/>
          </w:tcPr>
          <w:p w14:paraId="2A51A88E" w14:textId="77777777" w:rsidR="00594FE3" w:rsidRPr="00594FE3" w:rsidRDefault="00594FE3" w:rsidP="00594FE3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94FE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shd w:val="clear" w:color="auto" w:fill="F8F9FA"/>
            <w:hideMark/>
          </w:tcPr>
          <w:p w14:paraId="19BC09A8" w14:textId="77777777" w:rsidR="00594FE3" w:rsidRPr="00594FE3" w:rsidRDefault="00A17F85" w:rsidP="00594FE3">
            <w:pPr>
              <w:spacing w:before="120" w:after="120" w:line="324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hyperlink r:id="rId5" w:tooltip="Privately held company" w:history="1">
              <w:r w:rsidR="00594FE3" w:rsidRPr="00594FE3">
                <w:rPr>
                  <w:rFonts w:ascii="Arial" w:eastAsia="Times New Roman" w:hAnsi="Arial" w:cs="Arial"/>
                  <w:color w:val="3366CC"/>
                  <w:kern w:val="0"/>
                  <w:sz w:val="18"/>
                  <w:szCs w:val="18"/>
                  <w:u w:val="single"/>
                  <w:lang w:eastAsia="en-IN"/>
                  <w14:ligatures w14:val="none"/>
                </w:rPr>
                <w:t>Private</w:t>
              </w:r>
            </w:hyperlink>
          </w:p>
        </w:tc>
      </w:tr>
      <w:tr w:rsidR="00594FE3" w:rsidRPr="00594FE3" w14:paraId="7958473B" w14:textId="77777777" w:rsidTr="00594FE3">
        <w:trPr>
          <w:tblCellSpacing w:w="15" w:type="dxa"/>
        </w:trPr>
        <w:tc>
          <w:tcPr>
            <w:tcW w:w="0" w:type="auto"/>
            <w:tcBorders>
              <w:left w:val="single" w:sz="6" w:space="0" w:color="A2A9B1"/>
              <w:bottom w:val="single" w:sz="6" w:space="0" w:color="A2A9B1"/>
            </w:tcBorders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hideMark/>
          </w:tcPr>
          <w:p w14:paraId="59DA2AD0" w14:textId="77777777" w:rsidR="00594FE3" w:rsidRPr="00594FE3" w:rsidRDefault="00594FE3" w:rsidP="00594FE3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94FE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Industry</w:t>
            </w:r>
          </w:p>
        </w:tc>
        <w:tc>
          <w:tcPr>
            <w:tcW w:w="0" w:type="auto"/>
            <w:tcBorders>
              <w:bottom w:val="single" w:sz="6" w:space="0" w:color="A2A9B1"/>
              <w:right w:val="single" w:sz="6" w:space="0" w:color="A2A9B1"/>
            </w:tcBorders>
            <w:shd w:val="clear" w:color="auto" w:fill="F8F9FA"/>
            <w:hideMark/>
          </w:tcPr>
          <w:p w14:paraId="21A95CC2" w14:textId="77777777" w:rsidR="00594FE3" w:rsidRPr="00594FE3" w:rsidRDefault="00A17F85" w:rsidP="00594FE3">
            <w:pPr>
              <w:spacing w:before="120" w:after="120" w:line="324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hyperlink r:id="rId6" w:tooltip="E-commerce" w:history="1">
              <w:r w:rsidR="00594FE3" w:rsidRPr="00594FE3">
                <w:rPr>
                  <w:rStyle w:val="Hyperlink"/>
                  <w:rFonts w:ascii="Arial" w:eastAsia="Times New Roman" w:hAnsi="Arial" w:cs="Arial"/>
                  <w:kern w:val="0"/>
                  <w:sz w:val="18"/>
                  <w:szCs w:val="18"/>
                  <w:lang w:eastAsia="en-IN"/>
                  <w14:ligatures w14:val="none"/>
                </w:rPr>
                <w:t>E-commerce</w:t>
              </w:r>
            </w:hyperlink>
            <w:r w:rsidR="00594FE3" w:rsidRPr="00594FE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 </w:t>
            </w:r>
            <w:hyperlink r:id="rId7" w:tooltip="Online shopping" w:history="1">
              <w:r w:rsidR="00594FE3" w:rsidRPr="00594FE3">
                <w:rPr>
                  <w:rStyle w:val="Hyperlink"/>
                  <w:rFonts w:ascii="Arial" w:eastAsia="Times New Roman" w:hAnsi="Arial" w:cs="Arial"/>
                  <w:kern w:val="0"/>
                  <w:sz w:val="18"/>
                  <w:szCs w:val="18"/>
                  <w:lang w:eastAsia="en-IN"/>
                  <w14:ligatures w14:val="none"/>
                </w:rPr>
                <w:t>Online shopping</w:t>
              </w:r>
            </w:hyperlink>
          </w:p>
        </w:tc>
      </w:tr>
      <w:tr w:rsidR="00594FE3" w:rsidRPr="00594FE3" w14:paraId="60B78EB1" w14:textId="77777777" w:rsidTr="00594FE3">
        <w:trPr>
          <w:tblCellSpacing w:w="15" w:type="dxa"/>
        </w:trPr>
        <w:tc>
          <w:tcPr>
            <w:tcW w:w="0" w:type="auto"/>
            <w:tcBorders>
              <w:left w:val="single" w:sz="6" w:space="0" w:color="A2A9B1"/>
              <w:bottom w:val="single" w:sz="6" w:space="0" w:color="A2A9B1"/>
            </w:tcBorders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hideMark/>
          </w:tcPr>
          <w:p w14:paraId="4AB18A95" w14:textId="77777777" w:rsidR="00594FE3" w:rsidRPr="00594FE3" w:rsidRDefault="00594FE3" w:rsidP="00594FE3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94FE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Founded</w:t>
            </w:r>
          </w:p>
        </w:tc>
        <w:tc>
          <w:tcPr>
            <w:tcW w:w="0" w:type="auto"/>
            <w:tcBorders>
              <w:bottom w:val="single" w:sz="6" w:space="0" w:color="A2A9B1"/>
              <w:right w:val="single" w:sz="6" w:space="0" w:color="A2A9B1"/>
            </w:tcBorders>
            <w:shd w:val="clear" w:color="auto" w:fill="F8F9FA"/>
            <w:hideMark/>
          </w:tcPr>
          <w:p w14:paraId="181E628E" w14:textId="77777777" w:rsidR="00594FE3" w:rsidRPr="00594FE3" w:rsidRDefault="00594FE3" w:rsidP="00594FE3">
            <w:pPr>
              <w:spacing w:before="120" w:after="120" w:line="324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94FE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October 2011; 11 years </w:t>
            </w:r>
            <w:proofErr w:type="gramStart"/>
            <w:r w:rsidRPr="00594FE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ago</w:t>
            </w:r>
            <w:proofErr w:type="gramEnd"/>
          </w:p>
        </w:tc>
      </w:tr>
      <w:tr w:rsidR="00594FE3" w:rsidRPr="00594FE3" w14:paraId="1BCAED42" w14:textId="77777777" w:rsidTr="00594FE3">
        <w:trPr>
          <w:tblCellSpacing w:w="15" w:type="dxa"/>
        </w:trPr>
        <w:tc>
          <w:tcPr>
            <w:tcW w:w="0" w:type="auto"/>
            <w:tcBorders>
              <w:left w:val="single" w:sz="6" w:space="0" w:color="A2A9B1"/>
              <w:bottom w:val="single" w:sz="6" w:space="0" w:color="A2A9B1"/>
            </w:tcBorders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hideMark/>
          </w:tcPr>
          <w:p w14:paraId="7CEA0379" w14:textId="77777777" w:rsidR="00594FE3" w:rsidRPr="00594FE3" w:rsidRDefault="00594FE3" w:rsidP="00594FE3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94FE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Founders</w:t>
            </w:r>
          </w:p>
        </w:tc>
        <w:tc>
          <w:tcPr>
            <w:tcW w:w="0" w:type="auto"/>
            <w:tcBorders>
              <w:bottom w:val="single" w:sz="6" w:space="0" w:color="A2A9B1"/>
              <w:right w:val="single" w:sz="6" w:space="0" w:color="A2A9B1"/>
            </w:tcBorders>
            <w:shd w:val="clear" w:color="auto" w:fill="F8F9FA"/>
            <w:hideMark/>
          </w:tcPr>
          <w:p w14:paraId="38943DBB" w14:textId="77777777" w:rsidR="00594FE3" w:rsidRPr="00594FE3" w:rsidRDefault="00594FE3" w:rsidP="00594FE3">
            <w:pPr>
              <w:numPr>
                <w:ilvl w:val="0"/>
                <w:numId w:val="1"/>
              </w:numPr>
              <w:spacing w:before="100" w:beforeAutospacing="1" w:after="0" w:line="324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94FE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V. S. Sudhakar</w:t>
            </w:r>
          </w:p>
          <w:p w14:paraId="2A1103AE" w14:textId="77777777" w:rsidR="00594FE3" w:rsidRPr="00594FE3" w:rsidRDefault="00594FE3" w:rsidP="00594FE3">
            <w:pPr>
              <w:numPr>
                <w:ilvl w:val="0"/>
                <w:numId w:val="1"/>
              </w:numPr>
              <w:spacing w:before="100" w:beforeAutospacing="1" w:after="0" w:line="324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94FE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Hari Menon</w:t>
            </w:r>
          </w:p>
          <w:p w14:paraId="69C6EE65" w14:textId="77777777" w:rsidR="00594FE3" w:rsidRPr="00594FE3" w:rsidRDefault="00594FE3" w:rsidP="00594FE3">
            <w:pPr>
              <w:numPr>
                <w:ilvl w:val="0"/>
                <w:numId w:val="1"/>
              </w:numPr>
              <w:spacing w:before="100" w:beforeAutospacing="1" w:after="0" w:line="324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94FE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V. S. Ramesh</w:t>
            </w:r>
          </w:p>
          <w:p w14:paraId="0FB47DC6" w14:textId="77777777" w:rsidR="00594FE3" w:rsidRPr="00594FE3" w:rsidRDefault="00594FE3" w:rsidP="00594FE3">
            <w:pPr>
              <w:numPr>
                <w:ilvl w:val="0"/>
                <w:numId w:val="1"/>
              </w:numPr>
              <w:spacing w:before="100" w:beforeAutospacing="1" w:after="0" w:line="324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94FE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Vipul Parekh</w:t>
            </w:r>
          </w:p>
          <w:p w14:paraId="1A49C9AF" w14:textId="77777777" w:rsidR="00594FE3" w:rsidRPr="00594FE3" w:rsidRDefault="00594FE3" w:rsidP="00594FE3">
            <w:pPr>
              <w:numPr>
                <w:ilvl w:val="0"/>
                <w:numId w:val="1"/>
              </w:numPr>
              <w:spacing w:before="100" w:beforeAutospacing="1" w:after="0" w:line="324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94FE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Abhinay Choudhari</w:t>
            </w:r>
            <w:hyperlink r:id="rId8" w:anchor="cite_note-National1-1" w:history="1">
              <w:r w:rsidRPr="00594FE3">
                <w:rPr>
                  <w:rStyle w:val="Hyperlink"/>
                  <w:rFonts w:ascii="Arial" w:eastAsia="Times New Roman" w:hAnsi="Arial" w:cs="Arial"/>
                  <w:kern w:val="0"/>
                  <w:sz w:val="18"/>
                  <w:szCs w:val="18"/>
                  <w:lang w:eastAsia="en-IN"/>
                  <w14:ligatures w14:val="none"/>
                </w:rPr>
                <w:t>[1]</w:t>
              </w:r>
            </w:hyperlink>
          </w:p>
        </w:tc>
      </w:tr>
      <w:tr w:rsidR="00594FE3" w:rsidRPr="00594FE3" w14:paraId="5A44DD07" w14:textId="77777777" w:rsidTr="00594FE3">
        <w:trPr>
          <w:tblCellSpacing w:w="15" w:type="dxa"/>
        </w:trPr>
        <w:tc>
          <w:tcPr>
            <w:tcW w:w="0" w:type="auto"/>
            <w:tcBorders>
              <w:left w:val="single" w:sz="6" w:space="0" w:color="A2A9B1"/>
              <w:bottom w:val="single" w:sz="6" w:space="0" w:color="A2A9B1"/>
            </w:tcBorders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hideMark/>
          </w:tcPr>
          <w:p w14:paraId="52FCB6AC" w14:textId="77777777" w:rsidR="00594FE3" w:rsidRPr="00594FE3" w:rsidRDefault="00594FE3" w:rsidP="00594FE3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94FE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Headquarters</w:t>
            </w:r>
          </w:p>
        </w:tc>
        <w:tc>
          <w:tcPr>
            <w:tcW w:w="0" w:type="auto"/>
            <w:tcBorders>
              <w:bottom w:val="single" w:sz="6" w:space="0" w:color="A2A9B1"/>
              <w:right w:val="single" w:sz="6" w:space="0" w:color="A2A9B1"/>
            </w:tcBorders>
            <w:shd w:val="clear" w:color="auto" w:fill="F8F9FA"/>
            <w:hideMark/>
          </w:tcPr>
          <w:p w14:paraId="43F8B914" w14:textId="77777777" w:rsidR="00594FE3" w:rsidRPr="00594FE3" w:rsidRDefault="00A17F85" w:rsidP="00594FE3">
            <w:pPr>
              <w:spacing w:before="120" w:after="120" w:line="324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hyperlink r:id="rId9" w:tooltip="Bangalore" w:history="1">
              <w:r w:rsidR="00594FE3" w:rsidRPr="00594FE3">
                <w:rPr>
                  <w:rStyle w:val="Hyperlink"/>
                  <w:rFonts w:ascii="Arial" w:eastAsia="Times New Roman" w:hAnsi="Arial" w:cs="Arial"/>
                  <w:kern w:val="0"/>
                  <w:sz w:val="18"/>
                  <w:szCs w:val="18"/>
                  <w:lang w:eastAsia="en-IN"/>
                  <w14:ligatures w14:val="none"/>
                </w:rPr>
                <w:t>Bangalore</w:t>
              </w:r>
            </w:hyperlink>
          </w:p>
          <w:p w14:paraId="37E110E1" w14:textId="77777777" w:rsidR="00594FE3" w:rsidRPr="00594FE3" w:rsidRDefault="00594FE3" w:rsidP="00594FE3">
            <w:pPr>
              <w:spacing w:before="120" w:after="120" w:line="324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94FE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 </w:t>
            </w:r>
          </w:p>
          <w:p w14:paraId="50514EB2" w14:textId="77777777" w:rsidR="00594FE3" w:rsidRPr="00594FE3" w:rsidRDefault="00594FE3" w:rsidP="00594FE3">
            <w:pPr>
              <w:spacing w:before="120" w:after="120" w:line="324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94FE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India</w:t>
            </w:r>
          </w:p>
        </w:tc>
      </w:tr>
      <w:tr w:rsidR="00594FE3" w:rsidRPr="00594FE3" w14:paraId="4733838A" w14:textId="77777777" w:rsidTr="00594FE3">
        <w:trPr>
          <w:tblCellSpacing w:w="15" w:type="dxa"/>
        </w:trPr>
        <w:tc>
          <w:tcPr>
            <w:tcW w:w="0" w:type="auto"/>
            <w:tcBorders>
              <w:left w:val="single" w:sz="6" w:space="0" w:color="A2A9B1"/>
              <w:bottom w:val="single" w:sz="6" w:space="0" w:color="A2A9B1"/>
            </w:tcBorders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hideMark/>
          </w:tcPr>
          <w:p w14:paraId="1EE031A2" w14:textId="77777777" w:rsidR="00594FE3" w:rsidRPr="00594FE3" w:rsidRDefault="00594FE3" w:rsidP="00594FE3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94FE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Area served</w:t>
            </w:r>
          </w:p>
        </w:tc>
        <w:tc>
          <w:tcPr>
            <w:tcW w:w="0" w:type="auto"/>
            <w:tcBorders>
              <w:bottom w:val="single" w:sz="6" w:space="0" w:color="A2A9B1"/>
              <w:right w:val="single" w:sz="6" w:space="0" w:color="A2A9B1"/>
            </w:tcBorders>
            <w:shd w:val="clear" w:color="auto" w:fill="F8F9FA"/>
            <w:hideMark/>
          </w:tcPr>
          <w:p w14:paraId="19DCD065" w14:textId="77777777" w:rsidR="00594FE3" w:rsidRPr="00594FE3" w:rsidRDefault="00594FE3" w:rsidP="00594FE3">
            <w:pPr>
              <w:spacing w:before="120" w:after="120" w:line="324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94FE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India</w:t>
            </w:r>
          </w:p>
        </w:tc>
      </w:tr>
      <w:tr w:rsidR="00594FE3" w:rsidRPr="00594FE3" w14:paraId="788FCD72" w14:textId="77777777" w:rsidTr="00594FE3">
        <w:trPr>
          <w:tblCellSpacing w:w="15" w:type="dxa"/>
        </w:trPr>
        <w:tc>
          <w:tcPr>
            <w:tcW w:w="0" w:type="auto"/>
            <w:tcBorders>
              <w:left w:val="single" w:sz="6" w:space="0" w:color="A2A9B1"/>
              <w:bottom w:val="single" w:sz="6" w:space="0" w:color="A2A9B1"/>
            </w:tcBorders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hideMark/>
          </w:tcPr>
          <w:p w14:paraId="1E4A1E99" w14:textId="77777777" w:rsidR="00594FE3" w:rsidRPr="00594FE3" w:rsidRDefault="00594FE3" w:rsidP="00594FE3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94FE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Key people</w:t>
            </w:r>
          </w:p>
        </w:tc>
        <w:tc>
          <w:tcPr>
            <w:tcW w:w="0" w:type="auto"/>
            <w:tcBorders>
              <w:bottom w:val="single" w:sz="6" w:space="0" w:color="A2A9B1"/>
              <w:right w:val="single" w:sz="6" w:space="0" w:color="A2A9B1"/>
            </w:tcBorders>
            <w:shd w:val="clear" w:color="auto" w:fill="F8F9FA"/>
            <w:hideMark/>
          </w:tcPr>
          <w:p w14:paraId="1C84A8C7" w14:textId="77777777" w:rsidR="00594FE3" w:rsidRPr="00594FE3" w:rsidRDefault="00594FE3" w:rsidP="00594FE3">
            <w:pPr>
              <w:numPr>
                <w:ilvl w:val="0"/>
                <w:numId w:val="2"/>
              </w:numPr>
              <w:spacing w:before="100" w:beforeAutospacing="1" w:after="0" w:line="324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94FE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Hari Menon (</w:t>
            </w:r>
            <w:hyperlink r:id="rId10" w:tooltip="CEO" w:history="1">
              <w:r w:rsidRPr="00594FE3">
                <w:rPr>
                  <w:rStyle w:val="Hyperlink"/>
                  <w:rFonts w:ascii="Arial" w:eastAsia="Times New Roman" w:hAnsi="Arial" w:cs="Arial"/>
                  <w:kern w:val="0"/>
                  <w:sz w:val="18"/>
                  <w:szCs w:val="18"/>
                  <w:lang w:eastAsia="en-IN"/>
                  <w14:ligatures w14:val="none"/>
                </w:rPr>
                <w:t>CEO</w:t>
              </w:r>
            </w:hyperlink>
            <w:r w:rsidRPr="00594FE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  <w:hyperlink r:id="rId11" w:anchor="cite_note-Reuters.funding-2" w:history="1">
              <w:r w:rsidRPr="00594FE3">
                <w:rPr>
                  <w:rStyle w:val="Hyperlink"/>
                  <w:rFonts w:ascii="Arial" w:eastAsia="Times New Roman" w:hAnsi="Arial" w:cs="Arial"/>
                  <w:kern w:val="0"/>
                  <w:sz w:val="18"/>
                  <w:szCs w:val="18"/>
                  <w:lang w:eastAsia="en-IN"/>
                  <w14:ligatures w14:val="none"/>
                </w:rPr>
                <w:t>[2]</w:t>
              </w:r>
            </w:hyperlink>
          </w:p>
          <w:p w14:paraId="284BA1ED" w14:textId="77777777" w:rsidR="00594FE3" w:rsidRPr="00594FE3" w:rsidRDefault="00594FE3" w:rsidP="00594FE3">
            <w:pPr>
              <w:numPr>
                <w:ilvl w:val="0"/>
                <w:numId w:val="2"/>
              </w:numPr>
              <w:spacing w:before="100" w:beforeAutospacing="1" w:after="0" w:line="324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94FE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Vipul Parekh (</w:t>
            </w:r>
            <w:hyperlink r:id="rId12" w:tooltip="CFO" w:history="1">
              <w:r w:rsidRPr="00594FE3">
                <w:rPr>
                  <w:rStyle w:val="Hyperlink"/>
                  <w:rFonts w:ascii="Arial" w:eastAsia="Times New Roman" w:hAnsi="Arial" w:cs="Arial"/>
                  <w:kern w:val="0"/>
                  <w:sz w:val="18"/>
                  <w:szCs w:val="18"/>
                  <w:lang w:eastAsia="en-IN"/>
                  <w14:ligatures w14:val="none"/>
                </w:rPr>
                <w:t>CFO</w:t>
              </w:r>
            </w:hyperlink>
            <w:r w:rsidRPr="00594FE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  <w:hyperlink r:id="rId13" w:anchor="cite_note-Bloomberg.ipo-3" w:history="1">
              <w:r w:rsidRPr="00594FE3">
                <w:rPr>
                  <w:rStyle w:val="Hyperlink"/>
                  <w:rFonts w:ascii="Arial" w:eastAsia="Times New Roman" w:hAnsi="Arial" w:cs="Arial"/>
                  <w:kern w:val="0"/>
                  <w:sz w:val="18"/>
                  <w:szCs w:val="18"/>
                  <w:lang w:eastAsia="en-IN"/>
                  <w14:ligatures w14:val="none"/>
                </w:rPr>
                <w:t>[3]</w:t>
              </w:r>
            </w:hyperlink>
          </w:p>
        </w:tc>
      </w:tr>
      <w:tr w:rsidR="00594FE3" w:rsidRPr="00594FE3" w14:paraId="76355D87" w14:textId="77777777" w:rsidTr="00594FE3">
        <w:trPr>
          <w:tblCellSpacing w:w="15" w:type="dxa"/>
        </w:trPr>
        <w:tc>
          <w:tcPr>
            <w:tcW w:w="0" w:type="auto"/>
            <w:tcBorders>
              <w:left w:val="single" w:sz="6" w:space="0" w:color="A2A9B1"/>
              <w:bottom w:val="single" w:sz="6" w:space="0" w:color="A2A9B1"/>
            </w:tcBorders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hideMark/>
          </w:tcPr>
          <w:p w14:paraId="3FC99223" w14:textId="77777777" w:rsidR="00594FE3" w:rsidRPr="00594FE3" w:rsidRDefault="00594FE3" w:rsidP="00594FE3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94FE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Revenue</w:t>
            </w:r>
          </w:p>
        </w:tc>
        <w:tc>
          <w:tcPr>
            <w:tcW w:w="0" w:type="auto"/>
            <w:tcBorders>
              <w:bottom w:val="single" w:sz="6" w:space="0" w:color="A2A9B1"/>
              <w:right w:val="single" w:sz="6" w:space="0" w:color="A2A9B1"/>
            </w:tcBorders>
            <w:shd w:val="clear" w:color="auto" w:fill="F8F9FA"/>
            <w:hideMark/>
          </w:tcPr>
          <w:p w14:paraId="32F82F25" w14:textId="77777777" w:rsidR="00594FE3" w:rsidRPr="00594FE3" w:rsidRDefault="00594FE3" w:rsidP="00594FE3">
            <w:pPr>
              <w:tabs>
                <w:tab w:val="num" w:pos="720"/>
              </w:tabs>
              <w:spacing w:before="100" w:beforeAutospacing="1" w:after="0" w:line="324" w:lineRule="atLeast"/>
              <w:ind w:left="720" w:hanging="36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94FE3">
              <w:rPr>
                <w:rFonts w:ascii="Arial" w:eastAsia="Times New Roman" w:hAnsi="Arial" w:cs="Arial"/>
                <w:noProof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drawing>
                <wp:inline distT="0" distB="0" distL="0" distR="0" wp14:anchorId="30642C0D" wp14:editId="0DFAC6B1">
                  <wp:extent cx="101600" cy="101600"/>
                  <wp:effectExtent l="0" t="0" r="0" b="0"/>
                  <wp:docPr id="235759004" name="Picture 1" descr="In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4FE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₹9,695 crore (US$1.2 billion) (FY23)</w:t>
            </w:r>
          </w:p>
        </w:tc>
      </w:tr>
    </w:tbl>
    <w:p w14:paraId="5D5B3313" w14:textId="77777777" w:rsidR="00B6667F" w:rsidRDefault="00B6667F" w:rsidP="00982CB7">
      <w:pPr>
        <w:shd w:val="clear" w:color="auto" w:fill="FFFFFF"/>
        <w:spacing w:after="384" w:line="240" w:lineRule="auto"/>
        <w:textAlignment w:val="baseline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85201FF" w14:textId="0A78F4FD" w:rsidR="00594FE3" w:rsidRDefault="00594FE3" w:rsidP="00982CB7">
      <w:pPr>
        <w:shd w:val="clear" w:color="auto" w:fill="FFFFFF"/>
        <w:spacing w:after="384" w:line="240" w:lineRule="auto"/>
        <w:textAlignment w:val="baseline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company was valued at around $1.85 billion in May 2021. Demand for online grocery shopping increased considerably in the wake of the </w:t>
      </w:r>
      <w:hyperlink r:id="rId15" w:tooltip="COVID-19 pandemic in India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COVID-19 pandemic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and by the start of 2022,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BigBasket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was processing over 7 million orders per month.</w:t>
      </w:r>
    </w:p>
    <w:p w14:paraId="7D237A83" w14:textId="77777777" w:rsidR="00594FE3" w:rsidRDefault="00A17F85" w:rsidP="00982CB7">
      <w:pPr>
        <w:shd w:val="clear" w:color="auto" w:fill="FFFFFF"/>
        <w:spacing w:after="384" w:line="240" w:lineRule="auto"/>
        <w:textAlignment w:val="baseline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16" w:history="1">
        <w:r w:rsidR="00594FE3"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Tata Group</w:t>
        </w:r>
      </w:hyperlink>
      <w:r w:rsidR="00594FE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became the owner of </w:t>
      </w:r>
      <w:proofErr w:type="spellStart"/>
      <w:r w:rsidR="00594FE3">
        <w:rPr>
          <w:rFonts w:ascii="Arial" w:hAnsi="Arial" w:cs="Arial"/>
          <w:color w:val="202122"/>
          <w:sz w:val="21"/>
          <w:szCs w:val="21"/>
          <w:shd w:val="clear" w:color="auto" w:fill="FFFFFF"/>
        </w:rPr>
        <w:t>BigBasket</w:t>
      </w:r>
      <w:proofErr w:type="spellEnd"/>
      <w:r w:rsidR="00594FE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in May 2021 </w:t>
      </w:r>
    </w:p>
    <w:p w14:paraId="425D6C96" w14:textId="55404020" w:rsidR="00C175C2" w:rsidRDefault="00C175C2" w:rsidP="00982CB7">
      <w:pPr>
        <w:shd w:val="clear" w:color="auto" w:fill="FFFFFF"/>
        <w:spacing w:after="384" w:line="240" w:lineRule="auto"/>
        <w:textAlignment w:val="baseline"/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BigBasket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offers tens of thousands of different products, including fruits and vegetables, meats, spices, toiletries, baby products and pet food.</w:t>
      </w:r>
      <w:r w:rsidR="00B04F7F"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t xml:space="preserve"> </w:t>
      </w:r>
    </w:p>
    <w:p w14:paraId="4420FF1D" w14:textId="77777777" w:rsidR="00A17F85" w:rsidRDefault="00A17F85" w:rsidP="00C175C2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Style w:val="mw-headline"/>
          <w:rFonts w:ascii="Georgia" w:hAnsi="Georgia"/>
          <w:b w:val="0"/>
          <w:bCs w:val="0"/>
          <w:color w:val="000000"/>
        </w:rPr>
      </w:pPr>
    </w:p>
    <w:p w14:paraId="00B20E83" w14:textId="77777777" w:rsidR="00A17F85" w:rsidRDefault="00A17F85" w:rsidP="00C175C2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Style w:val="mw-headline"/>
          <w:rFonts w:ascii="Georgia" w:hAnsi="Georgia"/>
          <w:b w:val="0"/>
          <w:bCs w:val="0"/>
          <w:color w:val="000000"/>
        </w:rPr>
      </w:pPr>
    </w:p>
    <w:p w14:paraId="151B7C07" w14:textId="68BB9E3A" w:rsidR="00C175C2" w:rsidRDefault="00C175C2" w:rsidP="00C175C2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lastRenderedPageBreak/>
        <w:t>Offline retail</w:t>
      </w:r>
    </w:p>
    <w:p w14:paraId="605F6FB6" w14:textId="77777777" w:rsidR="00307BF0" w:rsidRDefault="00307BF0" w:rsidP="00307BF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On 24 November 2021,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BigBasket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opened its first physical store, branded '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Fresho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', primarily for the sale of fresh fruit and vegetables. Located in Bangalore, this was the first of many planned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Fresho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stores. </w:t>
      </w:r>
    </w:p>
    <w:p w14:paraId="5DE8883E" w14:textId="1557B24A" w:rsidR="00594FE3" w:rsidRDefault="00594FE3" w:rsidP="00982CB7">
      <w:pPr>
        <w:shd w:val="clear" w:color="auto" w:fill="FFFFFF"/>
        <w:spacing w:after="384" w:line="240" w:lineRule="auto"/>
        <w:textAlignment w:val="baseline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CBF8E50" w14:textId="77777777" w:rsidR="00594FE3" w:rsidRPr="00982CB7" w:rsidRDefault="00594FE3" w:rsidP="00982CB7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</w:p>
    <w:p w14:paraId="1BC35A19" w14:textId="77777777" w:rsidR="002D72C9" w:rsidRPr="00982CB7" w:rsidRDefault="002D72C9" w:rsidP="00982CB7"/>
    <w:sectPr w:rsidR="002D72C9" w:rsidRPr="00982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9487C"/>
    <w:multiLevelType w:val="multilevel"/>
    <w:tmpl w:val="DFBA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D011E"/>
    <w:multiLevelType w:val="multilevel"/>
    <w:tmpl w:val="FD66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827957">
    <w:abstractNumId w:val="0"/>
  </w:num>
  <w:num w:numId="2" w16cid:durableId="1411345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B7"/>
    <w:rsid w:val="002D72C9"/>
    <w:rsid w:val="00307BF0"/>
    <w:rsid w:val="00565E69"/>
    <w:rsid w:val="00594FE3"/>
    <w:rsid w:val="00982CB7"/>
    <w:rsid w:val="00A17F85"/>
    <w:rsid w:val="00B04F7F"/>
    <w:rsid w:val="00B6667F"/>
    <w:rsid w:val="00C175C2"/>
    <w:rsid w:val="00FA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BE93"/>
  <w15:chartTrackingRefBased/>
  <w15:docId w15:val="{91434650-723F-42B5-9E51-E650543F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2C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2CB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82CB7"/>
    <w:rPr>
      <w:b/>
      <w:bCs/>
    </w:rPr>
  </w:style>
  <w:style w:type="character" w:styleId="Hyperlink">
    <w:name w:val="Hyperlink"/>
    <w:basedOn w:val="DefaultParagraphFont"/>
    <w:uiPriority w:val="99"/>
    <w:unhideWhenUsed/>
    <w:rsid w:val="00982C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2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FA0FF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94FE3"/>
    <w:rPr>
      <w:color w:val="605E5C"/>
      <w:shd w:val="clear" w:color="auto" w:fill="E1DFDD"/>
    </w:rPr>
  </w:style>
  <w:style w:type="character" w:customStyle="1" w:styleId="noprint">
    <w:name w:val="noprint"/>
    <w:basedOn w:val="DefaultParagraphFont"/>
    <w:rsid w:val="00594FE3"/>
  </w:style>
  <w:style w:type="character" w:customStyle="1" w:styleId="nowrap">
    <w:name w:val="nowrap"/>
    <w:basedOn w:val="DefaultParagraphFont"/>
    <w:rsid w:val="00594FE3"/>
  </w:style>
  <w:style w:type="character" w:customStyle="1" w:styleId="mw-headline">
    <w:name w:val="mw-headline"/>
    <w:basedOn w:val="DefaultParagraphFont"/>
    <w:rsid w:val="00C175C2"/>
  </w:style>
  <w:style w:type="character" w:customStyle="1" w:styleId="mw-editsection">
    <w:name w:val="mw-editsection"/>
    <w:basedOn w:val="DefaultParagraphFont"/>
    <w:rsid w:val="00C175C2"/>
  </w:style>
  <w:style w:type="character" w:customStyle="1" w:styleId="mw-editsection-bracket">
    <w:name w:val="mw-editsection-bracket"/>
    <w:basedOn w:val="DefaultParagraphFont"/>
    <w:rsid w:val="00C17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igBasket" TargetMode="External"/><Relationship Id="rId13" Type="http://schemas.openxmlformats.org/officeDocument/2006/relationships/hyperlink" Target="https://en.wikipedia.org/wiki/BigBaske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line_shopping" TargetMode="External"/><Relationship Id="rId12" Type="http://schemas.openxmlformats.org/officeDocument/2006/relationships/hyperlink" Target="https://en.wikipedia.org/wiki/CF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ata_Grou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-commerce" TargetMode="External"/><Relationship Id="rId11" Type="http://schemas.openxmlformats.org/officeDocument/2006/relationships/hyperlink" Target="https://en.wikipedia.org/wiki/BigBasket" TargetMode="External"/><Relationship Id="rId5" Type="http://schemas.openxmlformats.org/officeDocument/2006/relationships/hyperlink" Target="https://en.wikipedia.org/wiki/Privately_held_company" TargetMode="External"/><Relationship Id="rId15" Type="http://schemas.openxmlformats.org/officeDocument/2006/relationships/hyperlink" Target="https://en.wikipedia.org/wiki/COVID-19_pandemic_in_India" TargetMode="External"/><Relationship Id="rId10" Type="http://schemas.openxmlformats.org/officeDocument/2006/relationships/hyperlink" Target="https://en.wikipedia.org/wiki/CE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angalore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BAWANE</dc:creator>
  <cp:keywords/>
  <dc:description/>
  <cp:lastModifiedBy>PRASHANT BAWANE</cp:lastModifiedBy>
  <cp:revision>6</cp:revision>
  <dcterms:created xsi:type="dcterms:W3CDTF">2023-09-08T18:20:00Z</dcterms:created>
  <dcterms:modified xsi:type="dcterms:W3CDTF">2023-09-08T19:18:00Z</dcterms:modified>
</cp:coreProperties>
</file>