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Going To Negative Questions</w:t>
      </w:r>
    </w:p>
    <w:p>
      <w:r>
        <w:rPr>
          <w:b/>
        </w:rPr>
        <w:t xml:space="preserve">Category: </w:t>
      </w:r>
      <w:r>
        <w:t>datasets\future_going_to</w:t>
      </w:r>
    </w:p>
    <w:p>
      <w:r>
        <w:rPr>
          <w:b/>
        </w:rPr>
        <w:t xml:space="preserve">Total Lines: </w:t>
      </w:r>
      <w:r>
        <w:t>99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ma tiyai va teta gba we?</w:t>
      </w:r>
    </w:p>
    <w:p>
      <w:pPr>
        <w:ind w:left="360"/>
      </w:pPr>
      <w:r>
        <w:t>= Is he not going to fall?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