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widowControl w:val="0"/>
        <w:spacing w:line="276" w:lineRule="auto"/>
        <w:rPr>
          <w:rFonts w:ascii="Arial" w:hAnsi="Arial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tbl>
      <w:tblPr>
        <w:tblW w:w="92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00"/>
        <w:gridCol w:w="1600"/>
        <w:gridCol w:w="3800"/>
      </w:tblGrid>
      <w:tr>
        <w:tblPrEx>
          <w:shd w:val="clear" w:color="auto" w:fill="ced7e7"/>
        </w:tblPrEx>
        <w:trPr>
          <w:trHeight w:val="1263" w:hRule="atLeast"/>
        </w:trPr>
        <w:tc>
          <w:tcPr>
            <w:tcW w:type="dxa" w:w="38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O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1"/>
              </w:rPr>
              <w:t>‘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de-DE"/>
              </w:rPr>
              <w:t>ZBEKISTON RESPUBLIKASI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OLIY TA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1"/>
              </w:rPr>
              <w:t>’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de-DE"/>
              </w:rPr>
              <w:t>LIM, FAN VA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INNOVATSIYALAR VAZIRLIGI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de-DE"/>
              </w:rPr>
              <w:t>ABU RAYHON BERUNIY NOMIDAGI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URGANCH DAVLAT UNIVERSITETI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857250" cy="762000"/>
                  <wp:effectExtent l="0" t="0" r="0" b="0"/>
                  <wp:docPr id="1073741825" name="officeArt object" descr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image1.png" descr="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762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MINISTRY OF HIGHER EDUCATION,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SCIENCE AND INNOVATIONS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OF THE REPUBLIC OF UZBEKISTAN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de-DE"/>
              </w:rPr>
              <w:t>URGANCH STATE UNIVERSITY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de-DE"/>
              </w:rPr>
              <w:t>NAMED AFTER ABU RAYHAN BIRUNI</w:t>
            </w:r>
          </w:p>
        </w:tc>
      </w:tr>
    </w:tbl>
    <w:p>
      <w:pPr>
        <w:pStyle w:val="Body"/>
        <w:widowControl w:val="0"/>
        <w:rPr>
          <w:rFonts w:ascii="Arial" w:cs="Arial" w:hAnsi="Arial" w:eastAsia="Arial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pBdr>
          <w:top w:val="nil"/>
          <w:left w:val="nil"/>
          <w:bottom w:val="single" w:color="000000" w:sz="8" w:space="0" w:shadow="0" w:frame="0"/>
          <w:right w:val="nil"/>
        </w:pBdr>
        <w:spacing w:before="80" w:after="80"/>
      </w:pPr>
    </w:p>
    <w:p>
      <w:pPr>
        <w:pStyle w:val="Body"/>
        <w:spacing w:after="60"/>
        <w:jc w:val="center"/>
      </w:pPr>
      <w:r>
        <w:rPr>
          <w:b w:val="1"/>
          <w:bCs w:val="1"/>
          <w:sz w:val="18"/>
          <w:szCs w:val="18"/>
          <w:rtl w:val="0"/>
        </w:rPr>
        <w:t>220100, Urganch sh., H.Olimjon ko</w:t>
      </w:r>
      <w:r>
        <w:rPr>
          <w:b w:val="1"/>
          <w:bCs w:val="1"/>
          <w:sz w:val="18"/>
          <w:szCs w:val="18"/>
          <w:rtl w:val="1"/>
        </w:rPr>
        <w:t>‘</w:t>
      </w:r>
      <w:r>
        <w:rPr>
          <w:b w:val="1"/>
          <w:bCs w:val="1"/>
          <w:sz w:val="18"/>
          <w:szCs w:val="18"/>
          <w:rtl w:val="0"/>
        </w:rPr>
        <w:t>chasi, 14.  Tel: 224-66-80.  Fax: 224-67-00.  E-mail: info@urdu.uz</w:t>
      </w:r>
    </w:p>
    <w:p>
      <w:pPr>
        <w:pStyle w:val="Body"/>
        <w:pBdr>
          <w:top w:val="nil"/>
          <w:left w:val="nil"/>
          <w:bottom w:val="single" w:color="000000" w:sz="8" w:space="0" w:shadow="0" w:frame="0"/>
          <w:right w:val="nil"/>
        </w:pBdr>
        <w:spacing w:before="80" w:after="80"/>
      </w:pPr>
    </w:p>
    <w:p>
      <w:pPr>
        <w:pStyle w:val="Body"/>
        <w:spacing w:before="300" w:after="300"/>
      </w:pPr>
    </w:p>
    <w:p>
      <w:pPr>
        <w:pStyle w:val="Body"/>
        <w:spacing w:after="400"/>
        <w:jc w:val="center"/>
      </w:pPr>
      <w:r>
        <w:rPr>
          <w:b w:val="1"/>
          <w:bCs w:val="1"/>
          <w:sz w:val="32"/>
          <w:szCs w:val="32"/>
          <w:rtl w:val="0"/>
          <w:lang w:val="de-DE"/>
        </w:rPr>
        <w:t>IMTIHON VARAQASI</w:t>
      </w:r>
    </w:p>
    <w:tbl>
      <w:tblPr>
        <w:tblW w:w="97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800"/>
        <w:gridCol w:w="1900"/>
      </w:tblGrid>
      <w:tr>
        <w:tblPrEx>
          <w:shd w:val="clear" w:color="auto" w:fill="ced7e7"/>
        </w:tblPrEx>
        <w:trPr>
          <w:trHeight w:val="1350" w:hRule="atLeast"/>
        </w:trPr>
        <w:tc>
          <w:tcPr>
            <w:tcW w:type="dxa" w:w="7800"/>
            <w:tcBorders>
              <w:top w:val="nil"/>
              <w:left w:val="nil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220"/>
              <w:rPr>
                <w:shd w:val="nil" w:color="auto" w:fill="auto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Ismi va familiya</w:t>
            </w:r>
            <w:r>
              <w:rPr>
                <w:shd w:val="nil" w:color="auto" w:fill="auto"/>
                <w:rtl w:val="0"/>
              </w:rPr>
              <w:t> </w:t>
            </w:r>
            <w:r>
              <w:rPr>
                <w:u w:val="single"/>
                <w:shd w:val="nil" w:color="auto" w:fill="auto"/>
                <w:rtl w:val="0"/>
              </w:rPr>
              <w:t>                                                </w:t>
            </w:r>
          </w:p>
          <w:p>
            <w:pPr>
              <w:pStyle w:val="Body"/>
              <w:bidi w:val="0"/>
              <w:spacing w:after="22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Fakultet</w:t>
            </w:r>
            <w:r>
              <w:rPr>
                <w:shd w:val="nil" w:color="auto" w:fill="auto"/>
                <w:rtl w:val="0"/>
              </w:rPr>
              <w:t> </w:t>
            </w:r>
            <w:r>
              <w:rPr>
                <w:u w:val="single"/>
                <w:shd w:val="nil" w:color="auto" w:fill="auto"/>
                <w:rtl w:val="0"/>
              </w:rPr>
              <w:t>                                                          </w:t>
            </w:r>
          </w:p>
          <w:p>
            <w:pPr>
              <w:pStyle w:val="Body"/>
              <w:bidi w:val="0"/>
              <w:spacing w:after="220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Yo</w:t>
            </w:r>
            <w:r>
              <w:rPr>
                <w:sz w:val="24"/>
                <w:szCs w:val="24"/>
                <w:shd w:val="nil" w:color="auto" w:fill="auto"/>
                <w:rtl w:val="1"/>
              </w:rPr>
              <w:t>‘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nalish</w:t>
            </w:r>
            <w:r>
              <w:rPr>
                <w:shd w:val="nil" w:color="auto" w:fill="auto"/>
                <w:rtl w:val="0"/>
              </w:rPr>
              <w:t> </w:t>
            </w:r>
            <w:r>
              <w:rPr>
                <w:u w:val="single"/>
                <w:shd w:val="nil" w:color="auto" w:fill="auto"/>
                <w:rtl w:val="0"/>
              </w:rPr>
              <w:t>                                                        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700" w:after="700"/>
              <w:jc w:val="center"/>
            </w:pPr>
            <w:r>
              <w:rPr>
                <w:outline w:val="0"/>
                <w:color w:val="999999"/>
                <w:sz w:val="18"/>
                <w:szCs w:val="18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>3</w:t>
            </w:r>
            <w:r>
              <w:rPr>
                <w:outline w:val="0"/>
                <w:color w:val="999999"/>
                <w:sz w:val="18"/>
                <w:szCs w:val="18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>×</w:t>
            </w:r>
            <w:r>
              <w:rPr>
                <w:outline w:val="0"/>
                <w:color w:val="999999"/>
                <w:sz w:val="18"/>
                <w:szCs w:val="18"/>
                <w:u w:color="999999"/>
                <w:shd w:val="nil" w:color="auto" w:fill="auto"/>
                <w:rtl w:val="0"/>
                <w14:textFill>
                  <w14:solidFill>
                    <w14:srgbClr w14:val="999999"/>
                  </w14:solidFill>
                </w14:textFill>
              </w:rPr>
              <w:t>4</w:t>
            </w:r>
          </w:p>
        </w:tc>
      </w:tr>
    </w:tbl>
    <w:p>
      <w:pPr>
        <w:pStyle w:val="Body"/>
        <w:widowControl w:val="0"/>
        <w:spacing w:after="400"/>
      </w:pPr>
    </w:p>
    <w:p>
      <w:pPr>
        <w:pStyle w:val="Body"/>
        <w:spacing w:before="260"/>
      </w:pPr>
    </w:p>
    <w:p>
      <w:pPr>
        <w:pStyle w:val="Body"/>
        <w:jc w:val="center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>O</w:t>
      </w:r>
      <w:r>
        <w:rPr>
          <w:b w:val="1"/>
          <w:bCs w:val="1"/>
          <w:sz w:val="26"/>
          <w:szCs w:val="26"/>
          <w:rtl w:val="1"/>
        </w:rPr>
        <w:t>‘</w:t>
      </w:r>
      <w:r>
        <w:rPr>
          <w:b w:val="1"/>
          <w:bCs w:val="1"/>
          <w:sz w:val="26"/>
          <w:szCs w:val="26"/>
          <w:rtl w:val="0"/>
        </w:rPr>
        <w:t>ZBEKISTON RESPUBLIKASI PREZIDENTI VA NOMLI DAVLAT STIPENDIYALAR TANLOVLARINING</w:t>
      </w:r>
    </w:p>
    <w:p>
      <w:pPr>
        <w:pStyle w:val="Body"/>
        <w:jc w:val="center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de-DE"/>
        </w:rPr>
        <w:t>1-BOSQICH  MAXSUS IMTIHONI</w:t>
      </w:r>
    </w:p>
    <w:p>
      <w:pPr>
        <w:pStyle w:val="Body"/>
        <w:jc w:val="center"/>
        <w:rPr>
          <w:b w:val="1"/>
          <w:bCs w:val="1"/>
          <w:sz w:val="26"/>
          <w:szCs w:val="26"/>
        </w:rPr>
      </w:pPr>
    </w:p>
    <w:p>
      <w:pPr>
        <w:pStyle w:val="Body"/>
        <w:spacing w:after="60"/>
        <w:jc w:val="right"/>
      </w:pPr>
      <w:r>
        <w:rPr>
          <w:b w:val="1"/>
          <w:bCs w:val="1"/>
          <w:sz w:val="24"/>
          <w:szCs w:val="24"/>
          <w:rtl w:val="0"/>
        </w:rPr>
        <w:t>Imtihon vaqti:</w:t>
      </w:r>
    </w:p>
    <w:p>
      <w:pPr>
        <w:pStyle w:val="Body"/>
        <w:spacing w:after="300"/>
        <w:jc w:val="right"/>
      </w:pPr>
      <w:r>
        <w:rPr>
          <w:sz w:val="24"/>
          <w:szCs w:val="24"/>
          <w:rtl w:val="0"/>
        </w:rPr>
        <w:t>“    ” </w:t>
      </w:r>
      <w:r>
        <w:rPr>
          <w:u w:val="single"/>
          <w:rtl w:val="0"/>
        </w:rPr>
        <w:t>              </w:t>
      </w:r>
      <w:r>
        <w:rPr>
          <w:sz w:val="24"/>
          <w:szCs w:val="24"/>
          <w:rtl w:val="0"/>
        </w:rPr>
        <w:t> </w:t>
      </w:r>
      <w:r>
        <w:rPr>
          <w:sz w:val="24"/>
          <w:szCs w:val="24"/>
          <w:rtl w:val="0"/>
          <w:lang w:val="en-US"/>
        </w:rPr>
        <w:t>20____ y</w:t>
      </w:r>
    </w:p>
    <w:p>
      <w:pPr>
        <w:pStyle w:val="Body"/>
        <w:spacing w:after="350"/>
      </w:pPr>
      <w:r>
        <w:rPr>
          <w:b w:val="1"/>
          <w:bCs w:val="1"/>
          <w:sz w:val="24"/>
          <w:szCs w:val="24"/>
          <w:rtl w:val="0"/>
          <w:lang w:val="it-IT"/>
        </w:rPr>
        <w:t>Fan nomi:</w:t>
      </w:r>
      <w:r>
        <w:rPr>
          <w:rtl w:val="0"/>
        </w:rPr>
        <w:t> </w:t>
      </w:r>
      <w:r>
        <w:rPr>
          <w:u w:val="single"/>
          <w:rtl w:val="0"/>
        </w:rPr>
        <w:t>                                                            </w:t>
      </w:r>
    </w:p>
    <w:p>
      <w:pPr>
        <w:pStyle w:val="Body"/>
        <w:spacing w:after="160"/>
        <w:jc w:val="center"/>
      </w:pPr>
      <w:r>
        <w:rPr>
          <w:b w:val="1"/>
          <w:bCs w:val="1"/>
          <w:sz w:val="24"/>
          <w:szCs w:val="24"/>
          <w:rtl w:val="0"/>
          <w:lang w:val="it-IT"/>
        </w:rPr>
        <w:t>Savollar</w:t>
      </w:r>
    </w:p>
    <w:p>
      <w:pPr>
        <w:pStyle w:val="Body"/>
        <w:spacing w:after="260"/>
      </w:pPr>
      <w:r>
        <w:rPr>
          <w:sz w:val="24"/>
          <w:szCs w:val="24"/>
          <w:rtl w:val="0"/>
        </w:rPr>
        <w:t>1.</w:t>
      </w:r>
      <w:r>
        <w:rPr>
          <w:sz w:val="24"/>
          <w:szCs w:val="24"/>
          <w:rtl w:val="0"/>
        </w:rPr>
        <w:t> </w:t>
      </w:r>
      <w:r>
        <w:rPr>
          <w:u w:val="single"/>
          <w:rtl w:val="0"/>
        </w:rPr>
        <w:t>                                                                      </w:t>
      </w:r>
    </w:p>
    <w:p>
      <w:pPr>
        <w:pStyle w:val="Body"/>
        <w:spacing w:after="260"/>
      </w:pPr>
      <w:r>
        <w:rPr>
          <w:sz w:val="24"/>
          <w:szCs w:val="24"/>
          <w:rtl w:val="0"/>
        </w:rPr>
        <w:t>2.</w:t>
      </w:r>
      <w:r>
        <w:rPr>
          <w:sz w:val="24"/>
          <w:szCs w:val="24"/>
          <w:rtl w:val="0"/>
        </w:rPr>
        <w:t> </w:t>
      </w:r>
      <w:r>
        <w:rPr>
          <w:u w:val="single"/>
          <w:rtl w:val="0"/>
        </w:rPr>
        <w:t>                                                                      </w:t>
      </w:r>
    </w:p>
    <w:p>
      <w:pPr>
        <w:pStyle w:val="Body"/>
        <w:spacing w:after="500"/>
      </w:pPr>
      <w:r>
        <w:rPr>
          <w:sz w:val="24"/>
          <w:szCs w:val="24"/>
          <w:rtl w:val="0"/>
        </w:rPr>
        <w:t>3.</w:t>
      </w:r>
      <w:r>
        <w:rPr>
          <w:sz w:val="24"/>
          <w:szCs w:val="24"/>
          <w:rtl w:val="0"/>
        </w:rPr>
        <w:t> </w:t>
      </w:r>
      <w:r>
        <w:rPr>
          <w:u w:val="single"/>
          <w:rtl w:val="0"/>
        </w:rPr>
        <w:t>                                                                      </w:t>
      </w:r>
    </w:p>
    <w:p>
      <w:pPr>
        <w:pStyle w:val="Body"/>
        <w:spacing w:after="250"/>
        <w:jc w:val="right"/>
      </w:pPr>
      <w:r>
        <w:rPr>
          <w:b w:val="1"/>
          <w:bCs w:val="1"/>
          <w:sz w:val="24"/>
          <w:szCs w:val="24"/>
          <w:rtl w:val="0"/>
        </w:rPr>
        <w:t>Umumiy baho</w:t>
      </w:r>
      <w:r>
        <w:rPr>
          <w:b w:val="1"/>
          <w:bCs w:val="1"/>
          <w:sz w:val="24"/>
          <w:szCs w:val="24"/>
          <w:rtl w:val="0"/>
        </w:rPr>
        <w:t> </w:t>
      </w:r>
      <w:r>
        <w:rPr>
          <w:u w:val="single"/>
          <w:rtl w:val="0"/>
        </w:rPr>
        <w:t>        </w:t>
      </w:r>
    </w:p>
    <w:p>
      <w:pPr>
        <w:pStyle w:val="Body"/>
        <w:jc w:val="center"/>
      </w:pPr>
      <w:r>
        <w:rPr>
          <w:sz w:val="22"/>
          <w:szCs w:val="22"/>
          <w:rtl w:val="0"/>
        </w:rPr>
        <w:t>Imtihon komissiyasi raisi</w:t>
      </w:r>
      <w:r>
        <w:rPr>
          <w:sz w:val="22"/>
          <w:szCs w:val="22"/>
          <w:rtl w:val="0"/>
        </w:rPr>
        <w:t>  </w:t>
      </w:r>
      <w:r>
        <w:rPr>
          <w:u w:val="single"/>
          <w:rtl w:val="0"/>
        </w:rPr>
        <w:t>                              </w:t>
      </w:r>
    </w:p>
    <w:p>
      <w:pPr>
        <w:pStyle w:val="Body"/>
        <w:spacing w:before="120"/>
        <w:jc w:val="center"/>
      </w:pPr>
      <w:r>
        <w:rPr>
          <w:sz w:val="22"/>
          <w:szCs w:val="22"/>
          <w:rtl w:val="0"/>
        </w:rPr>
        <w:t>Komissiya a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zosi</w:t>
      </w:r>
      <w:r>
        <w:rPr>
          <w:sz w:val="22"/>
          <w:szCs w:val="22"/>
          <w:rtl w:val="0"/>
        </w:rPr>
        <w:t>  </w:t>
      </w:r>
      <w:r>
        <w:rPr>
          <w:u w:val="single"/>
          <w:rtl w:val="0"/>
        </w:rPr>
        <w:t>                              </w:t>
      </w:r>
    </w:p>
    <w:sectPr>
      <w:headerReference w:type="default" r:id="rId5"/>
      <w:footerReference w:type="default" r:id="rId6"/>
      <w:pgSz w:w="12240" w:h="15840" w:orient="portrait"/>
      <w:pgMar w:top="1000" w:right="1200" w:bottom="1000" w:left="1200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