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framePr w:w="9356" w:h="14419" w:hRule="exact" w:wrap="around" w:vAnchor="page" w:hAnchor="page" w:x="1280" w:y="1311"/>
        <w:widowControl w:val="0"/>
        <w:keepNext w:val="0"/>
        <w:keepLines w:val="0"/>
        <w:shd w:val="clear" w:color="auto" w:fill="auto"/>
        <w:bidi w:val="0"/>
        <w:spacing w:before="0" w:after="0" w:line="220" w:lineRule="exact"/>
        <w:ind w:left="20" w:right="0" w:firstLine="0"/>
      </w:pPr>
      <w:r>
        <w:rPr>
          <w:lang w:val="ru-RU" w:eastAsia="ru-RU" w:bidi="ru-RU"/>
          <w:w w:val="100"/>
          <w:color w:val="000000"/>
          <w:position w:val="0"/>
        </w:rPr>
        <w:t>Узбекисгои Республикасининг “Узбекистон Республикасининг</w:t>
      </w:r>
    </w:p>
    <w:p>
      <w:pPr>
        <w:pStyle w:val="Style3"/>
        <w:framePr w:w="9356" w:h="14419" w:hRule="exact" w:wrap="around" w:vAnchor="page" w:hAnchor="page" w:x="1280" w:y="1311"/>
        <w:widowControl w:val="0"/>
        <w:keepNext w:val="0"/>
        <w:keepLines w:val="0"/>
        <w:shd w:val="clear" w:color="auto" w:fill="auto"/>
        <w:bidi w:val="0"/>
        <w:spacing w:before="0" w:after="437" w:line="324" w:lineRule="exact"/>
        <w:ind w:left="20" w:right="0" w:firstLine="0"/>
      </w:pPr>
      <w:r>
        <w:rPr>
          <w:lang w:val="ru-RU" w:eastAsia="ru-RU" w:bidi="ru-RU"/>
          <w:w w:val="100"/>
          <w:color w:val="000000"/>
          <w:position w:val="0"/>
        </w:rPr>
        <w:t>Марказий банки тугрсида”ги 1^онунига узгартиш ва кушимчалар киритиш тугрисида К^онуни лойи^асига ТУШУНТИРИШ ХАТИ</w:t>
      </w:r>
    </w:p>
    <w:p>
      <w:pPr>
        <w:pStyle w:val="Style5"/>
        <w:framePr w:w="9356" w:h="14419" w:hRule="exact" w:wrap="around" w:vAnchor="page" w:hAnchor="page" w:x="1280" w:y="1311"/>
        <w:widowControl w:val="0"/>
        <w:keepNext w:val="0"/>
        <w:keepLines w:val="0"/>
        <w:shd w:val="clear" w:color="auto" w:fill="auto"/>
        <w:bidi w:val="0"/>
        <w:spacing w:before="0" w:after="118"/>
        <w:ind w:left="40" w:right="20"/>
      </w:pPr>
      <w:r>
        <w:rPr>
          <w:lang w:val="ru-RU" w:eastAsia="ru-RU" w:bidi="ru-RU"/>
          <w:w w:val="100"/>
          <w:color w:val="000000"/>
          <w:position w:val="0"/>
        </w:rPr>
        <w:t>Узбекистан Республикасининг “Узбекистон Республикасининг Марказий банки тугрсида”ги Ьуонунига у</w:t>
      </w:r>
      <w:r>
        <w:rPr>
          <w:lang w:val="ru-RU" w:eastAsia="ru-RU" w:bidi="ru-RU"/>
          <w:vertAlign w:val="superscript"/>
          <w:w w:val="100"/>
          <w:color w:val="000000"/>
          <w:position w:val="0"/>
        </w:rPr>
        <w:t>зга</w:t>
      </w:r>
      <w:r>
        <w:rPr>
          <w:lang w:val="ru-RU" w:eastAsia="ru-RU" w:bidi="ru-RU"/>
          <w:w w:val="100"/>
          <w:color w:val="000000"/>
          <w:position w:val="0"/>
        </w:rPr>
        <w:t>Р</w:t>
      </w:r>
      <w:r>
        <w:rPr>
          <w:lang w:val="ru-RU" w:eastAsia="ru-RU" w:bidi="ru-RU"/>
          <w:vertAlign w:val="superscript"/>
          <w:w w:val="100"/>
          <w:color w:val="000000"/>
          <w:position w:val="0"/>
        </w:rPr>
        <w:t>тиш ва</w:t>
      </w:r>
      <w:r>
        <w:rPr>
          <w:lang w:val="ru-RU" w:eastAsia="ru-RU" w:bidi="ru-RU"/>
          <w:w w:val="100"/>
          <w:color w:val="000000"/>
          <w:position w:val="0"/>
        </w:rPr>
        <w:t xml:space="preserve"> кушимчалар киритиш тугрисида Кону ни лойихаси Узбекистон Республикаси Президентининг 2018 йил 9 январдаги ПФ-5296-сон “Узбекистон Республикаси Марказий банкининг фаолиятини тубдан такомиллаштириш чора-тадбирлари тугрисида”ги Фармони хамда Узбекистон Республикаси Вазирлар Махкамасиниг 2018 йил 18 январдаги 02/1-66-сонли Назорат режасининг 1- банди ижросини таъминлаш максадида ишлаб чикилган.</w:t>
      </w:r>
    </w:p>
    <w:p>
      <w:pPr>
        <w:pStyle w:val="Style5"/>
        <w:framePr w:w="9356" w:h="14419" w:hRule="exact" w:wrap="around" w:vAnchor="page" w:hAnchor="page" w:x="1280" w:y="1311"/>
        <w:widowControl w:val="0"/>
        <w:keepNext w:val="0"/>
        <w:keepLines w:val="0"/>
        <w:shd w:val="clear" w:color="auto" w:fill="auto"/>
        <w:bidi w:val="0"/>
        <w:spacing w:before="0" w:after="76" w:line="230" w:lineRule="exact"/>
        <w:ind w:left="40" w:right="0"/>
      </w:pPr>
      <w:r>
        <w:rPr>
          <w:lang w:val="ru-RU" w:eastAsia="ru-RU" w:bidi="ru-RU"/>
          <w:w w:val="100"/>
          <w:color w:val="000000"/>
          <w:position w:val="0"/>
        </w:rPr>
        <w:t>1^0нун лойихаси ун боб ва 74 моддадан иборат.</w:t>
      </w:r>
    </w:p>
    <w:p>
      <w:pPr>
        <w:pStyle w:val="Style5"/>
        <w:framePr w:w="9356" w:h="14419" w:hRule="exact" w:wrap="around" w:vAnchor="page" w:hAnchor="page" w:x="1280" w:y="1311"/>
        <w:widowControl w:val="0"/>
        <w:keepNext w:val="0"/>
        <w:keepLines w:val="0"/>
        <w:shd w:val="clear" w:color="auto" w:fill="auto"/>
        <w:bidi w:val="0"/>
        <w:spacing w:before="0" w:after="66"/>
        <w:ind w:left="40" w:right="20"/>
      </w:pPr>
      <w:r>
        <w:rPr>
          <w:lang w:val="ru-RU" w:eastAsia="ru-RU" w:bidi="ru-RU"/>
          <w:w w:val="100"/>
          <w:color w:val="000000"/>
          <w:position w:val="0"/>
        </w:rPr>
        <w:t>Ушбу Крнуннинг максади Узбекистон Республикаси Марказий банки фаолиятини тартибга солишдан иборат.</w:t>
      </w:r>
    </w:p>
    <w:p>
      <w:pPr>
        <w:pStyle w:val="Style5"/>
        <w:framePr w:w="9356" w:h="14419" w:hRule="exact" w:wrap="around" w:vAnchor="page" w:hAnchor="page" w:x="1280" w:y="1311"/>
        <w:widowControl w:val="0"/>
        <w:keepNext w:val="0"/>
        <w:keepLines w:val="0"/>
        <w:shd w:val="clear" w:color="auto" w:fill="auto"/>
        <w:bidi w:val="0"/>
        <w:spacing w:before="0" w:after="54" w:line="295" w:lineRule="exact"/>
        <w:ind w:left="40" w:right="20"/>
      </w:pPr>
      <w:r>
        <w:rPr>
          <w:lang w:val="ru-RU" w:eastAsia="ru-RU" w:bidi="ru-RU"/>
          <w:w w:val="100"/>
          <w:color w:val="000000"/>
          <w:position w:val="0"/>
        </w:rPr>
        <w:t>Конун лойихасида пул-кредит сиёсати ва унинг инструментларини тубдан такомиллаштириш, нархлар баркарорлигига каратилган таъсини кучайтириш, шу жумладан амалга оширилаётган чоралар асосида асоссиз инфляцион кутилмалари олдини олишга каратилган.</w:t>
      </w:r>
    </w:p>
    <w:p>
      <w:pPr>
        <w:pStyle w:val="Style5"/>
        <w:framePr w:w="9356" w:h="14419" w:hRule="exact" w:wrap="around" w:vAnchor="page" w:hAnchor="page" w:x="1280" w:y="1311"/>
        <w:widowControl w:val="0"/>
        <w:keepNext w:val="0"/>
        <w:keepLines w:val="0"/>
        <w:shd w:val="clear" w:color="auto" w:fill="auto"/>
        <w:bidi w:val="0"/>
        <w:spacing w:before="0" w:after="66"/>
        <w:ind w:left="40" w:right="20"/>
      </w:pPr>
      <w:r>
        <w:rPr>
          <w:lang w:val="ru-RU" w:eastAsia="ru-RU" w:bidi="ru-RU"/>
          <w:w w:val="100"/>
          <w:color w:val="000000"/>
          <w:position w:val="0"/>
        </w:rPr>
        <w:t>Шу билан бирга, Марказий банк фаолиятининг стратегик максадли йуналишлари деб нархлар баркарорлиги, банк тизими баркарорлиги ва ривожланиши, тулов тизими баркарорлиги ва ривожланиши хисобланади.</w:t>
      </w:r>
    </w:p>
    <w:p>
      <w:pPr>
        <w:pStyle w:val="Style5"/>
        <w:framePr w:w="9356" w:h="14419" w:hRule="exact" w:wrap="around" w:vAnchor="page" w:hAnchor="page" w:x="1280" w:y="1311"/>
        <w:widowControl w:val="0"/>
        <w:keepNext w:val="0"/>
        <w:keepLines w:val="0"/>
        <w:shd w:val="clear" w:color="auto" w:fill="auto"/>
        <w:bidi w:val="0"/>
        <w:spacing w:before="0" w:after="60" w:line="295" w:lineRule="exact"/>
        <w:ind w:left="40" w:right="20"/>
      </w:pPr>
      <w:r>
        <w:rPr>
          <w:lang w:val="ru-RU" w:eastAsia="ru-RU" w:bidi="ru-RU"/>
          <w:w w:val="100"/>
          <w:color w:val="000000"/>
          <w:position w:val="0"/>
        </w:rPr>
        <w:t xml:space="preserve">Конун лойихасида пул-кредит сиёсатини амалга оширишда, пул-кредит сиёсанини асосий йуналишлари, пул-кредит сиёсатининг динамикасини ва пул массаси таркибини </w:t>
      </w:r>
      <w:r>
        <w:rPr>
          <w:rStyle w:val="CharStyle7"/>
        </w:rPr>
        <w:t>у</w:t>
      </w:r>
      <w:r>
        <w:rPr>
          <w:rStyle w:val="CharStyle8"/>
          <w:vertAlign w:val="superscript"/>
        </w:rPr>
        <w:t>3</w:t>
      </w:r>
      <w:r>
        <w:rPr>
          <w:rStyle w:val="CharStyle7"/>
        </w:rPr>
        <w:t xml:space="preserve"> </w:t>
      </w:r>
      <w:r>
        <w:rPr>
          <w:lang w:val="ru-RU" w:eastAsia="ru-RU" w:bidi="ru-RU"/>
          <w:w w:val="100"/>
          <w:color w:val="000000"/>
          <w:position w:val="0"/>
        </w:rPr>
        <w:t>ичига камраб олувчи асосий курсаткичлари, банк тизимининг статистик маълумотлари хамда Марказий банкнинг операциялари тугрисидаги умумлаштирилган маълумотларни уз ичига олувчи замонавий ииструментлар назарда тутилган.</w:t>
      </w:r>
    </w:p>
    <w:p>
      <w:pPr>
        <w:pStyle w:val="Style5"/>
        <w:framePr w:w="9356" w:h="14419" w:hRule="exact" w:wrap="around" w:vAnchor="page" w:hAnchor="page" w:x="1280" w:y="1311"/>
        <w:widowControl w:val="0"/>
        <w:keepNext w:val="0"/>
        <w:keepLines w:val="0"/>
        <w:shd w:val="clear" w:color="auto" w:fill="auto"/>
        <w:bidi w:val="0"/>
        <w:spacing w:before="0" w:after="57" w:line="295" w:lineRule="exact"/>
        <w:ind w:left="40" w:right="20"/>
      </w:pPr>
      <w:r>
        <w:rPr>
          <w:lang w:val="ru-RU" w:eastAsia="ru-RU" w:bidi="ru-RU"/>
          <w:w w:val="100"/>
          <w:color w:val="000000"/>
          <w:position w:val="0"/>
        </w:rPr>
        <w:t>Марказий банкнинг банк тизимини назорат килишда мухим уринга эга кредит ташкилотлари истеъмолчилари хукукларини химоя килиш, ахоли ва тадбиркорлик субъектлари молиявий очикликни ва уларнинг саводхонлик даражасини ошириш буйича чоралар куриши белгиланган.</w:t>
      </w:r>
    </w:p>
    <w:p>
      <w:pPr>
        <w:pStyle w:val="Style5"/>
        <w:framePr w:w="9356" w:h="14419" w:hRule="exact" w:wrap="around" w:vAnchor="page" w:hAnchor="page" w:x="1280" w:y="1311"/>
        <w:widowControl w:val="0"/>
        <w:keepNext w:val="0"/>
        <w:keepLines w:val="0"/>
        <w:shd w:val="clear" w:color="auto" w:fill="auto"/>
        <w:bidi w:val="0"/>
        <w:spacing w:before="0" w:after="63" w:line="299" w:lineRule="exact"/>
        <w:ind w:left="40" w:right="20"/>
      </w:pPr>
      <w:r>
        <w:rPr>
          <w:lang w:val="ru-RU" w:eastAsia="ru-RU" w:bidi="ru-RU"/>
          <w:w w:val="100"/>
          <w:color w:val="000000"/>
          <w:position w:val="0"/>
        </w:rPr>
        <w:t>Банк муаммоларни сахар боскичларда аниклаш, хатарларини бахолаш ва уларни бошкаришда аник харакатларни амалга оширишда банк тизимини тартибга солиш ва назорат килиш механизмлари такомиллаштирилиши назарда тутилган.</w:t>
      </w:r>
    </w:p>
    <w:p>
      <w:pPr>
        <w:pStyle w:val="Style5"/>
        <w:framePr w:w="9356" w:h="14419" w:hRule="exact" w:wrap="around" w:vAnchor="page" w:hAnchor="page" w:x="1280" w:y="1311"/>
        <w:widowControl w:val="0"/>
        <w:keepNext w:val="0"/>
        <w:keepLines w:val="0"/>
        <w:shd w:val="clear" w:color="auto" w:fill="auto"/>
        <w:bidi w:val="0"/>
        <w:spacing w:before="0" w:after="0" w:line="295" w:lineRule="exact"/>
        <w:ind w:left="40" w:right="20"/>
      </w:pPr>
      <w:r>
        <w:rPr>
          <w:lang w:val="ru-RU" w:eastAsia="ru-RU" w:bidi="ru-RU"/>
          <w:w w:val="100"/>
          <w:color w:val="000000"/>
          <w:position w:val="0"/>
        </w:rPr>
        <w:t>Копун лойихасида банклар, банклар гурухлари, микрокредит ташкилотлари, ломбардалар ва кредит бюролари фаолиятини тартибга солишга дойр талаблар, шунингдек банклар мажбуриятлари асосида Марказий банкка депозитга кабул килинадиган маблагларга мажбурий нормативлар белгиланди. Шу билан бирга Марказий банк томонидан банкларга мажбурий резервлар микдори, мажбуриятлар таркиби, улар билан хисоб-китоблар тартиби ва мажбурий резерлар урталаштириш коэфициентига булган талабларни урнатади.</w:t>
      </w:r>
    </w:p>
    <w:p>
      <w:pPr>
        <w:widowControl w:val="0"/>
        <w:rPr>
          <w:sz w:val="2"/>
          <w:szCs w:val="2"/>
        </w:rPr>
        <w:sectPr>
          <w:footnotePr>
            <w:pos w:val="pageBottom"/>
            <w:numFmt w:val="decimal"/>
            <w:numRestart w:val="continuous"/>
          </w:footnotePr>
          <w:pgSz w:w="11909" w:h="16838"/>
          <w:pgMar w:top="0" w:left="0" w:right="0" w:bottom="0" w:header="0" w:footer="3" w:gutter="0"/>
          <w:rtlGutter w:val="0"/>
          <w:cols w:space="720"/>
          <w:noEndnote/>
          <w:docGrid w:linePitch="360"/>
        </w:sectPr>
      </w:pPr>
    </w:p>
    <w:p>
      <w:pPr>
        <w:pStyle w:val="Style9"/>
        <w:framePr w:wrap="around" w:vAnchor="page" w:hAnchor="page" w:x="5850" w:y="1110"/>
        <w:widowControl w:val="0"/>
        <w:keepNext w:val="0"/>
        <w:keepLines w:val="0"/>
        <w:shd w:val="clear" w:color="auto" w:fill="auto"/>
        <w:bidi w:val="0"/>
        <w:jc w:val="left"/>
        <w:spacing w:before="0" w:after="0" w:line="210" w:lineRule="exact"/>
        <w:ind w:left="20" w:right="0" w:firstLine="0"/>
      </w:pPr>
      <w:r>
        <w:rPr>
          <w:lang w:val="ru-RU" w:eastAsia="ru-RU" w:bidi="ru-RU"/>
          <w:w w:val="100"/>
          <w:spacing w:val="0"/>
          <w:color w:val="000000"/>
          <w:position w:val="0"/>
        </w:rPr>
        <w:t>2</w:t>
      </w:r>
    </w:p>
    <w:p>
      <w:pPr>
        <w:pStyle w:val="Style5"/>
        <w:framePr w:w="9346" w:h="13360" w:hRule="exact" w:wrap="around" w:vAnchor="page" w:hAnchor="page" w:x="1286" w:y="1463"/>
        <w:widowControl w:val="0"/>
        <w:keepNext w:val="0"/>
        <w:keepLines w:val="0"/>
        <w:shd w:val="clear" w:color="auto" w:fill="auto"/>
        <w:bidi w:val="0"/>
        <w:spacing w:before="0" w:after="63" w:line="306" w:lineRule="exact"/>
        <w:ind w:left="20" w:right="20" w:firstLine="720"/>
      </w:pPr>
      <w:r>
        <w:rPr>
          <w:lang w:val="ru-RU" w:eastAsia="ru-RU" w:bidi="ru-RU"/>
          <w:w w:val="100"/>
          <w:color w:val="000000"/>
          <w:position w:val="0"/>
        </w:rPr>
        <w:t>Шунингдек, банк тизимига баркарорлигини таъминлаш борасида тизимга маънолилик банкларга алохида методика асосида аникланадиган узга хусусиятга эга пормативларни белилайди. Бунда, банк тизимга маънолилик банклар деганда, улар фаолияти курсаткичлари асосида бутун банк тизимига таъсир курсатадиган банклар хисобланади.</w:t>
      </w:r>
    </w:p>
    <w:p>
      <w:pPr>
        <w:pStyle w:val="Style5"/>
        <w:framePr w:w="9346" w:h="13360" w:hRule="exact" w:wrap="around" w:vAnchor="page" w:hAnchor="page" w:x="1286" w:y="1463"/>
        <w:widowControl w:val="0"/>
        <w:keepNext w:val="0"/>
        <w:keepLines w:val="0"/>
        <w:shd w:val="clear" w:color="auto" w:fill="auto"/>
        <w:bidi w:val="0"/>
        <w:spacing w:before="0" w:after="63"/>
        <w:ind w:left="20" w:right="20" w:firstLine="720"/>
      </w:pPr>
      <w:r>
        <w:rPr>
          <w:lang w:val="ru-RU" w:eastAsia="ru-RU" w:bidi="ru-RU"/>
          <w:w w:val="100"/>
          <w:color w:val="000000"/>
          <w:position w:val="0"/>
        </w:rPr>
        <w:t>К^онун лойихаси республикаси тулов тизимининг самарали, ишончли ва хавфсиз иш фаолиятини такомиллаштиришга, шу жумладан тулов ташкилоталри операторларига ва тулов хизматлари етказиб берувчилари фаолитини тартибга солиш ва назорат килиш белгиланган. Шу максадларда, халкаро амалиётни инобатга олган холда, тулов хизматларини етакзиб берувчилар нафакат банклар, балки узга юридик шахслар хам хисобланиши мумкин деб курсатилган.</w:t>
      </w:r>
    </w:p>
    <w:p>
      <w:pPr>
        <w:pStyle w:val="Style5"/>
        <w:framePr w:w="9346" w:h="13360" w:hRule="exact" w:wrap="around" w:vAnchor="page" w:hAnchor="page" w:x="1286" w:y="1463"/>
        <w:widowControl w:val="0"/>
        <w:keepNext w:val="0"/>
        <w:keepLines w:val="0"/>
        <w:shd w:val="clear" w:color="auto" w:fill="auto"/>
        <w:bidi w:val="0"/>
        <w:spacing w:before="0" w:after="60" w:line="299" w:lineRule="exact"/>
        <w:ind w:left="20" w:right="20" w:firstLine="720"/>
      </w:pPr>
      <w:r>
        <w:rPr>
          <w:lang w:val="ru-RU" w:eastAsia="ru-RU" w:bidi="ru-RU"/>
          <w:w w:val="100"/>
          <w:color w:val="000000"/>
          <w:position w:val="0"/>
        </w:rPr>
        <w:t>Шу билан бирга, халкаро хисоб-китоблар амалиётлари жадаллашувини инобатга олиб, Ьуонун лойихасида миллий валюта - сумнинг рамз сифатида график белгисини жорий этилиши назарда тутилган.</w:t>
      </w:r>
    </w:p>
    <w:p>
      <w:pPr>
        <w:pStyle w:val="Style5"/>
        <w:framePr w:w="9346" w:h="13360" w:hRule="exact" w:wrap="around" w:vAnchor="page" w:hAnchor="page" w:x="1286" w:y="1463"/>
        <w:widowControl w:val="0"/>
        <w:keepNext w:val="0"/>
        <w:keepLines w:val="0"/>
        <w:shd w:val="clear" w:color="auto" w:fill="auto"/>
        <w:bidi w:val="0"/>
        <w:spacing w:before="0" w:after="60" w:line="299" w:lineRule="exact"/>
        <w:ind w:left="20" w:right="20" w:firstLine="720"/>
      </w:pPr>
      <w:r>
        <w:rPr>
          <w:lang w:val="ru-RU" w:eastAsia="ru-RU" w:bidi="ru-RU"/>
          <w:w w:val="100"/>
          <w:color w:val="000000"/>
          <w:position w:val="0"/>
        </w:rPr>
        <w:t>Шу жумладан, конун лойихасида Маркази банк томонидан рухсат этиш хусусиятга эга хужжатларни такдим этиш тартибини курсатган.</w:t>
      </w:r>
    </w:p>
    <w:p>
      <w:pPr>
        <w:pStyle w:val="Style5"/>
        <w:framePr w:w="9346" w:h="13360" w:hRule="exact" w:wrap="around" w:vAnchor="page" w:hAnchor="page" w:x="1286" w:y="1463"/>
        <w:widowControl w:val="0"/>
        <w:keepNext w:val="0"/>
        <w:keepLines w:val="0"/>
        <w:shd w:val="clear" w:color="auto" w:fill="auto"/>
        <w:bidi w:val="0"/>
        <w:spacing w:before="0" w:after="66" w:line="299" w:lineRule="exact"/>
        <w:ind w:left="20" w:right="20" w:firstLine="720"/>
      </w:pPr>
      <w:r>
        <w:rPr>
          <w:lang w:val="ru-RU" w:eastAsia="ru-RU" w:bidi="ru-RU"/>
          <w:w w:val="100"/>
          <w:color w:val="000000"/>
          <w:position w:val="0"/>
        </w:rPr>
        <w:t>К^онун лойихасида Марказий банк томонидан манфаатлар тукнашувини аниклаш, бошкариш ва олидини олиш сиёсати хамда коррупцияни олдини олишга дойр чоралар Марказий банк ходимлари, шу жумладан тасарруфидаги корхона ва ташкилотлари томонидан риоя этилиши учун мажбурий хисобланувчи сиёсатни уз ваколатлари доирасида ишлаб чикиши назарда тутилган.</w:t>
      </w:r>
    </w:p>
    <w:p>
      <w:pPr>
        <w:pStyle w:val="Style5"/>
        <w:framePr w:w="9346" w:h="13360" w:hRule="exact" w:wrap="around" w:vAnchor="page" w:hAnchor="page" w:x="1286" w:y="1463"/>
        <w:widowControl w:val="0"/>
        <w:keepNext w:val="0"/>
        <w:keepLines w:val="0"/>
        <w:shd w:val="clear" w:color="auto" w:fill="auto"/>
        <w:bidi w:val="0"/>
        <w:spacing w:before="0" w:after="54" w:line="292" w:lineRule="exact"/>
        <w:ind w:left="20" w:right="20" w:firstLine="720"/>
      </w:pPr>
      <w:r>
        <w:rPr>
          <w:lang w:val="ru-RU" w:eastAsia="ru-RU" w:bidi="ru-RU"/>
          <w:w w:val="100"/>
          <w:color w:val="000000"/>
          <w:position w:val="0"/>
        </w:rPr>
        <w:t>Лойиха мухокама учун Узбекистон Республикаси Ягона интерактив давлат хизматлари порталига жойлаштирилди ва келиб тушган таклифлар инобатга олинди.</w:t>
      </w:r>
    </w:p>
    <w:p>
      <w:pPr>
        <w:pStyle w:val="Style5"/>
        <w:framePr w:w="9346" w:h="13360" w:hRule="exact" w:wrap="around" w:vAnchor="page" w:hAnchor="page" w:x="1286" w:y="1463"/>
        <w:widowControl w:val="0"/>
        <w:keepNext w:val="0"/>
        <w:keepLines w:val="0"/>
        <w:shd w:val="clear" w:color="auto" w:fill="auto"/>
        <w:bidi w:val="0"/>
        <w:spacing w:before="0" w:after="60" w:line="299" w:lineRule="exact"/>
        <w:ind w:left="20" w:right="20" w:firstLine="720"/>
      </w:pPr>
      <w:r>
        <w:rPr>
          <w:lang w:val="ru-RU" w:eastAsia="ru-RU" w:bidi="ru-RU"/>
          <w:w w:val="100"/>
          <w:color w:val="000000"/>
          <w:position w:val="0"/>
        </w:rPr>
        <w:t>Ь^онун лойихасини ишлаб чикишда тегишли норматив-хукукий база, шунингдек Швейцария, Сингапур, Италия, Франция, Россия Федерацияси, Козогистон ва Беларусь Республикаси хамда бошка мамлакатлар тажрибаси урганилди.</w:t>
      </w:r>
    </w:p>
    <w:p>
      <w:pPr>
        <w:pStyle w:val="Style5"/>
        <w:framePr w:w="9346" w:h="13360" w:hRule="exact" w:wrap="around" w:vAnchor="page" w:hAnchor="page" w:x="1286" w:y="1463"/>
        <w:widowControl w:val="0"/>
        <w:keepNext w:val="0"/>
        <w:keepLines w:val="0"/>
        <w:shd w:val="clear" w:color="auto" w:fill="auto"/>
        <w:bidi w:val="0"/>
        <w:spacing w:before="0" w:after="63" w:line="299" w:lineRule="exact"/>
        <w:ind w:left="20" w:right="20" w:firstLine="720"/>
      </w:pPr>
      <w:r>
        <w:rPr>
          <w:lang w:val="ru-RU" w:eastAsia="ru-RU" w:bidi="ru-RU"/>
          <w:w w:val="100"/>
          <w:color w:val="000000"/>
          <w:position w:val="0"/>
        </w:rPr>
        <w:t>Мазкур Крнун лойихасининг кабул килиниши Марказий банк пул-кредит сиёсатини амалга оширидша замонавий механизмлар кулланилиши, тижорат банкларининг бошкарув ва риск-менежменти сифатига таъсир килиш механизмларининг такомиллаштирилишига, банк тизимидаги маълумотларни йигиш ва тахлил килиш тизимининг самарадорлигини оширишга, инновацион технологиялардан кенг фойдаланилишини таъминлайди.</w:t>
      </w:r>
    </w:p>
    <w:p>
      <w:pPr>
        <w:pStyle w:val="Style5"/>
        <w:framePr w:w="9346" w:h="13360" w:hRule="exact" w:wrap="around" w:vAnchor="page" w:hAnchor="page" w:x="1286" w:y="1463"/>
        <w:widowControl w:val="0"/>
        <w:keepNext w:val="0"/>
        <w:keepLines w:val="0"/>
        <w:shd w:val="clear" w:color="auto" w:fill="auto"/>
        <w:bidi w:val="0"/>
        <w:spacing w:before="0" w:after="57" w:line="295" w:lineRule="exact"/>
        <w:ind w:left="20" w:right="20" w:firstLine="720"/>
      </w:pPr>
      <w:r>
        <w:rPr>
          <w:lang w:val="ru-RU" w:eastAsia="ru-RU" w:bidi="ru-RU"/>
          <w:w w:val="100"/>
          <w:color w:val="000000"/>
          <w:position w:val="0"/>
        </w:rPr>
        <w:t>Мазкур Ьуонун лойихасининг кабул килиниши давлат бюджетидан кушимча сарф-харажатларни талаб этмайди.</w:t>
      </w:r>
    </w:p>
    <w:p>
      <w:pPr>
        <w:pStyle w:val="Style5"/>
        <w:framePr w:w="9346" w:h="13360" w:hRule="exact" w:wrap="around" w:vAnchor="page" w:hAnchor="page" w:x="1286" w:y="1463"/>
        <w:widowControl w:val="0"/>
        <w:keepNext w:val="0"/>
        <w:keepLines w:val="0"/>
        <w:shd w:val="clear" w:color="auto" w:fill="auto"/>
        <w:bidi w:val="0"/>
        <w:spacing w:before="0" w:after="183" w:line="299" w:lineRule="exact"/>
        <w:ind w:left="20" w:right="20" w:firstLine="720"/>
      </w:pPr>
      <w:r>
        <w:rPr>
          <w:lang w:val="ru-RU" w:eastAsia="ru-RU" w:bidi="ru-RU"/>
          <w:w w:val="100"/>
          <w:color w:val="000000"/>
          <w:position w:val="0"/>
        </w:rPr>
        <w:t>Узбекистон Республикасининг “Узбекистон Республикасининг Марказий банки тугрсида”ги К^онунига узгартиш ва кушимчалар киритиш тугрисида Крнуни лойихаси белгиланган тартибда тегишли вазирлик ва идоралар билан келишилган.</w:t>
      </w:r>
    </w:p>
    <w:p>
      <w:pPr>
        <w:pStyle w:val="Style3"/>
        <w:framePr w:w="9346" w:h="13360" w:hRule="exact" w:wrap="around" w:vAnchor="page" w:hAnchor="page" w:x="1286" w:y="1463"/>
        <w:widowControl w:val="0"/>
        <w:keepNext w:val="0"/>
        <w:keepLines w:val="0"/>
        <w:shd w:val="clear" w:color="auto" w:fill="auto"/>
        <w:bidi w:val="0"/>
        <w:jc w:val="left"/>
        <w:spacing w:before="0" w:after="0" w:line="220" w:lineRule="exact"/>
        <w:ind w:left="20" w:right="0" w:firstLine="0"/>
      </w:pPr>
      <w:r>
        <w:rPr>
          <w:lang w:val="ru-RU" w:eastAsia="ru-RU" w:bidi="ru-RU"/>
          <w:w w:val="100"/>
          <w:color w:val="000000"/>
          <w:position w:val="0"/>
        </w:rPr>
        <w:t>Марказий банк Раисининг</w:t>
      </w:r>
    </w:p>
    <w:p>
      <w:pPr>
        <w:pStyle w:val="Style3"/>
        <w:framePr w:wrap="around" w:vAnchor="page" w:hAnchor="page" w:x="1286" w:y="14866"/>
        <w:widowControl w:val="0"/>
        <w:keepNext w:val="0"/>
        <w:keepLines w:val="0"/>
        <w:shd w:val="clear" w:color="auto" w:fill="auto"/>
        <w:bidi w:val="0"/>
        <w:jc w:val="left"/>
        <w:spacing w:before="0" w:after="0" w:line="220" w:lineRule="exact"/>
        <w:ind w:left="1062" w:right="0" w:firstLine="0"/>
      </w:pPr>
      <w:r>
        <w:rPr>
          <w:lang w:val="ru-RU" w:eastAsia="ru-RU" w:bidi="ru-RU"/>
          <w:w w:val="100"/>
          <w:color w:val="000000"/>
          <w:position w:val="0"/>
        </w:rPr>
        <w:t>биринчи уринбосари</w:t>
      </w:r>
    </w:p>
    <w:p>
      <w:pPr>
        <w:framePr w:wrap="none" w:vAnchor="page" w:hAnchor="page" w:x="5523" w:y="14466"/>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92pt;height:36pt;">
            <v:imagedata r:id="rId5" r:href="rId6"/>
          </v:shape>
        </w:pict>
      </w:r>
    </w:p>
    <w:p>
      <w:pPr>
        <w:pStyle w:val="Style3"/>
        <w:framePr w:wrap="around" w:vAnchor="page" w:hAnchor="page" w:x="8036" w:y="14852"/>
        <w:widowControl w:val="0"/>
        <w:keepNext w:val="0"/>
        <w:keepLines w:val="0"/>
        <w:shd w:val="clear" w:color="auto" w:fill="auto"/>
        <w:bidi w:val="0"/>
        <w:jc w:val="left"/>
        <w:spacing w:before="0" w:after="0" w:line="220" w:lineRule="exact"/>
        <w:ind w:left="100" w:right="0" w:firstLine="0"/>
      </w:pPr>
      <w:r>
        <w:rPr>
          <w:lang w:val="ru-RU" w:eastAsia="ru-RU" w:bidi="ru-RU"/>
          <w:w w:val="100"/>
          <w:color w:val="000000"/>
          <w:position w:val="0"/>
        </w:rPr>
        <w:t>Т. Ишметов</w:t>
      </w:r>
    </w:p>
    <w:p>
      <w:pPr>
        <w:widowControl w:val="0"/>
        <w:rPr>
          <w:sz w:val="2"/>
          <w:szCs w:val="2"/>
        </w:rPr>
      </w:pPr>
    </w:p>
    <w:sectPr>
      <w:footnotePr>
        <w:pos w:val="pageBottom"/>
        <w:numFmt w:val="decimal"/>
        <w:numRestart w:val="continuous"/>
      </w:footnotePr>
      <w:pgSz w:w="11909" w:h="16838"/>
      <w:pgMar w:top="0" w:left="0" w:right="0" w:bottom="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ru-RU" w:eastAsia="ru-RU" w:bidi="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eastAsia="ru-RU" w:bidi="ru-RU"/>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ru-RU" w:eastAsia="ru-RU" w:bidi="ru-RU"/>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bCs/>
      <w:i w:val="0"/>
      <w:iCs w:val="0"/>
      <w:u w:val="none"/>
      <w:strike w:val="0"/>
      <w:smallCaps w:val="0"/>
      <w:sz w:val="22"/>
      <w:szCs w:val="22"/>
      <w:rFonts w:ascii="Times New Roman" w:eastAsia="Times New Roman" w:hAnsi="Times New Roman" w:cs="Times New Roman"/>
      <w:spacing w:val="9"/>
    </w:rPr>
  </w:style>
  <w:style w:type="character" w:customStyle="1" w:styleId="CharStyle6">
    <w:name w:val="Основной текст_"/>
    <w:basedOn w:val="DefaultParagraphFont"/>
    <w:link w:val="Style5"/>
    <w:rPr>
      <w:b w:val="0"/>
      <w:bCs w:val="0"/>
      <w:i w:val="0"/>
      <w:iCs w:val="0"/>
      <w:u w:val="none"/>
      <w:strike w:val="0"/>
      <w:smallCaps w:val="0"/>
      <w:sz w:val="23"/>
      <w:szCs w:val="23"/>
      <w:rFonts w:ascii="Times New Roman" w:eastAsia="Times New Roman" w:hAnsi="Times New Roman" w:cs="Times New Roman"/>
      <w:spacing w:val="6"/>
    </w:rPr>
  </w:style>
  <w:style w:type="character" w:customStyle="1" w:styleId="CharStyle7">
    <w:name w:val="Основной текст + 12 pt,Полужирный,Интервал 0 pt"/>
    <w:basedOn w:val="CharStyle6"/>
    <w:rPr>
      <w:lang w:val="ru-RU" w:eastAsia="ru-RU" w:bidi="ru-RU"/>
      <w:b/>
      <w:bCs/>
      <w:sz w:val="24"/>
      <w:szCs w:val="24"/>
      <w:w w:val="100"/>
      <w:spacing w:val="0"/>
      <w:color w:val="000000"/>
      <w:position w:val="0"/>
    </w:rPr>
  </w:style>
  <w:style w:type="character" w:customStyle="1" w:styleId="CharStyle8">
    <w:name w:val="Основной текст + 12 pt,Интервал 0 pt"/>
    <w:basedOn w:val="CharStyle6"/>
    <w:rPr>
      <w:lang w:val="ru-RU" w:eastAsia="ru-RU" w:bidi="ru-RU"/>
      <w:sz w:val="24"/>
      <w:szCs w:val="24"/>
      <w:w w:val="100"/>
      <w:spacing w:val="0"/>
      <w:color w:val="000000"/>
      <w:position w:val="0"/>
    </w:rPr>
  </w:style>
  <w:style w:type="character" w:customStyle="1" w:styleId="CharStyle10">
    <w:name w:val="Колонтитул_"/>
    <w:basedOn w:val="DefaultParagraphFont"/>
    <w:link w:val="Style9"/>
    <w:rPr>
      <w:b w:val="0"/>
      <w:bCs w:val="0"/>
      <w:i w:val="0"/>
      <w:iCs w:val="0"/>
      <w:u w:val="none"/>
      <w:strike w:val="0"/>
      <w:smallCaps w:val="0"/>
      <w:sz w:val="21"/>
      <w:szCs w:val="21"/>
      <w:rFonts w:ascii="Times New Roman" w:eastAsia="Times New Roman" w:hAnsi="Times New Roman" w:cs="Times New Roman"/>
    </w:rPr>
  </w:style>
  <w:style w:type="paragraph" w:customStyle="1" w:styleId="Style3">
    <w:name w:val="Основной текст (2)"/>
    <w:basedOn w:val="Normal"/>
    <w:link w:val="CharStyle4"/>
    <w:pPr>
      <w:widowControl w:val="0"/>
      <w:shd w:val="clear" w:color="auto" w:fill="FFFFFF"/>
      <w:jc w:val="center"/>
      <w:spacing w:after="60" w:line="0" w:lineRule="exact"/>
    </w:pPr>
    <w:rPr>
      <w:b/>
      <w:bCs/>
      <w:i w:val="0"/>
      <w:iCs w:val="0"/>
      <w:u w:val="none"/>
      <w:strike w:val="0"/>
      <w:smallCaps w:val="0"/>
      <w:sz w:val="22"/>
      <w:szCs w:val="22"/>
      <w:rFonts w:ascii="Times New Roman" w:eastAsia="Times New Roman" w:hAnsi="Times New Roman" w:cs="Times New Roman"/>
      <w:spacing w:val="9"/>
    </w:rPr>
  </w:style>
  <w:style w:type="paragraph" w:customStyle="1" w:styleId="Style5">
    <w:name w:val="Основной текст"/>
    <w:basedOn w:val="Normal"/>
    <w:link w:val="CharStyle6"/>
    <w:pPr>
      <w:widowControl w:val="0"/>
      <w:shd w:val="clear" w:color="auto" w:fill="FFFFFF"/>
      <w:jc w:val="both"/>
      <w:spacing w:before="420" w:after="60" w:line="302" w:lineRule="exact"/>
      <w:ind w:firstLine="700"/>
    </w:pPr>
    <w:rPr>
      <w:b w:val="0"/>
      <w:bCs w:val="0"/>
      <w:i w:val="0"/>
      <w:iCs w:val="0"/>
      <w:u w:val="none"/>
      <w:strike w:val="0"/>
      <w:smallCaps w:val="0"/>
      <w:sz w:val="23"/>
      <w:szCs w:val="23"/>
      <w:rFonts w:ascii="Times New Roman" w:eastAsia="Times New Roman" w:hAnsi="Times New Roman" w:cs="Times New Roman"/>
      <w:spacing w:val="6"/>
    </w:rPr>
  </w:style>
  <w:style w:type="paragraph" w:customStyle="1" w:styleId="Style9">
    <w:name w:val="Колонтитул"/>
    <w:basedOn w:val="Normal"/>
    <w:link w:val="CharStyle10"/>
    <w:pPr>
      <w:widowControl w:val="0"/>
      <w:shd w:val="clear" w:color="auto" w:fill="FFFFFF"/>
      <w:spacing w:line="0" w:lineRule="exact"/>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