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160" w:line="276" w:lineRule="auto"/>
      </w:pPr>
      <w:r>
        <w:rPr>
          <w:rFonts w:ascii="Times New Roman" w:hAnsi="Times New Roman"/>
          <w:sz w:val="24"/>
          <w:szCs w:val="24"/>
        </w:rPr>
        <w:t xml:space="preserve">&lt;w:r&gt;&lt;w:rPr&gt;&lt;w:rFonts w:ascii="Times New Roman" w:hAnsi="Times New Roman"/&gt;&lt;w:b/&gt;&lt;w:sz w:val="32"/&gt;&lt;w:szCs w:val="32"/&gt;&lt;/w:rPr&gt;&lt;w:t xml:space="preserve"&gt;Shahar muhitida havo sifatini yaxshilashda fotosintezga asoslangan «yashil» qoplamalarning roli&lt;/w:t&gt;&lt;/w:r&gt;</w:t>
      </w:r>
    </w:p>
    <w:p>
      <w:pPr>
        <w:jc w:val="center"/>
        <w:spacing w:after="60" w:line="240" w:lineRule="auto"/>
      </w:pPr>
      <w:r>
        <w:rPr>
          <w:rFonts w:ascii="Times New Roman" w:hAnsi="Times New Roman"/>
          <w:sz w:val="24"/>
          <w:szCs w:val="24"/>
        </w:rPr>
        <w:t xml:space="preserve">&lt;w:r&gt;&lt;w:rPr&gt;&lt;w:rFonts w:ascii="Times New Roman" w:hAnsi="Times New Roman"/&gt;&lt;w:i/&gt;&lt;w:sz w:val="24"/&gt;&lt;w:szCs w:val="24"/&gt;&lt;/w:rPr&gt;&lt;w:t xml:space="preserve"&gt;(Sharh maqolasi)&lt;/w:t&gt;&lt;/w:r&gt;</w:t>
      </w:r>
    </w:p>
    <w:p>
      <w:pPr>
        <w:jc w:val="center"/>
        <w:spacing w:after="60" w:line="240" w:lineRule="auto"/>
      </w:pPr>
      <w:r>
        <w:rPr>
          <w:rFonts w:ascii="Times New Roman" w:hAnsi="Times New Roman"/>
          <w:sz w:val="24"/>
          <w:szCs w:val="24"/>
        </w:rPr>
        <w:t xml:space="preserve">&lt;w:r&gt;&lt;w:rPr&gt;&lt;w:rFonts w:ascii="Times New Roman" w:hAnsi="Times New Roman"/&gt;&lt;w:i/&gt;&lt;w:sz w:val="24"/&gt;&lt;w:szCs w:val="24"/&gt;&lt;/w:rPr&gt;&lt;w:t xml:space="preserve"&gt;F.I.Sh. — magistrant&lt;/w:t&gt;&lt;/w:r&gt;</w:t>
      </w:r>
    </w:p>
    <w:p>
      <w:pPr>
        <w:jc w:val="center"/>
        <w:spacing w:after="60" w:line="240" w:lineRule="auto"/>
      </w:pPr>
      <w:r>
        <w:rPr>
          <w:rFonts w:ascii="Times New Roman" w:hAnsi="Times New Roman"/>
          <w:sz w:val="24"/>
          <w:szCs w:val="24"/>
        </w:rPr>
        <w:t xml:space="preserve">&lt;w:r&gt;&lt;w:rPr&gt;&lt;w:rFonts w:ascii="Times New Roman" w:hAnsi="Times New Roman"/&gt;&lt;w:i/&gt;&lt;w:sz w:val="24"/&gt;&lt;w:szCs w:val="24"/&gt;&lt;/w:rPr&gt;&lt;w:t xml:space="preserve"&gt;Kafedra / Universitet nomi, shahar, mamlakat&lt;/w:t&gt;&lt;/w:r&gt;</w:t>
      </w:r>
    </w:p>
    <w:p>
      <w:pPr>
        <w:jc w:val="both"/>
        <w:spacing w:after="120" w:line="276" w:lineRule="auto"/>
      </w:pPr>
      <w:r>
        <w:rPr>
          <w:rFonts w:ascii="Times New Roman" w:hAnsi="Times New Roman"/>
          <w:sz w:val="24"/>
          <w:szCs w:val="24"/>
        </w:rPr>
        <w:t xml:space="preserve"/>
      </w:r>
    </w:p>
    <w:p>
      <w:pPr>
        <w:jc w:val="left"/>
        <w:spacing w:after="120" w:line="276" w:lineRule="auto"/>
        <w:keepNext/>
      </w:pPr>
      <w:r>
        <w:rPr>
          <w:rFonts w:ascii="Times New Roman" w:hAnsi="Times New Roman"/>
          <w:sz w:val="24"/>
          <w:szCs w:val="24"/>
        </w:rPr>
        <w:t xml:space="preserve">&lt;w:r&gt;&lt;w:rPr&gt;&lt;w:rFonts w:ascii="Times New Roman" w:hAnsi="Times New Roman"/&gt;&lt;w:b/&gt;&lt;w:sz w:val="28"/&gt;&lt;w:szCs w:val="28"/&gt;&lt;/w:rPr&gt;&lt;w:t xml:space="preserve"&gt;Annotatsiya&lt;/w:t&gt;&lt;/w:r&gt;</w:t>
      </w:r>
    </w:p>
    <w:p>
      <w:pPr>
        <w:jc w:val="both"/>
        <w:ind w:firstLine="567"/>
        <w:spacing w:after="120" w:line="276" w:lineRule="auto"/>
      </w:pPr>
      <w:r>
        <w:rPr>
          <w:rFonts w:ascii="Times New Roman" w:hAnsi="Times New Roman"/>
          <w:sz w:val="24"/>
          <w:szCs w:val="24"/>
        </w:rPr>
        <w:t xml:space="preserve">Urbanizatsiya jadallashuvi va avtotransport hamda sanoat chiqindilarining ko'payishi natijasida shahar atmosferasidagi ifloslantiruvchi moddalar — azot oksidlari (NOx), uglerod oksidi (CO), oltingugurt dioksidi (SO2), qattiq zarrachalar (PM2.5 va PM10) hamda uchuvchi organik birikmalar (UOB) konsentratsiyasi xavfli darajaga yetmoqda. Ushbu sharh maqolasida tabiiy fotosintez jarayoniga asoslangan «yashil» qoplamalar — mikrosuvo'tlar (mikroalgalar), sianobakteriyalar, moxlar hamda tirik vertikal devorlar yordamida shahar havosini tozalash imkoniyatlari tahlil qilingan. Maqolada so'nggi yillarda (2010–2024) chop etilgan ilmiy manbalar tizimli ravishda ko'rib chiqildi. Tahlil natijalari shuni ko'rsatadiki, fotosintezga asoslangan biofaol qoplamalar nafaqat karbonat angidridni (CO2) yutib kislorod ajratadi, balki qattiq zarrachalar va azot birikmalarini ham sezilarli darajada kamaytiradi. Bunday qoplamalarning energiya talab qilmasligi, o'z-o'zini tiklashi va past ekspluatatsiya xarajatlari ularni an'anaviy filtrlash tizimlariga nisbatan istiqbolli alternativaga aylantiradi. Shu bilan birga, ularning barqarorligi, iqlim sharoitiga bog'liqligi va kengaytirilishi (masshtablanishi) bilan bog'liq muammolar qo'shimcha tadqiqotlarni talab qiladi.</w:t>
      </w:r>
    </w:p>
    <w:p>
      <w:pPr>
        <w:jc w:val="both"/>
        <w:spacing w:after="160" w:line="276" w:lineRule="auto"/>
      </w:pPr>
      <w:r>
        <w:rPr>
          <w:rFonts w:ascii="Times New Roman" w:hAnsi="Times New Roman"/>
          <w:sz w:val="24"/>
          <w:szCs w:val="24"/>
        </w:rPr>
        <w:t xml:space="preserve">&lt;w:r&gt;&lt;w:rPr&gt;&lt;w:rFonts w:ascii="Times New Roman" w:hAnsi="Times New Roman"/&gt;&lt;w:i/&gt;&lt;w:sz w:val="24"/&gt;&lt;w:szCs w:val="24"/&gt;&lt;/w:rPr&gt;&lt;w:t xml:space="preserve"&gt;Kalit so'zlar: fotosintez, yashil qoplama, havo sifati, mikroalgalar, karbonat angidrid, qattiq zarrachalar, shahar ekologiyasi, bioqoplama, tirik devor, urbanizatsiya.&lt;/w:t&gt;&lt;/w:r&gt;</w:t>
      </w:r>
    </w:p>
    <w:p>
      <w:pPr>
        <w:jc w:val="left"/>
        <w:spacing w:after="120" w:line="276" w:lineRule="auto"/>
        <w:keepNext/>
      </w:pPr>
      <w:r>
        <w:rPr>
          <w:rFonts w:ascii="Times New Roman" w:hAnsi="Times New Roman"/>
          <w:sz w:val="24"/>
          <w:szCs w:val="24"/>
        </w:rPr>
        <w:t xml:space="preserve">&lt;w:r&gt;&lt;w:rPr&gt;&lt;w:rFonts w:ascii="Times New Roman" w:hAnsi="Times New Roman"/&gt;&lt;w:b/&gt;&lt;w:sz w:val="28"/&gt;&lt;w:szCs w:val="28"/&gt;&lt;/w:rPr&gt;&lt;w:t xml:space="preserve"&gt;1. Kirish&lt;/w:t&gt;&lt;/w:r&gt;</w:t>
      </w:r>
    </w:p>
    <w:p>
      <w:pPr>
        <w:jc w:val="both"/>
        <w:ind w:firstLine="567"/>
        <w:spacing w:after="120" w:line="276" w:lineRule="auto"/>
      </w:pPr>
      <w:r>
        <w:rPr>
          <w:rFonts w:ascii="Times New Roman" w:hAnsi="Times New Roman"/>
          <w:sz w:val="24"/>
          <w:szCs w:val="24"/>
        </w:rPr>
        <w:t xml:space="preserve">Jahon sog'liqni saqlash tashkiloti (JSST) ma'lumotlariga ko'ra, atmosfera havosining ifloslanishi har yili millionlab odamning bevaqt o'limiga sabab bo'lmoqda va bu global jamoatchilik salomatligi muammosiga aylangan. Ifloslanishning asosiy manbalari shaharlarda to'plangan bo'lib, ularga avtotransport, issiqlik elektr stansiyalari, sanoat korxonalari hamda qurilish faoliyati kiradi. Aholi zich joylashgan megapolislarda havodagi qattiq zarrachalar (PM2.5 va PM10), azot oksidlari va ozon konsentratsiyasi ko'pincha ruxsat etilgan me'yorlardan bir necha barobar yuqori bo'ladi.</w:t>
      </w:r>
    </w:p>
    <w:p>
      <w:pPr>
        <w:jc w:val="both"/>
        <w:ind w:firstLine="567"/>
        <w:spacing w:after="120" w:line="276" w:lineRule="auto"/>
      </w:pPr>
      <w:r>
        <w:rPr>
          <w:rFonts w:ascii="Times New Roman" w:hAnsi="Times New Roman"/>
          <w:sz w:val="24"/>
          <w:szCs w:val="24"/>
        </w:rPr>
        <w:t xml:space="preserve">An'anaviy havo tozalash usullari — mexanik filtrlash, elektrostatik cho'ktirish va kimyoviy yutish tizimlari — yuqori energiya sarfini, muntazam xizmat ko'rsatishni va katta moliyaviy xarajatlarni talab qiladi. Bundan tashqari, ushbu tizimlar odatda yopiq makonlarda samarali bo'lib, ochiq shahar muhitida keng miqyosda qo'llash uchun cheklangan imkoniyatga ega. Shu sababli tadqiqotchilar tabiat bilan uyg'unlashgan, energiya tejovchi va barqaror yechimlarga qiziqishni kuchaytirmoqda.</w:t>
      </w:r>
    </w:p>
    <w:p>
      <w:pPr>
        <w:jc w:val="both"/>
        <w:ind w:firstLine="567"/>
        <w:spacing w:after="120" w:line="276" w:lineRule="auto"/>
      </w:pPr>
      <w:r>
        <w:rPr>
          <w:rFonts w:ascii="Times New Roman" w:hAnsi="Times New Roman"/>
          <w:sz w:val="24"/>
          <w:szCs w:val="24"/>
        </w:rPr>
        <w:t xml:space="preserve">Tabiiy fotosintez — o'simliklar, suvo'tlar va sianobakteriyalar tomonidan amalga oshiriladigan, quyosh energiyasi yordamida karbonat angidrid va suvni organik moddalar hamda kislorodga aylantiruvchi biokimyoviy jarayondir. Ushbu jarayonni texnologik qoplamalar tarkibiga integratsiya qilish orqali shahar yuzalarini — bino devorlari, tomlar, to'siqlar va infratuzilma elementlarini — havo tozalovchi faol tizimlarga aylantirish g'oyasi paydo bo'ldi. Bunday «yashil» yoki «biofaol» qoplamalar tirik fotosintetik organizmlarni saqlovchi matritsa vazifasini bajaradi.</w:t>
      </w:r>
    </w:p>
    <w:p>
      <w:pPr>
        <w:jc w:val="both"/>
        <w:ind w:firstLine="567"/>
        <w:spacing w:after="120" w:line="276" w:lineRule="auto"/>
      </w:pPr>
      <w:r>
        <w:rPr>
          <w:rFonts w:ascii="Times New Roman" w:hAnsi="Times New Roman"/>
          <w:sz w:val="24"/>
          <w:szCs w:val="24"/>
        </w:rPr>
        <w:t xml:space="preserve">Ushbu sharh maqolasining maqsadi — fotosintezga asoslangan havo tozalovchi qoplamalar bo'yicha mavjud ilmiy adabiyotlarni tizimli tahlil qilish, ularning turlari, ishlash mexanizmlari, samaradorligi hamda amaliy qo'llashdagi cheklovlarini umumlashtirishdan iborat. Maqolada quyidagi savollarga javob izlanadi: (1) qanday turdagi fotosintetik qoplamalar mavjud; (2) ular havo sifatini qaysi mexanizmlar orqali yaxshilaydi; (3) ularning samaradorligi va cheklovlari qanday; (4) kelajakdagi tadqiqot yo'nalishlari nimalardan iborat.</w:t>
      </w:r>
    </w:p>
    <w:p>
      <w:pPr>
        <w:jc w:val="left"/>
        <w:spacing w:after="120" w:line="276" w:lineRule="auto"/>
        <w:keepNext/>
      </w:pPr>
      <w:r>
        <w:rPr>
          <w:rFonts w:ascii="Times New Roman" w:hAnsi="Times New Roman"/>
          <w:sz w:val="24"/>
          <w:szCs w:val="24"/>
        </w:rPr>
        <w:t xml:space="preserve">&lt;w:r&gt;&lt;w:rPr&gt;&lt;w:rFonts w:ascii="Times New Roman" w:hAnsi="Times New Roman"/&gt;&lt;w:b/&gt;&lt;w:sz w:val="28"/&gt;&lt;w:szCs w:val="28"/&gt;&lt;/w:rPr&gt;&lt;w:t xml:space="preserve"&gt;2. Materiallar va usullar&lt;/w:t&gt;&lt;/w:r&gt;</w:t>
      </w:r>
    </w:p>
    <w:p>
      <w:pPr>
        <w:jc w:val="both"/>
        <w:ind w:firstLine="567"/>
        <w:spacing w:after="120" w:line="276" w:lineRule="auto"/>
      </w:pPr>
      <w:r>
        <w:rPr>
          <w:rFonts w:ascii="Times New Roman" w:hAnsi="Times New Roman"/>
          <w:sz w:val="24"/>
          <w:szCs w:val="24"/>
        </w:rPr>
        <w:t xml:space="preserve">Ushbu maqola tizimli adabiyot sharhi (narrative-systematic review) uslubida tayyorlandi. Manbalarni izlash uchun xalqaro ilmiy ma'lumotlar bazalari — Scopus, Web of Science, ScienceDirect, Google Scholar va MDPI nashrlari — dan foydalanildi. Qidiruv uchun quyidagi kalit so'zlar va ularning kombinatsiyalari ishlatildi: «photosynthetic coating», «microalgae air purification», «living wall air quality», «green facade CO2 capture», «biocoating urban air» hamda ularning o'zbekcha va ruscha ekvivalentlari.</w:t>
      </w:r>
    </w:p>
    <w:p>
      <w:pPr>
        <w:jc w:val="both"/>
        <w:ind w:firstLine="567"/>
        <w:spacing w:after="120" w:line="276" w:lineRule="auto"/>
      </w:pPr>
      <w:r>
        <w:rPr>
          <w:rFonts w:ascii="Times New Roman" w:hAnsi="Times New Roman"/>
          <w:sz w:val="24"/>
          <w:szCs w:val="24"/>
        </w:rPr>
        <w:t xml:space="preserve">Tadqiqotga kiritish mezonlari quyidagicha belgilandi: (a) 2010–2024 yillar oralig'ida chop etilgan manbalar; (b) fotosintetik organizmlar yoki ularga asoslangan materiallarning havo tozalashdagi roli to'g'risida empirik yoki nazariy ma'lumot beruvchi maqolalar; (c) ingliz, rus yoki o'zbek tilidagi nashrlar. Chiqarib tashlash mezonlari: faqat ichki havo sifatiga bag'ishlangan, fotosintez bilan bog'liq bo'lmagan filtrlash tizimlari hamda to'liq matni mavjud bo'lmagan manbalar.</w:t>
      </w:r>
    </w:p>
    <w:p>
      <w:pPr>
        <w:jc w:val="both"/>
        <w:ind w:firstLine="567"/>
        <w:spacing w:after="120" w:line="276" w:lineRule="auto"/>
      </w:pPr>
      <w:r>
        <w:rPr>
          <w:rFonts w:ascii="Times New Roman" w:hAnsi="Times New Roman"/>
          <w:sz w:val="24"/>
          <w:szCs w:val="24"/>
        </w:rPr>
        <w:t xml:space="preserve">Dastlabki qidiruvda topilgan manbalar sarlavhasi va annotatsiyasi bo'yicha saralandi, so'ngra to'liq matnlari tahlil qilindi. Yakuniy tahlilga eng dolzarb va iqtibos keltirilgan manbalar tanlandi. Olingan ma'lumotlar uchta tematik yo'nalish bo'yicha tasniflandi: (1) qoplama turlari va tarkibi; (2) havo tozalash mexanizmlari va samaradorligi; (3) amaliy qo'llash, afzalliklar va cheklovlar. Sifat ko'rsatkichlari (CO2 yutilishi, PM kamayishi, NOx neytrallashtirilishi) qiyosiy jadval shaklida umumlashtirildi.</w:t>
      </w:r>
    </w:p>
    <w:p>
      <w:pPr>
        <w:jc w:val="left"/>
        <w:spacing w:after="120" w:line="276" w:lineRule="auto"/>
        <w:keepNext/>
      </w:pPr>
      <w:r>
        <w:rPr>
          <w:rFonts w:ascii="Times New Roman" w:hAnsi="Times New Roman"/>
          <w:sz w:val="24"/>
          <w:szCs w:val="24"/>
        </w:rPr>
        <w:t xml:space="preserve">&lt;w:r&gt;&lt;w:rPr&gt;&lt;w:rFonts w:ascii="Times New Roman" w:hAnsi="Times New Roman"/&gt;&lt;w:b/&gt;&lt;w:sz w:val="28"/&gt;&lt;w:szCs w:val="28"/&gt;&lt;/w:rPr&gt;&lt;w:t xml:space="preserve"&gt;3. Natijalar&lt;/w:t&gt;&lt;/w:r&gt;</w:t>
      </w:r>
    </w:p>
    <w:p>
      <w:pPr>
        <w:jc w:val="left"/>
        <w:spacing w:after="100" w:line="276" w:lineRule="auto"/>
        <w:keepNext/>
      </w:pPr>
      <w:r>
        <w:rPr>
          <w:rFonts w:ascii="Times New Roman" w:hAnsi="Times New Roman"/>
          <w:sz w:val="24"/>
          <w:szCs w:val="24"/>
        </w:rPr>
        <w:t xml:space="preserve">&lt;w:r&gt;&lt;w:rPr&gt;&lt;w:rFonts w:ascii="Times New Roman" w:hAnsi="Times New Roman"/&gt;&lt;w:b/&gt;&lt;w:sz w:val="26"/&gt;&lt;w:szCs w:val="26"/&gt;&lt;/w:rPr&gt;&lt;w:t xml:space="preserve"&gt;3.1. Fotosintezga asoslangan qoplamalarning asosiy turlari&lt;/w:t&gt;&lt;/w:r&gt;</w:t>
      </w:r>
    </w:p>
    <w:p>
      <w:pPr>
        <w:jc w:val="both"/>
        <w:ind w:firstLine="567"/>
        <w:spacing w:after="120" w:line="276" w:lineRule="auto"/>
      </w:pPr>
      <w:r>
        <w:rPr>
          <w:rFonts w:ascii="Times New Roman" w:hAnsi="Times New Roman"/>
          <w:sz w:val="24"/>
          <w:szCs w:val="24"/>
        </w:rPr>
        <w:t xml:space="preserve">Adabiyot tahlili fotosintetik havo tozalovchi qoplamalarni shartli ravishda to'rt asosiy guruhga ajratish mumkinligini ko'rsatdi. Birinchi guruh — mikroalgalarga (mikrosuvo'tlarga) asoslangan qoplamalar. Bunda Chlorella, Scenedesmus va Nannochloropsis kabi turlar gel yoki polimer matritsada immobilizatsiya qilinib, yuza qoplamasi sifatida qo'llaniladi. Mikroalgalar yuqori fotosintetik unumdorlik va tez ko'payish qobiliyati bilan ajralib turadi.</w:t>
      </w:r>
    </w:p>
    <w:p>
      <w:pPr>
        <w:jc w:val="both"/>
        <w:ind w:firstLine="567"/>
        <w:spacing w:after="120" w:line="276" w:lineRule="auto"/>
      </w:pPr>
      <w:r>
        <w:rPr>
          <w:rFonts w:ascii="Times New Roman" w:hAnsi="Times New Roman"/>
          <w:sz w:val="24"/>
          <w:szCs w:val="24"/>
        </w:rPr>
        <w:t xml:space="preserve">Ikkinchi guruh — sianobakteriyalarga asoslangan biofaol qoplamalar. Sianobakteriyalar (masalan, Nostoc va Anabaena) nafaqat fotosintez qiladi, balki ba'zilari atmosfera azotini ham bog'lash qobiliyatiga ega, bu esa ularni qurg'oqchil va kambag'al sharoitlarda barqaror qiladi. Uchinchi guruh — moxlarga asoslangan tizimlar, jumladan «moss walls» (mox devorlari), bunda moxlarning katta solishtirma yuzasi qattiq zarrachalarni tutib qolishda samarali hisoblanadi.</w:t>
      </w:r>
    </w:p>
    <w:p>
      <w:pPr>
        <w:jc w:val="both"/>
        <w:ind w:firstLine="567"/>
        <w:spacing w:after="120" w:line="276" w:lineRule="auto"/>
      </w:pPr>
      <w:r>
        <w:rPr>
          <w:rFonts w:ascii="Times New Roman" w:hAnsi="Times New Roman"/>
          <w:sz w:val="24"/>
          <w:szCs w:val="24"/>
        </w:rPr>
        <w:t xml:space="preserve">To'rtinchi guruh — tirik vertikal devorlar va yashil fasadlar (living walls, green facades), bunda yuqori darajadagi o'simliklar bino yuzalariga vertikal joylashtiriladi. Garchi bu tizimlar bir qoplama emas, balki murakkab muhandislik konstruksiyasi bo'lsa-da, ular bilan bir qatorda «fotokatalitik-biologik gibrid qoplamalar» ham rivojlanmoqda, ularda titan dioksidi (TiO2) kabi fotokatalizatorlar fotosintetik organizmlar bilan birlashtiriladi.</w:t>
      </w:r>
    </w:p>
    <w:p>
      <w:pPr>
        <w:jc w:val="left"/>
        <w:spacing w:after="100" w:line="276" w:lineRule="auto"/>
        <w:keepNext/>
      </w:pPr>
      <w:r>
        <w:rPr>
          <w:rFonts w:ascii="Times New Roman" w:hAnsi="Times New Roman"/>
          <w:sz w:val="24"/>
          <w:szCs w:val="24"/>
        </w:rPr>
        <w:t xml:space="preserve">&lt;w:r&gt;&lt;w:rPr&gt;&lt;w:rFonts w:ascii="Times New Roman" w:hAnsi="Times New Roman"/&gt;&lt;w:b/&gt;&lt;w:sz w:val="26"/&gt;&lt;w:szCs w:val="26"/&gt;&lt;/w:rPr&gt;&lt;w:t xml:space="preserve"&gt;3.2. Havo tozalash mexanizmlari&lt;/w:t&gt;&lt;/w:r&gt;</w:t>
      </w:r>
    </w:p>
    <w:p>
      <w:pPr>
        <w:jc w:val="both"/>
        <w:ind w:firstLine="567"/>
        <w:spacing w:after="120" w:line="276" w:lineRule="auto"/>
      </w:pPr>
      <w:r>
        <w:rPr>
          <w:rFonts w:ascii="Times New Roman" w:hAnsi="Times New Roman"/>
          <w:sz w:val="24"/>
          <w:szCs w:val="24"/>
        </w:rPr>
        <w:t xml:space="preserve">Fotosintetik qoplamalarning havo sifatiga ta'siri bir necha o'zaro bog'liq mexanizmlar orqali amalga oshadi. Asosiy mexanizm — karbonat angidridning (CO2) fotosintez davomida yutilishi va molekulyar kislorodning (O2) ajralishi. Bu jarayon issiqxona gazlari konsentratsiyasini mahalliy miqyosda kamaytiradi va havoning kislorodga boyishini ta'minlaydi.</w:t>
      </w:r>
    </w:p>
    <w:p>
      <w:pPr>
        <w:jc w:val="both"/>
        <w:ind w:firstLine="567"/>
        <w:spacing w:after="120" w:line="276" w:lineRule="auto"/>
      </w:pPr>
      <w:r>
        <w:rPr>
          <w:rFonts w:ascii="Times New Roman" w:hAnsi="Times New Roman"/>
          <w:sz w:val="24"/>
          <w:szCs w:val="24"/>
        </w:rPr>
        <w:t xml:space="preserve">Ikkinchi mexanizm — qattiq zarrachalarning (PM2.5, PM10) fizik tutilishi. Qoplamaning nam va g'adir-budur yuzasi changlar va aerozollarni adsorbsiya qiladi, natijada havoning bulg'anish darajasi pasayadi. Uchinchi mexanizm — azot oksidlari (NOx) va boshqa ifloslantiruvchi moddalarning biologik o'zlashtirilishi: fotosintetik organizmlar azotni ozuqa elementi sifatida o'zlashtirib, uni biomassa tarkibiga kiritadi.</w:t>
      </w:r>
    </w:p>
    <w:p>
      <w:pPr>
        <w:jc w:val="both"/>
        <w:ind w:firstLine="567"/>
        <w:spacing w:after="120" w:line="276" w:lineRule="auto"/>
      </w:pPr>
      <w:r>
        <w:rPr>
          <w:rFonts w:ascii="Times New Roman" w:hAnsi="Times New Roman"/>
          <w:sz w:val="24"/>
          <w:szCs w:val="24"/>
        </w:rPr>
        <w:t xml:space="preserve">Gibrid (fotokatalitik-biologik) qoplamalarda qo'shimcha mexanizm — fotokatalitik oksidlanish ishtirok etadi: quyosh nuri ta'sirida TiO2 yuzasida hosil bo'ladigan faol radikallar uchuvchi organik birikmalar va azot oksidlarini zararsiz mahsulotlargacha parchalaydi. Biologik komponent esa fotokataliz mahsulotlarini yanada o'zlashtirib, tizim samaradorligini oshiradi.</w:t>
      </w:r>
    </w:p>
    <w:p>
      <w:pPr>
        <w:jc w:val="left"/>
        <w:spacing w:after="100" w:line="276" w:lineRule="auto"/>
        <w:keepNext/>
      </w:pPr>
      <w:r>
        <w:rPr>
          <w:rFonts w:ascii="Times New Roman" w:hAnsi="Times New Roman"/>
          <w:sz w:val="24"/>
          <w:szCs w:val="24"/>
        </w:rPr>
        <w:t xml:space="preserve">&lt;w:r&gt;&lt;w:rPr&gt;&lt;w:rFonts w:ascii="Times New Roman" w:hAnsi="Times New Roman"/&gt;&lt;w:b/&gt;&lt;w:sz w:val="26"/&gt;&lt;w:szCs w:val="26"/&gt;&lt;/w:rPr&gt;&lt;w:t xml:space="preserve"&gt;3.3. Samaradorlik ko'rsatkichlari&lt;/w:t&gt;&lt;/w:r&gt;</w:t>
      </w:r>
    </w:p>
    <w:p>
      <w:pPr>
        <w:jc w:val="both"/>
        <w:ind w:firstLine="567"/>
        <w:spacing w:after="120" w:line="276" w:lineRule="auto"/>
      </w:pPr>
      <w:r>
        <w:rPr>
          <w:rFonts w:ascii="Times New Roman" w:hAnsi="Times New Roman"/>
          <w:sz w:val="24"/>
          <w:szCs w:val="24"/>
        </w:rPr>
        <w:t xml:space="preserve">Tahlil qilingan manbalarda keltirilgan ma'lumotlar fotosintetik qoplamalarning samaradorligi tur, sharoit va konstruksiyaga bog'liq holda sezilarli farq qilishini ko'rsatadi. Mikroalga biofiltrlari va qoplamalari laboratoriya sharoitida bir kvadrat metr yuzaga hisoblaganda kunlik CO2 yutilishi bo'yicha an'anaviy o'simliklardan bir necha barobar yuqori samaradorlik namoyish etgan. Moxga asoslangan tizimlar qattiq zarrachalarni tutib qolishda ayniqsa samarali bo'lib, ularning katta solishtirma yuzasi changni ushlab qolish qobiliyatini oshiradi.</w:t>
      </w:r>
    </w:p>
    <w:p>
      <w:pPr>
        <w:jc w:val="both"/>
        <w:ind w:firstLine="567"/>
        <w:spacing w:after="120" w:line="276" w:lineRule="auto"/>
      </w:pPr>
      <w:r>
        <w:rPr>
          <w:rFonts w:ascii="Times New Roman" w:hAnsi="Times New Roman"/>
          <w:sz w:val="24"/>
          <w:szCs w:val="24"/>
        </w:rPr>
        <w:t xml:space="preserve">Tirik devorlar bo'yicha o'tkazilgan dala tadqiqotlari ko'cha darajasidagi havoda PM va NO2 konsentratsiyasining mahalliy ravishda pasayishini qayd etgan, biroq ta'sir ko'lami meteorologik sharoitlarga (shamol, namlik, harorat) kuchli bog'liq. Gibrid TiO2-biologik qoplamalar azot oksidlarini neytrallashtirishda yuqori potensialga ega ekanligi ko'rsatilgan. Umuman olganda, samaradorlik organizmning fotosintetik faolligi, yorug'lik intensivligi, harorat va qoplama yuzasining maydoniga bog'liq.</w:t>
      </w:r>
    </w:p>
    <w:p>
      <w:pPr>
        <w:jc w:val="center"/>
        <w:spacing w:after="160" w:line="276" w:lineRule="auto"/>
      </w:pPr>
      <w:r>
        <w:rPr>
          <w:rFonts w:ascii="Times New Roman" w:hAnsi="Times New Roman"/>
          <w:sz w:val="24"/>
          <w:szCs w:val="24"/>
        </w:rPr>
        <w:t xml:space="preserve">&lt;w:r&gt;&lt;w:rPr&gt;&lt;w:rFonts w:ascii="Times New Roman" w:hAnsi="Times New Roman"/&gt;&lt;w:i/&gt;&lt;w:sz w:val="22"/&gt;&lt;w:szCs w:val="22"/&gt;&lt;/w:rPr&gt;&lt;w:t xml:space="preserve"&gt;1-jadval. Fotosintetik havo tozalovchi qoplamalarning qiyosiy tavsifi.&lt;/w:t&gt;&lt;/w:r&gt;</w:t>
      </w:r>
    </w:p>
    <w:tbl>
      <w:tblPr>
        <w:tblW w:w="92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b/>
                <w:sz w:val="22"/>
                <w:szCs w:val="22"/>
              </w:rPr>
              <w:t xml:space="preserve">Qoplama turi</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b/>
                <w:sz w:val="22"/>
                <w:szCs w:val="22"/>
              </w:rPr>
              <w:t xml:space="preserve">Asosiy organizm</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b/>
                <w:sz w:val="22"/>
                <w:szCs w:val="22"/>
              </w:rPr>
              <w:t xml:space="preserve">Maqsadli ifloslantiruvchi</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b/>
                <w:sz w:val="22"/>
                <w:szCs w:val="22"/>
              </w:rPr>
              <w:t xml:space="preserve">Asosiy afzalligi</w:t>
            </w:r>
          </w:p>
        </w:tc>
      </w:tr>
      <w:tr>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Mikroalga qoplamasi</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Chlorella, Scenedesmus</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CO2, NOx</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Yuqori fotosintetik unumdorlik</w:t>
            </w:r>
          </w:p>
        </w:tc>
      </w:tr>
      <w:tr>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Sianobakterial qoplama</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Nostoc, Anabaena</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CO2, azot</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Qurg'oqchil sharoitga chidamliligi</w:t>
            </w:r>
          </w:p>
        </w:tc>
      </w:tr>
      <w:tr>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Mox devori</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Bryophyta turlari</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PM2.5, PM10</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Changni tutib qolish qobiliyati</w:t>
            </w:r>
          </w:p>
        </w:tc>
      </w:tr>
      <w:tr>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Tirik vertikal devor</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Yuqori o'simliklar</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PM, NO2, CO2</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Estetik va termik foyda</w:t>
            </w:r>
          </w:p>
        </w:tc>
      </w:tr>
      <w:tr>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Gibrid TiO2-biologik</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Algalar + TiO2</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NOx, UOB</w:t>
            </w:r>
          </w:p>
        </w:tc>
        <w:tc>
          <w:tcPr>
            <w:tcW w:w="2300" w:type="dxa"/>
            <w:tcBorders>
              <w:top w:val="single" w:sz="4" w:color="000000"/>
              <w:left w:val="single" w:sz="4" w:color="000000"/>
              <w:bottom w:val="single" w:sz="4" w:color="000000"/>
              <w:right w:val="single" w:sz="4" w:color="000000"/>
            </w:tcBorders>
          </w:tcPr>
          <w:p>
            <w:pPr>
              <w:spacing w:after="40" w:line="240" w:lineRule="auto"/>
            </w:pPr>
            <w:r>
              <w:rPr>
                <w:rFonts w:ascii="Times New Roman" w:hAnsi="Times New Roman"/>
                <w:sz w:val="22"/>
                <w:szCs w:val="22"/>
              </w:rPr>
              <w:t xml:space="preserve">Fotokatalitik parchalash</w:t>
            </w:r>
          </w:p>
        </w:tc>
      </w:tr>
    </w:tbl>
    <w:p>
      <w:pPr>
        <w:jc w:val="both"/>
        <w:spacing w:after="80" w:line="276" w:lineRule="auto"/>
      </w:pPr>
      <w:r>
        <w:rPr>
          <w:rFonts w:ascii="Times New Roman" w:hAnsi="Times New Roman"/>
          <w:sz w:val="24"/>
          <w:szCs w:val="24"/>
        </w:rPr>
        <w:t xml:space="preserve"/>
      </w:r>
    </w:p>
    <w:p>
      <w:pPr>
        <w:jc w:val="left"/>
        <w:spacing w:after="120" w:line="276" w:lineRule="auto"/>
        <w:keepNext/>
      </w:pPr>
      <w:r>
        <w:rPr>
          <w:rFonts w:ascii="Times New Roman" w:hAnsi="Times New Roman"/>
          <w:sz w:val="24"/>
          <w:szCs w:val="24"/>
        </w:rPr>
        <w:t xml:space="preserve">&lt;w:r&gt;&lt;w:rPr&gt;&lt;w:rFonts w:ascii="Times New Roman" w:hAnsi="Times New Roman"/&gt;&lt;w:b/&gt;&lt;w:sz w:val="28"/&gt;&lt;w:szCs w:val="28"/&gt;&lt;/w:rPr&gt;&lt;w:t xml:space="preserve"&gt;4. Muhokama&lt;/w:t&gt;&lt;/w:r&gt;</w:t>
      </w:r>
    </w:p>
    <w:p>
      <w:pPr>
        <w:jc w:val="both"/>
        <w:ind w:firstLine="567"/>
        <w:spacing w:after="120" w:line="276" w:lineRule="auto"/>
      </w:pPr>
      <w:r>
        <w:rPr>
          <w:rFonts w:ascii="Times New Roman" w:hAnsi="Times New Roman"/>
          <w:sz w:val="24"/>
          <w:szCs w:val="24"/>
        </w:rPr>
        <w:t xml:space="preserve">Ko'rib chiqilgan natijalar fotosintezga asoslangan «yashil» qoplamalar shahar havosi sifatini yaxshilashda real va istiqbolli vosita ekanligini tasdiqlaydi. Ularning eng muhim afzalligi — tabiiy, quyosh energiyasi bilan ishlovchi va qo'shimcha elektr quvvati talab qilmaydigan jarayonga asoslanganligidir. Bu ularni an'anaviy mexanik filtrlash tizimlaridan ekologik va iqtisodiy jihatdan ustun qiladi. Bundan tashqari, tirik organizmlar o'z-o'zini tiklash va ko'payish qobiliyatiga ega bo'lib, qoplamaning uzoq muddatli faoliyatini ta'minlaydi.</w:t>
      </w:r>
    </w:p>
    <w:p>
      <w:pPr>
        <w:jc w:val="both"/>
        <w:ind w:firstLine="567"/>
        <w:spacing w:after="120" w:line="276" w:lineRule="auto"/>
      </w:pPr>
      <w:r>
        <w:rPr>
          <w:rFonts w:ascii="Times New Roman" w:hAnsi="Times New Roman"/>
          <w:sz w:val="24"/>
          <w:szCs w:val="24"/>
        </w:rPr>
        <w:t xml:space="preserve">Shu bilan birga, ushbu texnologiya bir qator jiddiy cheklovlarga ega. Birinchidan, fotosintetik organizmlarning tirikligini saqlash uchun yetarli yorug'lik, namlik va harorat zarur; sovuq iqlim yoki qurg'oqchil hududlarda ularning samaradorligi keskin pasayadi. Ikkinchidan, qoplamaning uzoq muddatli barqarorligi — biomassaning haddan tashqari ko'payishi, bioplyonka shakllanishi va mikroorganizmlar tarkibining o'zgarishi kabi muammolar mavjud. Uchinchidan, laboratoriya sharoitidagi yuqori samaradorlikni real shahar miqyosiga kengaytirish (masshtablash) texnologik va iqtisodiy qiyinchiliklarni keltirib chiqaradi.</w:t>
      </w:r>
    </w:p>
    <w:p>
      <w:pPr>
        <w:jc w:val="both"/>
        <w:ind w:firstLine="567"/>
        <w:spacing w:after="120" w:line="276" w:lineRule="auto"/>
      </w:pPr>
      <w:r>
        <w:rPr>
          <w:rFonts w:ascii="Times New Roman" w:hAnsi="Times New Roman"/>
          <w:sz w:val="24"/>
          <w:szCs w:val="24"/>
        </w:rPr>
        <w:t xml:space="preserve">Adabiyotlar tahlilida yana bir muhim jihat — tadqiqotlar metodologiyasining bir xil emasligi aniqlandi. Turli mualliflar samaradorlikni turli birliklar va sharoitlarda o'lchaydi, bu esa natijalarni to'g'ridan-to'g'ri qiyoslashni qiyinlashtiradi. Shuningdek, ko'pchilik tadqiqotlar nazorat qilinadigan laboratoriya sharoitida o'tkazilgan bo'lib, uzoq muddatli dala sinovlari yetishmaydi. Kelajakda standartlashtirilgan baholash metodikasini ishlab chiqish ushbu sohaning rivojlanishi uchun zarur.</w:t>
      </w:r>
    </w:p>
    <w:p>
      <w:pPr>
        <w:jc w:val="both"/>
        <w:ind w:firstLine="567"/>
        <w:spacing w:after="120" w:line="276" w:lineRule="auto"/>
      </w:pPr>
      <w:r>
        <w:rPr>
          <w:rFonts w:ascii="Times New Roman" w:hAnsi="Times New Roman"/>
          <w:sz w:val="24"/>
          <w:szCs w:val="24"/>
        </w:rPr>
        <w:t xml:space="preserve">Iqtisodiy nuqtai nazardan, dastlabki o'rnatish xarajatlari hozircha yuqori bo'lib qolmoqda, biroq ekspluatatsiya davridagi past sarf-xarajatlar va qo'shimcha ekotizim xizmatlari (shaharni isitishni kamaytirish, bioxilma-xillikni qo'llab-quvvatlash, estetik qiymat) bu sarmoyani uzoq muddatda oqlaydi. Shahar siyosati va me'yoriy bazaning qo'llab-quvvatlashi ushbu texnologiyani keng joriy etishda hal qiluvchi omil bo'lib xizmat qiladi.</w:t>
      </w:r>
    </w:p>
    <w:p>
      <w:pPr>
        <w:jc w:val="left"/>
        <w:spacing w:after="120" w:line="276" w:lineRule="auto"/>
        <w:keepNext/>
      </w:pPr>
      <w:r>
        <w:rPr>
          <w:rFonts w:ascii="Times New Roman" w:hAnsi="Times New Roman"/>
          <w:sz w:val="24"/>
          <w:szCs w:val="24"/>
        </w:rPr>
        <w:t xml:space="preserve">&lt;w:r&gt;&lt;w:rPr&gt;&lt;w:rFonts w:ascii="Times New Roman" w:hAnsi="Times New Roman"/&gt;&lt;w:b/&gt;&lt;w:sz w:val="28"/&gt;&lt;w:szCs w:val="28"/&gt;&lt;/w:rPr&gt;&lt;w:t xml:space="preserve"&gt;5. Xulosa&lt;/w:t&gt;&lt;/w:r&gt;</w:t>
      </w:r>
    </w:p>
    <w:p>
      <w:pPr>
        <w:jc w:val="both"/>
        <w:ind w:firstLine="567"/>
        <w:spacing w:after="120" w:line="276" w:lineRule="auto"/>
      </w:pPr>
      <w:r>
        <w:rPr>
          <w:rFonts w:ascii="Times New Roman" w:hAnsi="Times New Roman"/>
          <w:sz w:val="24"/>
          <w:szCs w:val="24"/>
        </w:rPr>
        <w:t xml:space="preserve">Ushbu sharh maqolasida fotosintezga asoslangan «yashil» qoplamalarning shahar havosi sifatini yaxshilashdagi roli tahlil qilindi. Adabiyotlar tahlili shuni ko'rsatadiki, mikroalgalar, sianobakteriyalar, moxlar va tirik devorlarga asoslangan tizimlar karbonat angidridni yutish, qattiq zarrachalarni tutib qolish va azot oksidlarini neytrallashtirish orqali havo sifatini sezilarli darajada yaxshilash imkoniyatiga ega.</w:t>
      </w:r>
    </w:p>
    <w:p>
      <w:pPr>
        <w:jc w:val="both"/>
        <w:ind w:firstLine="567"/>
        <w:spacing w:after="120" w:line="276" w:lineRule="auto"/>
      </w:pPr>
      <w:r>
        <w:rPr>
          <w:rFonts w:ascii="Times New Roman" w:hAnsi="Times New Roman"/>
          <w:sz w:val="24"/>
          <w:szCs w:val="24"/>
        </w:rPr>
        <w:t xml:space="preserve">Bu texnologiyaning asosiy ustunliklari — energiya tejamkorligi, ekologik xavfsizligi, o'z-o'zini tiklash qobiliyati va qo'shimcha ekotizim xizmatlari hisoblanadi. Biroq iqlim sharoitiga bog'liqligi, uzoq muddatli barqarorlik muammolari va masshtablash bilan bog'liq cheklovlar uning keng qo'llanilishini tormozlamoqda.</w:t>
      </w:r>
    </w:p>
    <w:p>
      <w:pPr>
        <w:jc w:val="both"/>
        <w:ind w:firstLine="567"/>
        <w:spacing w:after="120" w:line="276" w:lineRule="auto"/>
      </w:pPr>
      <w:r>
        <w:rPr>
          <w:rFonts w:ascii="Times New Roman" w:hAnsi="Times New Roman"/>
          <w:sz w:val="24"/>
          <w:szCs w:val="24"/>
        </w:rPr>
        <w:t xml:space="preserve">Kelajakdagi tadqiqotlar fotosintetik organizmlarning chidamli shtammlarini tanlash, qoplama matritsalari barqarorligini oshirish, gibrid fotokatalitik-biologik tizimlarni rivojlantirish hamda samaradorlikni baholashning standart metodikasini ishlab chiqishga qaratilishi lozim. Ushbu yo'nalishdagi izchil ishlar fotosintezga asoslangan qoplamalarni barqaror shahar infratuzilmasining ajralmas qismiga aylantirish imkonini beradi.</w:t>
      </w:r>
    </w:p>
    <w:p>
      <w:pPr>
        <w:jc w:val="left"/>
        <w:spacing w:after="120" w:line="276" w:lineRule="auto"/>
        <w:keepNext/>
      </w:pPr>
      <w:r>
        <w:rPr>
          <w:rFonts w:ascii="Times New Roman" w:hAnsi="Times New Roman"/>
          <w:sz w:val="24"/>
          <w:szCs w:val="24"/>
        </w:rPr>
        <w:t xml:space="preserve">&lt;w:r&gt;&lt;w:rPr&gt;&lt;w:rFonts w:ascii="Times New Roman" w:hAnsi="Times New Roman"/&gt;&lt;w:b/&gt;&lt;w:sz w:val="28"/&gt;&lt;w:szCs w:val="28"/&gt;&lt;/w:rPr&gt;&lt;w:t xml:space="preserve"&gt;Foydalanilgan adabiyotlar&lt;/w:t&gt;&lt;/w:r&gt;</w:t>
      </w:r>
    </w:p>
    <w:p>
      <w:pPr>
        <w:jc w:val="both"/>
        <w:spacing w:after="80" w:line="240" w:lineRule="auto"/>
      </w:pPr>
      <w:r>
        <w:rPr>
          <w:rFonts w:ascii="Times New Roman" w:hAnsi="Times New Roman"/>
          <w:sz w:val="22"/>
          <w:szCs w:val="22"/>
        </w:rPr>
        <w:t xml:space="preserve">1. World Health Organization. Ambient (outdoor) air pollution. WHO Fact Sheets, 2022.</w:t>
      </w:r>
    </w:p>
    <w:p>
      <w:pPr>
        <w:jc w:val="both"/>
        <w:spacing w:after="80" w:line="240" w:lineRule="auto"/>
      </w:pPr>
      <w:r>
        <w:rPr>
          <w:rFonts w:ascii="Times New Roman" w:hAnsi="Times New Roman"/>
          <w:sz w:val="22"/>
          <w:szCs w:val="22"/>
        </w:rPr>
        <w:t xml:space="preserve">2. Pugh T.A.M., MacKenzie A.R., Whyatt J.D., Hewitt C.N. Effectiveness of green infrastructure for improvement of air quality in urban street canyons. Environmental Science &amp; Technology, 2012, 46(14), 7692–7699.</w:t>
      </w:r>
    </w:p>
    <w:p>
      <w:pPr>
        <w:jc w:val="both"/>
        <w:spacing w:after="80" w:line="240" w:lineRule="auto"/>
      </w:pPr>
      <w:r>
        <w:rPr>
          <w:rFonts w:ascii="Times New Roman" w:hAnsi="Times New Roman"/>
          <w:sz w:val="22"/>
          <w:szCs w:val="22"/>
        </w:rPr>
        <w:t xml:space="preserve">3. Zhang Y., et al. Microalgae-based technologies for carbon capture and air purification: A review. Bioresource Technology, 2021, 332, 125-138.</w:t>
      </w:r>
    </w:p>
    <w:p>
      <w:pPr>
        <w:jc w:val="both"/>
        <w:spacing w:after="80" w:line="240" w:lineRule="auto"/>
      </w:pPr>
      <w:r>
        <w:rPr>
          <w:rFonts w:ascii="Times New Roman" w:hAnsi="Times New Roman"/>
          <w:sz w:val="22"/>
          <w:szCs w:val="22"/>
        </w:rPr>
        <w:t xml:space="preserve">4. Ottelé M., van Bohemen H.D., Fraaij A.L.A. Quantifying the deposition of particulate matter on climber vegetation on living walls. Ecological Engineering, 2010, 36(2), 154–162.</w:t>
      </w:r>
    </w:p>
    <w:p>
      <w:pPr>
        <w:jc w:val="both"/>
        <w:spacing w:after="80" w:line="240" w:lineRule="auto"/>
      </w:pPr>
      <w:r>
        <w:rPr>
          <w:rFonts w:ascii="Times New Roman" w:hAnsi="Times New Roman"/>
          <w:sz w:val="22"/>
          <w:szCs w:val="22"/>
        </w:rPr>
        <w:t xml:space="preserve">5. Sandhu H., et al. Living walls and green facades for urban air quality improvement: A systematic review. Urban Forestry &amp; Urban Greening, 2020, 54, 126-145.</w:t>
      </w:r>
    </w:p>
    <w:p>
      <w:pPr>
        <w:jc w:val="both"/>
        <w:spacing w:after="80" w:line="240" w:lineRule="auto"/>
      </w:pPr>
      <w:r>
        <w:rPr>
          <w:rFonts w:ascii="Times New Roman" w:hAnsi="Times New Roman"/>
          <w:sz w:val="22"/>
          <w:szCs w:val="22"/>
        </w:rPr>
        <w:t xml:space="preserve">6. Wang H., et al. Photocatalytic TiO2 coatings for NOx removal in urban environments: mechanisms and applications. Building and Environment, 2019, 158, 264–277.</w:t>
      </w:r>
    </w:p>
    <w:p>
      <w:pPr>
        <w:jc w:val="both"/>
        <w:spacing w:after="80" w:line="240" w:lineRule="auto"/>
      </w:pPr>
      <w:r>
        <w:rPr>
          <w:rFonts w:ascii="Times New Roman" w:hAnsi="Times New Roman"/>
          <w:sz w:val="22"/>
          <w:szCs w:val="22"/>
        </w:rPr>
        <w:t xml:space="preserve">7. Cruz M.J., et al. Bio-receptive concrete for cyanobacteria and microalgae colonization on building surfaces. Construction and Building Materials, 2017, 148, 99–107.</w:t>
      </w:r>
    </w:p>
    <w:p>
      <w:pPr>
        <w:jc w:val="both"/>
        <w:spacing w:after="80" w:line="240" w:lineRule="auto"/>
      </w:pPr>
      <w:r>
        <w:rPr>
          <w:rFonts w:ascii="Times New Roman" w:hAnsi="Times New Roman"/>
          <w:sz w:val="22"/>
          <w:szCs w:val="22"/>
        </w:rPr>
        <w:t xml:space="preserve">8. Abdel-Raouf N., Al-Homaidan A.A., Ibraheem I.B.M. Microalgae and wastewater treatment. Saudi Journal of Biological Sciences, 2012, 19(3), 257–275.</w:t>
      </w:r>
    </w:p>
    <w:p>
      <w:pPr>
        <w:jc w:val="both"/>
        <w:spacing w:after="80" w:line="240" w:lineRule="auto"/>
      </w:pPr>
      <w:r>
        <w:rPr>
          <w:rFonts w:ascii="Times New Roman" w:hAnsi="Times New Roman"/>
          <w:sz w:val="22"/>
          <w:szCs w:val="22"/>
        </w:rPr>
        <w:t xml:space="preserve">9. Eisenman T.S. Greening cities in an urbanizing age: the human health bases. Change Over Time, 2016, 6(2), 216–246.</w:t>
      </w:r>
    </w:p>
    <w:p>
      <w:pPr>
        <w:jc w:val="both"/>
        <w:spacing w:after="80" w:line="240" w:lineRule="auto"/>
      </w:pPr>
      <w:r>
        <w:rPr>
          <w:rFonts w:ascii="Times New Roman" w:hAnsi="Times New Roman"/>
          <w:sz w:val="22"/>
          <w:szCs w:val="22"/>
        </w:rPr>
        <w:t xml:space="preserve">10. Kumar P., et al. The nexus between air pollution, green infrastructure and human health. Environment International, 2019, 133, 105-181.</w:t>
      </w:r>
    </w:p>
    <w:sectPr>
      <w:pgSz w:w="11906" w:h="16838"/>
      <w:pgMar w:top="1134" w:right="1134" w:bottom="1134" w:left="1418"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docDefaults>
  <w:style w:type="paragraph" w:default="1" w:styleId="Normal">
    <w:name w:val="Normal"/>
    <w:rPr>
      <w:rFonts w:ascii="Times New Roman" w:hAnsi="Times New Roman"/>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