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4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СОДЕРЖАНИЕ</w:t>
      </w:r>
    </w:p>
    <w:p>
      <w:pPr>
        <w:spacing w:before="100" w:after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ВВЕДЕНИЕ</w:t>
      </w:r>
    </w:p>
    <w:p>
      <w:pPr>
        <w:spacing w:before="200" w:after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ТЕХНОЛОГИЧЕСКАЯ ЧАСТЬ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1.1. Общая характеристика гидрометаллургического завода ГМЗ-7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1.2. Назначение и место мельницы МШЦ в технологической схеме измельчения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1.3. Устройство и принцип работы шаровой мельницы с центральной разгрузкой (МШЦ)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1.4. Технологический процесс мокрого измельчения руды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1.5. Основные технологические параметры процесса измельчения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1.5.1. Производительность мельницы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1.5.2. Степень измельчения и крупность готового продукта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1.5.3. Соотношение «руда — вода — шары»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1.6. Анализ существующей системы управления мельницей МШЦ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1.7. Обоснование необходимости автоматизации технологического процесса</w:t>
      </w:r>
    </w:p>
    <w:p>
      <w:pPr>
        <w:spacing w:before="200" w:after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РАСЧЁТНАЯ ЧАСТЬ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2.1. Исходные данные для расчёта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2.2. Технологический расчёт мельницы МШЦ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2.2.1. Расчёт производительности мельницы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2.2.2. Расчёт частоты вращения барабана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2.2.3. Расчёт шаровой загрузки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2.3. Расчёт мощности привода мельницы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2.4. Выбор и расчёт электродвигателя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2.5. Материальный баланс процесса измельчения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2.6. Расчёт и выбор измерительных преобразователей (датчиков)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2.6.1. Датчики уровня и расхода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2.6.2. Датчики плотности пульпы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2.6.3. Датчики температуры и давления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2.7. Расчёт регулирующих органов и исполнительных механизмов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2.8. Расчёт параметров настройки регулятора (ПИД-регулирование)</w:t>
      </w:r>
    </w:p>
    <w:p>
      <w:pPr>
        <w:spacing w:before="200" w:after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РАЗРАБОТКА СХЕМ АВТОМАТИЗАЦИИ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3.1. Анализ объекта управления как объекта автоматизации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3.2. Разработка функциональной схемы автоматизации мельницы МШЦ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3.3. Выбор структуры автоматизированной системы управления (АСУ ТП)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3.4. Выбор технических средств автоматизации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3.4.1. Выбор программируемого логического контроллера (ПЛК)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3.4.2. Выбор первичных и вторичных приборов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3.4.3. Выбор средств визуализации (SCADA-система)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3.5. Разработка структурной и принципиальной электрической схем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3.6. Разработка алгоритма управления процессом измельчения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3.7. Разработка программного обеспечения для ПЛК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3.8. Разработка человеко-машинного интерфейса (АРМ оператора)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3.9. Контуры регулирования и защиты (блокировки, сигнализация)</w:t>
      </w:r>
    </w:p>
    <w:p>
      <w:pPr>
        <w:spacing w:before="200" w:after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БЕЗОПАСНОСТЬ ЖИЗНЕДЕЯТЕЛЬНОСТИ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4.1. Анализ опасных и вредных производственных факторов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4.2. Техника безопасности при эксплуатации мельницы МШЦ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4.3. Электробезопасность при обслуживании средств автоматизации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4.4. Производственная санитария и гигиена труда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4.4.1. Микроклимат, шум и вибрация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4.4.2. Освещение рабочих мест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4.4.3. Защита от пыли и вредных веществ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4.5. Пожарная безопасность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4.6. Экологическая безопасность и охрана окружающей среды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4.7. Расчёт защитного заземления</w:t>
      </w:r>
    </w:p>
    <w:p>
      <w:pPr>
        <w:spacing w:before="200" w:after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ЭКОНОМИЧЕСКАЯ ЧАСТЬ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5.1. Технико-экономическое обоснование внедрения системы автоматизации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5.2. Расчёт капитальных затрат на внедрение АСУ ТП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5.3. Расчёт эксплуатационных расходов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5.4. Расчёт экономии от внедрения автоматизации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5.4.1. Снижение энергозатрат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5.4.2. Повышение производительности</w:t>
      </w:r>
    </w:p>
    <w:p>
      <w:pPr>
        <w:ind w:left="72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5.4.3. Сокращение потерь и брака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5.5. Расчёт срока окупаемости и экономического эффекта</w:t>
      </w:r>
    </w:p>
    <w:p>
      <w:pPr>
        <w:ind w:left="360"/>
        <w:spacing w:after="40"/>
        <w:rPr>
          <w:sz w:val="28"/>
          <w:szCs w:val="28"/>
        </w:rPr>
      </w:pPr>
      <w:r>
        <w:rPr>
          <w:sz w:val="28"/>
          <w:szCs w:val="28"/>
        </w:rPr>
        <w:t xml:space="preserve">5.6. Технико-экономические показатели проекта</w:t>
      </w:r>
    </w:p>
    <w:p>
      <w:pPr>
        <w:spacing w:before="100" w:after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ЗАКЛЮЧЕНИЕ</w:t>
      </w:r>
    </w:p>
    <w:p>
      <w:pPr>
        <w:spacing w:before="100" w:after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СПИСОК ИСПОЛЬЗОВАННОЙ ЛИТЕРАТУРЫ</w:t>
      </w:r>
    </w:p>
    <w:p>
      <w:pPr>
        <w:spacing w:before="100" w:after="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ПРИЛОЖЕНИЯ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