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280" w:after="120"/>
        <w:keepNext/>
        <w:rPr>
          <w:b/>
          <w:sz w:val="30"/>
        </w:rPr>
      </w:pPr>
      <w:r>
        <w:rPr>
          <w:b/>
          <w:sz w:val="30"/>
        </w:rPr>
        <w:t xml:space="preserve">1. ТЕХНОЛОГИЧЕСКАЯ ЧАСТЬ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Технологическая часть дипломного проекта посвящена анализу процесса измельчения руды на гидрометаллургическом заводе ГМЗ-7 и определению места шаровой мельницы с центральной разгрузкой (МШЦ) в общей технологической цепочке переработки золотосодержащего сырья. В разделе рассматриваются назначение завода, устройство и принцип действия мельницы, физико-химические основы мокрого измельчения, ключевые технологические параметры процесса, а также выполняется анализ существующей системы управления и формулируется обоснование необходимости её автоматизации. Полученные в данном разделе сведения являются основой для последующих расчётов (глава 2) и разработки схем автоматизации (глава 3).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1.1. Общая характеристика гидрометаллургического завода ГМЗ-7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Гидрометаллургический завод ГМЗ-7 является современным предприятием, предназначенным для переработки золотосодержащих руд с извлечением золота гидрометаллургическими методами. Завод представляет собой сложный технологический комплекс, объединяющий участки рудоподготовки, измельчения, классификации, сгущения, цианистого выщелачивания, сорбции золота на активированный уголь, десорбции и электролитического осаждения металла, а также участок обезвреживания и складирования хвостов.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Исходная руда после крупного и среднего дробления поступает на участок измельчения, где доводится до крупности, обеспечивающей вскрытие зёрен полезного компонента и эффективное протекание процесса цианирования. Именно от стабильности и качества работы измельчительного передела во многом зависят показатели извлечения золота по всему заводу, поэтому мельница МШЦ рассматривается как один из ключевых объектов управления.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Принципиальная технологическая схема ГМЗ-7 представлена на рисунке 1.1. Она отражает последовательность основных переделов: от приёма и дробления руды до получения готовой продукции — золота — и складирования хвостов. Участок измельчения (блок GRIND, МШЦ) занимает одно из центральных мест в схеме, связывая рудоподготовку с гидрометаллургическими операциями.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5580000" cy="2960816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1.1 — Принципиальная технологическая схема ГМЗ-7: RUDA — руда; DROBL — дробление; MShTs — измельчение; KLASS — классификация; SGUSCH — сгущение; VYSCHEL — выщелачивание; SORBCIYA — сорбция (CIP); DESORB — десорбция и электролиз; ZOLOTO — готовое золото; HVOSTY — хвосты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1.2. Назначение и место мельницы МШЦ в технологической схеме измельчения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Мельница МШЦ предназначена для тонкого мокрого измельчения дроблёной руды до крупности, требуемой технологией цианирования (как правило, содержание класса −70 мкм составляет 60–80 %). Измельчение является наиболее энергоёмким переделом обогатительного и гидрометаллургического производства, на его долю приходится значительная часть всех энергозатрат завода, что дополнительно подчёркивает важность оптимального управления процессом.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В технологической схеме завода мельница работает в замкнутом цикле совместно с классифицирующим аппаратом (гидроциклоном). Схема замкнутого цикла измельчения приведена на рисунке 1.2. Исходное питание (руда и вода) подаётся в мельницу; измельчённый материал в виде пульпы поступает в зумпф и далее насосом подаётся на гидроциклон. Слив гидроциклона (тонкий готовый продукт) направляется на последующие операции, а пески (недоизмельчённый крупный продукт) возвращаются в мельницу на доизмельчение.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5400000" cy="2700000"/>
            <wp:effectExtent l="0" t="0" r="0" b="0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1.2 — Замкнутый цикл измельчения: MILL — мельница МШЦ; ZUMPF/PUMP — зумпф с насосом; CYCLON — гидроциклон; SLIV — слив (готовый продукт); PESKI — пески (возврат)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Замкнутый цикл обеспечивает более равномерный гранулометрический состав готового продукта и предотвращает переизмельчение. Циркулирующая нагрузка (отношение массы возвращаемых песков к производительности по исходному питанию) является важным показателем работы цикла и в значительной мере определяется устойчивостью режима измельчения, что также относится к задачам автоматического управления.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1.3. Устройство и принцип работы шаровой мельницы с центральной разгрузкой (МШЦ)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Шаровая мельница с центральной разгрузкой представляет собой вращающийся барабан, частично заполненный измельчающими телами (стальными шарами). Общий вид мельницы с приводом показан на рисунке 1.3. Барабан 1 опирается на коренные подшипники 2 и 3 через загрузочную и разгрузочную цапфы. Вращение барабану сообщается от электродвигателя 6 через приводную (подвенцовую) шестерню 5 и венцовую шестерню 4, закреплённую на корпусе барабана.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5580000" cy="2619183"/>
            <wp:effectExtent l="0" t="0" r="0" b="0"/>
            <wp:docPr id="3" name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1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1.3 — Общий вид шаровой мельницы МШЦ с приводом: 1 — барабан; 2, 3 — коренные подшипники; 4 — венцовая шестерня; 5 — приводная шестерня; 6 — электродвигатель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Внутренняя поверхность барабана защищена сменной броневой футеровкой, профиль которой обеспечивает захват и подъём шаровой загрузки при вращении. При работе мельницы шары вместе с измельчаемым материалом поднимаются футеровкой на некоторую высоту, а затем скатываются и падают, измельчая руду ударом и истиранием.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Принцип загрузки и разгрузки мельницы показан на рисунке 1.4. Исходное питание (руда совместно с водой) подаётся через полую загрузочную цапфу с одной стороны барабана. Измельчённый продукт в виде пульпы разгружается через противоположную цапфу. Конструкция с центральной (осевой) разгрузкой через полую цапфу обеспечивает спокойный режим разгрузки и поддержание необходимого уровня пульпы в барабане, что благоприятно сказывается на тонине помола.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5400000" cy="2362500"/>
            <wp:effectExtent l="0" t="0" r="0" b="0"/>
            <wp:docPr id="4" name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1.4 — Принцип центральной загрузки и разгрузки мельницы: PITANIE (RUDA+VODA) — питание; PULPA — разгрузка пульпы; N — направление вращения барабана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1.4. Технологический процесс мокрого измельчения руды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Мокрое измельчение — это процесс разрушения кусков руды до требуемой крупности в водной среде. Присутствие воды выполняет несколько функций: образует транспортируемую пульпу, снижает пылеобразование, уменьшает износ футеровки и шаров, а также способствует более эффективному измельчению за счёт смачивания и удаления тонких частиц из зоны измельчения.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Схема материальных потоков процесса мокрого измельчения приведена на рисунке 1.5. В мельницу подаются три основных компонента: исходная руда (массовый расход Q), технологическая вода (расход W) и измельчающие тела — шары (масса загрузки G, восполняемая периодической подгрузкой). На выходе образуется пульпа, направляемая на классификацию.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5400000" cy="2362500"/>
            <wp:effectExtent l="0" t="0" r="0" b="0"/>
            <wp:docPr id="5" name="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1.5 — Схема материальных потоков процесса мокрого измельчения: RUDA Q — руда; VODA W — вода; SHARY G — шары; PULPA — слив на классификацию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Разрушение материала в мельнице происходит за счёт совокупного воздействия трёх механизмов: удара падающих шаров, раздавливания и истирания. Соотношение между этими механизмами зависит от частоты вращения барабана, степени его заполнения шарами, крупности и ассортимента шаров, а также плотности пульпы. Поддержание этих параметров в оптимальном диапазоне обеспечивает максимальную производительность при заданной тонине помола и минимальном удельном расходе энергии.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1.5. Основные технологические параметры процесса измельчения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Эффективность работы мельницы характеризуется совокупностью технологических параметров, основные из которых сведены в таблице 1.1. Эти параметры являются как контролируемыми (измеряемыми), так и регулируемыми величинами при построении автоматизированной системы управления.</w:t>
      </w:r>
    </w:p>
    <w:tbl>
      <w:tblPr>
        <w:tblW w:w="93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4400"/>
        <w:gridCol w:w="1300"/>
        <w:gridCol w:w="2000"/>
        <w:gridCol w:w="1600"/>
      </w:tblGrid>
      <w:tr>
        <w:trPr>
          <w:tblHeader/>
        </w:trPr>
        <w:tc>
          <w:tcPr>
            <w:tcW w:w="44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Параметр</w:t>
            </w:r>
          </w:p>
        </w:tc>
        <w:tc>
          <w:tcPr>
            <w:tcW w:w="13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Обозн.</w:t>
            </w:r>
          </w:p>
        </w:tc>
        <w:tc>
          <w:tcPr>
            <w:tcW w:w="20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Типовое значение</w:t>
            </w:r>
          </w:p>
        </w:tc>
        <w:tc>
          <w:tcPr>
            <w:tcW w:w="16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Ед. изм.</w:t>
            </w:r>
          </w:p>
        </w:tc>
      </w:tr>
      <w:tr>
        <w:tc>
          <w:tcPr>
            <w:tcW w:w="44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Производительность по руде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Q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80–100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т/ч</w:t>
            </w:r>
          </w:p>
        </w:tc>
      </w:tr>
      <w:tr>
        <w:tc>
          <w:tcPr>
            <w:tcW w:w="44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Расход технологической воды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W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60–80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м³/ч</w:t>
            </w:r>
          </w:p>
        </w:tc>
      </w:tr>
      <w:tr>
        <w:tc>
          <w:tcPr>
            <w:tcW w:w="44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Плотность пульпы (слив)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ρ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1500–1600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кг/м³</w:t>
            </w:r>
          </w:p>
        </w:tc>
      </w:tr>
      <w:tr>
        <w:tc>
          <w:tcPr>
            <w:tcW w:w="44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Содержание твёрдого в сливе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β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50–60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%</w:t>
            </w:r>
          </w:p>
        </w:tc>
      </w:tr>
      <w:tr>
        <w:tc>
          <w:tcPr>
            <w:tcW w:w="44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Крупность готового продукта (−70 мкм)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60–80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%</w:t>
            </w:r>
          </w:p>
        </w:tc>
      </w:tr>
      <w:tr>
        <w:tc>
          <w:tcPr>
            <w:tcW w:w="44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Степень заполнения шарами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φ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0,38–0,42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</w:p>
        </w:tc>
      </w:tr>
      <w:tr>
        <w:tc>
          <w:tcPr>
            <w:tcW w:w="44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Относительная частота вращения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ψ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0,75–0,80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</w:p>
        </w:tc>
      </w:tr>
      <w:tr>
        <w:tc>
          <w:tcPr>
            <w:tcW w:w="44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Циркулирующая нагрузка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C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150–300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%</w:t>
            </w:r>
          </w:p>
        </w:tc>
      </w:tr>
    </w:tbl>
    <w:p>
      <w:pPr>
        <w:spacing w:after="60"/>
      </w:pP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Таблица 1.1 — Основные технологические параметры процесса измельчения</w:t>
      </w:r>
    </w:p>
    <w:p>
      <w:pPr>
        <w:spacing w:before="140" w:after="60"/>
        <w:keepNext/>
        <w:rPr>
          <w:b/>
          <w:i/>
          <w:sz w:val="26"/>
        </w:rPr>
      </w:pPr>
      <w:r>
        <w:rPr>
          <w:b/>
          <w:i/>
          <w:sz w:val="26"/>
        </w:rPr>
        <w:t xml:space="preserve">1.5.1. Производительность мельницы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Производительность мельницы — это масса руды, перерабатываемой в единицу времени при заданной тонине помола. Она зависит от размеров барабана, физико-механических свойств руды (твёрдости, измельчаемости), степени заполнения шарами, частоты вращения и плотности пульпы. Производительность является важнейшим показателем работы передела и напрямую влияет на пропускную способность всего завода. Снижение производительности ниже проектной приводит к недозагрузке последующих переделов, а её чрезмерное повышение — к ухудшению тонины помола и потерям золота с хвостами.</w:t>
      </w:r>
    </w:p>
    <w:p>
      <w:pPr>
        <w:spacing w:before="140" w:after="60"/>
        <w:keepNext/>
        <w:rPr>
          <w:b/>
          <w:i/>
          <w:sz w:val="26"/>
        </w:rPr>
      </w:pPr>
      <w:r>
        <w:rPr>
          <w:b/>
          <w:i/>
          <w:sz w:val="26"/>
        </w:rPr>
        <w:t xml:space="preserve">1.5.2. Степень измельчения и крупность готового продукта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Степень измельчения характеризует отношение крупности исходного питания к крупности готового продукта. Для оценки тонины помола используют содержание расчётного класса крупности (например, −70 мкм) или характеристическую крупность P80 — размер, через ячейку которого проходит 80 % массы продукта. Гранулометрические характеристики (кривые распределения крупности) исходного питания и готового продукта приведены на рисунке 1.6.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4500000" cy="3000000"/>
            <wp:effectExtent l="0" t="0" r="0" b="0"/>
            <wp:docPr id="6" name="Pictur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1.6 — Гранулометрические характеристики: F — питание; P — готовый продукт (по оси абсцисс — размер частиц, мм; по оси ординат — суммарный проход, %)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Смещение кривой готового продукта влево относительно кривой питания отражает достигнутую степень измельчения. Недостаточная тонина помола приводит к неполному вскрытию золота и снижению извлечения, а излишнее переизмельчение — к перерасходу энергии, повышенному износу оборудования и образованию трудноосаждаемых шламов. Поэтому крупность готового продукта должна стабильно поддерживаться в заданном диапазоне, что является одной из основных целей автоматизации.</w:t>
      </w:r>
    </w:p>
    <w:p>
      <w:pPr>
        <w:spacing w:before="140" w:after="60"/>
        <w:keepNext/>
        <w:rPr>
          <w:b/>
          <w:i/>
          <w:sz w:val="26"/>
        </w:rPr>
      </w:pPr>
      <w:r>
        <w:rPr>
          <w:b/>
          <w:i/>
          <w:sz w:val="26"/>
        </w:rPr>
        <w:t xml:space="preserve">1.5.3. Соотношение «руда — вода — шары»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Соотношение между расходом руды, расходом воды и массой шаровой загрузки определяет плотность пульпы и условия измельчения. Избыток воды снижает плотность пульпы и эффективность измельчения, а её недостаток приводит к загущению пульпы, налипанию материала и нарушению разгрузки. Оптимальное соотношение «руда : вода» обеспечивает требуемую плотность пульпы и максимальную интенсивность измельчения.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Масса и гранулометрический состав шаровой загрузки также существенно влияют на процесс: крупные шары эффективнее измельчают крупные куски руды ударом, а мелкие — тонкие частицы истиранием. По мере износа шаров требуется их периодическая подгрузка для поддержания постоянной массы загрузки. Таким образом, поддержание рационального соотношения «руда — вода — шары» является комплексной задачей, решаемой средствами автоматического регулирования.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1.6. Анализ существующей системы управления мельницей МШЦ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В существующем виде управление мельницей МШЦ осуществляется преимущественно в ручном или местном (локальном) режиме. Структура такого управления показана на рисунке 1.7. Оператор контролирует работу мельницы по показаниям местных приборов (расходомеров, манометров, амперметра привода) и на основании своего опыта вручную изменяет подачу руды и воды, воздействуя на местные регулирующие органы.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5220000" cy="2392500"/>
            <wp:effectExtent l="0" t="0" r="0" b="0"/>
            <wp:docPr id="7" name="Pictu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1.7 — Структура существующей (ручной/местной) системы управления: MILL — мельница; PI, FI — местные показывающие приборы; OPERATOR — оператор; VENTIL — ручной регулирующий орган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Такой способ управления обладает рядом существенных недостатков: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значительное влияние человеческого фактора — качество управления зависит от опыта и внимания конкретного оператора;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запаздывание реакции на возмущения (изменение крупности и твёрдости руды, колебания подачи) из-за периодического, а не непрерывного контроля;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отсутствие стабилизации плотности пульпы и соотношения «руда : вода», что приводит к колебаниям тонины помола;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повышенный удельный расход электроэнергии и измельчающих тел вследствие работы в неоптимальных режимах;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отсутствие автоматической архивации параметров и затруднённость анализа работы передела.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В результате мельница нередко работает в режимах, далёких от оптимальных, что снижает производительность, ухудшает стабильность качества готового продукта и повышает эксплуатационные затраты.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1.7. Обоснование необходимости автоматизации технологического процесса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Анализ существующей системы управления показывает, что ручное регулирование не обеспечивает требуемой стабильности технологического процесса измельчения. Внедрение автоматизированной системы управления технологическим процессом (АСУ ТП) на базе программируемого логического контроллера и SCADA-системы позволяет устранить указанные недостатки и получить существенный технико-экономический эффект.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Ожидаемые результаты автоматизации процесса измельчения: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стабилизация плотности пульпы и соотношения «руда : вода» за счёт непрерывного автоматического регулирования;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повышение производительности мельницы на 8–12 % при поддержании заданной тонины помола;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снижение удельного расхода электроэнергии на 5–10 % за счёт работы в оптимальном режиме;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повышение стабильности качества готового продукта и, как следствие, рост извлечения золота;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снижение влияния человеческого фактора, автоматическая защита оборудования и архивация параметров.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Сравнительная оценка основных технико-экономических показателей до и после внедрения автоматизации приведена на рисунке 1.8. Диаграмма наглядно отражает рост производительности (PROIZV), снижение удельного энергопотребления (ENERGO) и существенное повышение стабильности плотности пульпы (STABIL).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4500000" cy="2825581"/>
            <wp:effectExtent l="0" t="0" r="0" b="0"/>
            <wp:docPr id="8" name="Pictur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2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1.8 — Технико-экономический эффект автоматизации (DO — до внедрения, POSLE — после внедрения): PROIZV — производительность; ENERGO — удельное энергопотребление; STABIL — стабильность плотности пульпы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Выводы по разделу. В технологической части рассмотрены назначение и место мельницы МШЦ в схеме ГМЗ-7, её устройство и принцип действия, физико-химические основы и параметры процесса мокрого измельчения. Выполненный анализ существующей системы управления выявил её ограниченность и обосновал необходимость автоматизации. Установлено, что основными регулируемыми величинами являются производительность по руде, плотность пульпы и соотношение «руда : вода», а целью управления — стабилизация тонины помола при максимальной производительности и минимальных энергозатратах. Эти выводы определяют исходные требования к расчётной части (глава 2) и к разработке схем автоматизации (глава 3).</w:t>
      </w:r>
    </w:p>
    <w:sectPr>
      <w:pgSz w:w="11906" w:h="16838"/>
      <w:pgMar w:top="1134" w:right="850" w:bottom="1134" w:left="1701" w:header="708" w:footer="708" w:gutter="0"/>
      <w:pgNumType w:start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/Relationships>
</file>