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0"/>
        <w:jc w:val="center"/>
      </w:pPr>
      <w:r>
        <w:rPr>
          <w:color w:val="777777"/>
          <w:sz w:val="18"/>
        </w:rPr>
        <w:t xml:space="preserve">O'zbekiston · Navoiy kon-metallurgiya kombinati</w:t>
      </w:r>
    </w:p>
    <w:p>
      <w:pPr>
        <w:spacing w:before="220" w:after="100"/>
      </w:pPr>
      <w:r>
        <w:rPr>
          <w:b/>
          <w:color w:val="1F3864"/>
          <w:sz w:val="34"/>
        </w:rPr>
        <w:t xml:space="preserve">GMZ-7 MShTs (sharli tegirmona) avtomatlashtirilgan boshqaruv tizimi</w:t>
      </w:r>
    </w:p>
    <w:p>
      <w:pPr>
        <w:spacing w:after="80"/>
      </w:pPr>
      <w:r>
        <w:rPr>
          <w:b/>
          <w:color w:val="1F3864"/>
          <w:sz w:val="24"/>
        </w:rPr>
        <w:t xml:space="preserve">Uzatish funksiyasining vaqtli va chastotaviy xarakteristikalari hamda yopiq boshqaruv tizimining struktur sxemasi</w:t>
      </w:r>
    </w:p>
    <w:p>
      <w:pPr>
        <w:spacing w:after="80"/>
      </w:pPr>
      <w:r>
        <w:rPr>
          <w:i/>
          <w:sz w:val="20"/>
        </w:rPr>
        <w:t xml:space="preserve">Mavzu: Avtomatizatsiya sistemy upravleniya melnitsy MShTs v GMZ-7.</w:t>
      </w:r>
    </w:p>
    <w:p>
      <w:pPr>
        <w:spacing w:after="80"/>
      </w:pPr>
      <w:r>
        <w:rPr>
          <w:sz w:val="22"/>
        </w:rPr>
        <w:t xml:space="preserve"/>
      </w:r>
    </w:p>
    <w:p>
      <w:pPr>
        <w:spacing w:before="220" w:after="100"/>
      </w:pPr>
      <w:r>
        <w:rPr>
          <w:b/>
          <w:color w:val="1F3864"/>
          <w:sz w:val="28"/>
        </w:rPr>
        <w:t xml:space="preserve">1. Jarayonning uzatish funksiyasi (turg'un holatda)</w:t>
      </w:r>
    </w:p>
    <w:p>
      <w:pPr>
        <w:spacing w:after="80"/>
      </w:pPr>
      <w:r>
        <w:rPr>
          <w:sz w:val="22"/>
        </w:rPr>
        <w:t xml:space="preserve">Mayin maydalash (izmelchenie) jarayoni inersion obyekt sifatida ikkinchi tartibli aperiodik bo'g'in bilan ifodalanadi. Boshqaruv tizimi turg'un (ustoychiv) bo'lishi uchun xarakteristik tenglamaning barcha ildizlari chap yarim tekislikda yotadi.</w:t>
      </w:r>
    </w:p>
    <w:p>
      <w:pPr>
        <w:spacing w:after="80"/>
      </w:pPr>
      <w:r>
        <w:rPr>
          <w:b/>
          <w:sz w:val="22"/>
        </w:rPr>
        <w:t xml:space="preserve">Uzatish funksiyasi:</w:t>
      </w:r>
    </w:p>
    <w:p>
      <w:pPr>
        <w:spacing w:after="80"/>
        <w:jc w:val="center"/>
      </w:pPr>
      <w:r>
        <w:rPr>
          <w:b/>
          <w:color w:val="1F3864"/>
          <w:sz w:val="24"/>
        </w:rPr>
        <w:t xml:space="preserve">W(s) = wn^2 / ( s^2 + 2*z*wn*s + wn^2 )</w:t>
      </w:r>
    </w:p>
    <w:p>
      <w:pPr>
        <w:spacing w:after="80"/>
      </w:pPr>
      <w:r>
        <w:rPr>
          <w:sz w:val="22"/>
        </w:rPr>
        <w:t xml:space="preserve">bu yerda: wn = 0.080 rad/s (xususiy chastota), z = 0.50 (susayish koeffitsienti).</w:t>
      </w:r>
    </w:p>
    <w:p>
      <w:pPr>
        <w:spacing w:after="80"/>
      </w:pPr>
      <w:r>
        <w:rPr>
          <w:sz w:val="22"/>
        </w:rPr>
        <w:t xml:space="preserve">Turg'unlik sharti (Hurwitz / Routh): xarakteristik ko'phad  s^2 + 2*z*wn*s + wn^2 barcha koeffitsientlari musbat (2*z*wn = 0.0800 &gt; 0, wn^2 = 0.0064 &gt; 0), 0 &lt; z &lt; 1 bo'lgani uchun tizim TURG'UN va kam susaytirilgan (underdamped).</w:t>
      </w:r>
    </w:p>
    <w:p>
      <w:pPr>
        <w:spacing w:after="80"/>
      </w:pPr>
      <w:r>
        <w:rPr>
          <w:sz w:val="22"/>
        </w:rPr>
        <w:t xml:space="preserve">Ildizlar: s1,2 = -z*wn +/- j*wn*sqrt(1 - z^2) = -0.0400 +/- j0.0693  (Re &lt; 0).</w:t>
      </w:r>
    </w:p>
    <w:p>
      <w:pPr>
        <w:spacing w:before="220" w:after="100"/>
      </w:pPr>
      <w:r>
        <w:rPr>
          <w:b/>
          <w:color w:val="1F3864"/>
          <w:sz w:val="28"/>
        </w:rPr>
        <w:t xml:space="preserve">2. Vaqtli xarakteristikalar (vremennye harakteristiki)</w:t>
      </w:r>
    </w:p>
    <w:p>
      <w:pPr>
        <w:spacing w:after="80"/>
      </w:pPr>
      <w:r>
        <w:rPr>
          <w:b/>
          <w:sz w:val="22"/>
        </w:rPr>
        <w:t xml:space="preserve">2.1. O'tish xarakteristikasi (perehodnaya harakteristika) h(t) — birlik sakrash ta'siriga tizim reaksiyasi:</w:t>
      </w:r>
    </w:p>
    <w:p>
      <w:pPr>
        <w:jc w:val="center"/>
        <w:spacing w:before="60" w:after="60"/>
      </w:pPr>
      <w:r>
        <w:drawing>
          <wp:inline distT="0" distB="0" distL="0" distR="0">
            <wp:extent cx="5580000" cy="3198292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g_step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555555"/>
          <w:sz w:val="18"/>
        </w:rPr>
        <w:t xml:space="preserve">1-rasm. O'tish xarakteristikasi h(t)</w:t>
      </w:r>
    </w:p>
    <w:p>
      <w:pPr>
        <w:spacing w:after="80"/>
      </w:pPr>
      <w:r>
        <w:rPr>
          <w:sz w:val="22"/>
        </w:rPr>
        <w:t xml:space="preserve">Sifat ko'rsatkichlari:</w:t>
      </w:r>
    </w:p>
    <w:p>
      <w:pPr>
        <w:spacing w:after="40"/>
        <w:ind w:left="360"/>
      </w:pPr>
      <w:r>
        <w:rPr>
          <w:sz w:val="22"/>
        </w:rPr>
        <w:t xml:space="preserve">• Maksimal o'zib ketish (pereregulirovanie): sigma = 16.3 %</w:t>
      </w:r>
    </w:p>
    <w:p>
      <w:pPr>
        <w:spacing w:after="40"/>
        <w:ind w:left="360"/>
      </w:pPr>
      <w:r>
        <w:rPr>
          <w:sz w:val="22"/>
        </w:rPr>
        <w:t xml:space="preserve">• Birinchi maksimum vaqti: tp = 45 s</w:t>
      </w:r>
    </w:p>
    <w:p>
      <w:pPr>
        <w:spacing w:after="40"/>
        <w:ind w:left="360"/>
      </w:pPr>
      <w:r>
        <w:rPr>
          <w:sz w:val="22"/>
        </w:rPr>
        <w:t xml:space="preserve">• O'tish jarayonining davomiyligi (5%): t_pp = 100 s</w:t>
      </w:r>
    </w:p>
    <w:p>
      <w:pPr>
        <w:spacing w:after="40"/>
        <w:ind w:left="360"/>
      </w:pPr>
      <w:r>
        <w:rPr>
          <w:sz w:val="22"/>
        </w:rPr>
        <w:t xml:space="preserve">• Turg'unlashgan qiymat: h(inf) = 1.0 (statik xatolik yo'q)</w:t>
      </w:r>
    </w:p>
    <w:p>
      <w:pPr>
        <w:spacing w:after="8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2"/>
        </w:rPr>
        <w:t xml:space="preserve">2.2. Impuls (vesovaya) xarakteristikasi w(t) — Dirak impulsiga reaksiya, h(t) ning hosilasi:</w:t>
      </w:r>
    </w:p>
    <w:p>
      <w:pPr>
        <w:jc w:val="center"/>
        <w:spacing w:before="60" w:after="60"/>
      </w:pPr>
      <w:r>
        <w:drawing>
          <wp:inline distT="0" distB="0" distL="0" distR="0">
            <wp:extent cx="5580000" cy="3198292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g_impuls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555555"/>
          <w:sz w:val="18"/>
        </w:rPr>
        <w:t xml:space="preserve">2-rasm. Impuls xarakteristikasi w(t)</w:t>
      </w:r>
    </w:p>
    <w:p>
      <w:pPr>
        <w:spacing w:after="80"/>
      </w:pPr>
      <w:r>
        <w:rPr>
          <w:sz w:val="22"/>
        </w:rPr>
        <w:t xml:space="preserve">Egri chiziq nolga so'nuvchi tebranishlar bilan yaqinlashadi — bu tizimning turg'unligini (ustoychivost) tasdiqlaydi.</w:t>
      </w:r>
    </w:p>
    <w:p>
      <w:pPr>
        <w:spacing w:before="220" w:after="100"/>
      </w:pPr>
      <w:r>
        <w:rPr>
          <w:b/>
          <w:color w:val="1F3864"/>
          <w:sz w:val="28"/>
        </w:rPr>
        <w:t xml:space="preserve">3. Chastotaviy xarakteristikalar (chastotnye harakteristiki)</w:t>
      </w:r>
    </w:p>
    <w:p>
      <w:pPr>
        <w:spacing w:after="80"/>
      </w:pPr>
      <w:r>
        <w:rPr>
          <w:sz w:val="22"/>
        </w:rPr>
        <w:t xml:space="preserve">W(jw) = wn^2 / ( (wn^2 - w^2) + j*2*z*wn*w )  almashtirish orqali olinadi.</w:t>
      </w:r>
    </w:p>
    <w:p>
      <w:pPr>
        <w:spacing w:after="80"/>
      </w:pPr>
      <w:r>
        <w:rPr>
          <w:b/>
          <w:sz w:val="22"/>
        </w:rPr>
        <w:t xml:space="preserve">3.1. Amplituda-chastota xarakteristikasi (ACHH) A(w):</w:t>
      </w:r>
    </w:p>
    <w:p>
      <w:pPr>
        <w:jc w:val="center"/>
        <w:spacing w:before="60" w:after="60"/>
      </w:pPr>
      <w:r>
        <w:drawing>
          <wp:inline distT="0" distB="0" distL="0" distR="0">
            <wp:extent cx="5580000" cy="3198292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g_achx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555555"/>
          <w:sz w:val="18"/>
        </w:rPr>
        <w:t xml:space="preserve">3-rasm. ACHH A(w) = |W(jw)|</w:t>
      </w:r>
    </w:p>
    <w:p>
      <w:pPr>
        <w:spacing w:after="40"/>
        <w:ind w:left="360"/>
      </w:pPr>
      <w:r>
        <w:rPr>
          <w:sz w:val="22"/>
        </w:rPr>
        <w:t xml:space="preserve">• Rezonans cho'qqisi: Mr = 1.155, rezonans chastotasi wr = 0.0566 rad/s</w:t>
      </w:r>
    </w:p>
    <w:p>
      <w:pPr>
        <w:spacing w:after="8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2"/>
        </w:rPr>
        <w:t xml:space="preserve">3.2. Faza-chastota xarakteristikasi (FCHH) fi(w):</w:t>
      </w:r>
    </w:p>
    <w:p>
      <w:pPr>
        <w:jc w:val="center"/>
        <w:spacing w:before="60" w:after="60"/>
      </w:pPr>
      <w:r>
        <w:drawing>
          <wp:inline distT="0" distB="0" distL="0" distR="0">
            <wp:extent cx="5580000" cy="3198292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g_fchx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555555"/>
          <w:sz w:val="18"/>
        </w:rPr>
        <w:t xml:space="preserve">4-rasm. FCHH fi(w), gradus</w:t>
      </w:r>
    </w:p>
    <w:p>
      <w:pPr>
        <w:spacing w:after="40"/>
        <w:ind w:left="360"/>
      </w:pPr>
      <w:r>
        <w:rPr>
          <w:sz w:val="22"/>
        </w:rPr>
        <w:t xml:space="preserve">• Faza 0 dan -180 gradusgacha o'zgaradi (2-tartibli bo'g'inga xos)</w:t>
      </w:r>
    </w:p>
    <w:p>
      <w:pPr>
        <w:spacing w:after="8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2"/>
        </w:rPr>
        <w:t xml:space="preserve">3.3. Logarifmik amplituda-chastota xarakteristikasi (LACHH) L(w):</w:t>
      </w:r>
    </w:p>
    <w:p>
      <w:pPr>
        <w:jc w:val="center"/>
        <w:spacing w:before="60" w:after="60"/>
      </w:pPr>
      <w:r>
        <w:drawing>
          <wp:inline distT="0" distB="0" distL="0" distR="0">
            <wp:extent cx="5580000" cy="3198292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g_lachx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555555"/>
          <w:sz w:val="18"/>
        </w:rPr>
        <w:t xml:space="preserve">5-rasm. LACHH L(w) = 20*lg|W(jw)|, dB</w:t>
      </w:r>
    </w:p>
    <w:p>
      <w:pPr>
        <w:spacing w:after="40"/>
        <w:ind w:left="360"/>
      </w:pPr>
      <w:r>
        <w:rPr>
          <w:sz w:val="22"/>
        </w:rPr>
        <w:t xml:space="preserve">• Kesim chastotasidan keyin nishab -40 dB/dekada</w:t>
      </w:r>
    </w:p>
    <w:p>
      <w:pPr>
        <w:spacing w:after="8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2"/>
        </w:rPr>
        <w:t xml:space="preserve">3.4. Amplituda-faza chastota xarakteristikasi (AFCHH) — Naykvist godografi:</w:t>
      </w:r>
    </w:p>
    <w:p>
      <w:pPr>
        <w:jc w:val="center"/>
        <w:spacing w:before="60" w:after="60"/>
      </w:pPr>
      <w:r>
        <w:drawing>
          <wp:inline distT="0" distB="0" distL="0" distR="0">
            <wp:extent cx="5580000" cy="3198292"/>
            <wp:effectExtent l="0" t="0" r="0" b="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g_nyqui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555555"/>
          <w:sz w:val="18"/>
        </w:rPr>
        <w:t xml:space="preserve">6-rasm. AFCHH W(jw) godografi (Re-Im tekisligida)</w:t>
      </w:r>
    </w:p>
    <w:p>
      <w:pPr>
        <w:spacing w:after="40"/>
        <w:ind w:left="360"/>
      </w:pPr>
      <w:r>
        <w:rPr>
          <w:sz w:val="22"/>
        </w:rPr>
        <w:t xml:space="preserve">• Godograf (-1; j0) nuqtasini qamrab olmaydi =&gt; yopiq tizim turg'un (Naykvist mezoni)</w:t>
      </w:r>
    </w:p>
    <w:p>
      <w:pPr>
        <w:spacing w:before="220" w:after="100"/>
      </w:pPr>
      <w:r>
        <w:rPr>
          <w:b/>
          <w:color w:val="1F3864"/>
          <w:sz w:val="28"/>
        </w:rPr>
        <w:t xml:space="preserve">4. Yopiq boshqaruv tizimining struktur sxemasi</w:t>
      </w:r>
    </w:p>
    <w:p>
      <w:pPr>
        <w:spacing w:after="80"/>
      </w:pPr>
      <w:r>
        <w:rPr>
          <w:sz w:val="22"/>
        </w:rPr>
        <w:t xml:space="preserve">Tizim teskari aloqali (zamknutaya) avtomatik rostlash konturidan iborat. Tegirmona yuklamasi (zapolnenie, produktivnost) datchik orqali o'lchanadi va topshiriq qiymati bilan solishtiriladi; xatolik PID-rostlagich orqali boshqaruv ta'siriga aylantiriladi.</w:t>
      </w:r>
    </w:p>
    <w:p>
      <w:pPr>
        <w:jc w:val="center"/>
        <w:spacing w:before="60" w:after="60"/>
      </w:pPr>
      <w:r>
        <w:drawing>
          <wp:inline distT="0" distB="0" distL="0" distR="0">
            <wp:extent cx="5580000" cy="2273333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g_struc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7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555555"/>
          <w:sz w:val="18"/>
        </w:rPr>
        <w:t xml:space="preserve">7-rasm. Yopiq avtomatik boshqaruv tizimining struktur sxemasi</w:t>
      </w:r>
    </w:p>
    <w:p>
      <w:pPr>
        <w:spacing w:after="80"/>
      </w:pPr>
      <w:r>
        <w:rPr>
          <w:sz w:val="22"/>
        </w:rPr>
        <w:t xml:space="preserve">Sxema elementlari:</w:t>
      </w:r>
    </w:p>
    <w:p>
      <w:pPr>
        <w:spacing w:after="40"/>
        <w:ind w:left="360"/>
      </w:pPr>
      <w:r>
        <w:rPr>
          <w:sz w:val="22"/>
        </w:rPr>
        <w:t xml:space="preserve">• g(t) — topshiriq (zadanie), masalan tegirmona yuklamasi ustavkasi</w:t>
      </w:r>
    </w:p>
    <w:p>
      <w:pPr>
        <w:spacing w:after="40"/>
        <w:ind w:left="360"/>
      </w:pPr>
      <w:r>
        <w:rPr>
          <w:sz w:val="22"/>
        </w:rPr>
        <w:t xml:space="preserve">• Summator — xatolikni hosil qiladi: e(t) = g(t) - y_os(t)</w:t>
      </w:r>
    </w:p>
    <w:p>
      <w:pPr>
        <w:spacing w:after="40"/>
        <w:ind w:left="360"/>
      </w:pPr>
      <w:r>
        <w:rPr>
          <w:sz w:val="22"/>
        </w:rPr>
        <w:t xml:space="preserve">• Wр(s) — PID-rostlagich (regulyator)</w:t>
      </w:r>
    </w:p>
    <w:p>
      <w:pPr>
        <w:spacing w:after="40"/>
        <w:ind w:left="360"/>
      </w:pPr>
      <w:r>
        <w:rPr>
          <w:sz w:val="22"/>
        </w:rPr>
        <w:t xml:space="preserve">• Wo(s) — boshqaruv obyekti: MShTs tegirmona (maydalash jarayoni)</w:t>
      </w:r>
    </w:p>
    <w:p>
      <w:pPr>
        <w:spacing w:after="40"/>
        <w:ind w:left="360"/>
      </w:pPr>
      <w:r>
        <w:rPr>
          <w:sz w:val="22"/>
        </w:rPr>
        <w:t xml:space="preserve">• f(t) — bezovta qiluvchi ta'sir (ruda xossalari, qattiqlik o'zgarishi)</w:t>
      </w:r>
    </w:p>
    <w:p>
      <w:pPr>
        <w:spacing w:after="40"/>
        <w:ind w:left="360"/>
      </w:pPr>
      <w:r>
        <w:rPr>
          <w:sz w:val="22"/>
        </w:rPr>
        <w:t xml:space="preserve">• Wd(s) — teskari aloqa datchigi (sensor)</w:t>
      </w:r>
    </w:p>
    <w:p>
      <w:pPr>
        <w:spacing w:after="40"/>
        <w:ind w:left="360"/>
      </w:pPr>
      <w:r>
        <w:rPr>
          <w:sz w:val="22"/>
        </w:rPr>
        <w:t xml:space="preserve">• y(t) — chiqish (boshqariladigan kattalik)</w:t>
      </w:r>
    </w:p>
    <w:p>
      <w:pPr>
        <w:spacing w:after="80"/>
      </w:pPr>
      <w:r>
        <w:rPr>
          <w:sz w:val="22"/>
        </w:rPr>
        <w:t xml:space="preserve">Yopiq tizimning uzatish funksiyasi:</w:t>
      </w:r>
    </w:p>
    <w:p>
      <w:pPr>
        <w:spacing w:after="80"/>
        <w:jc w:val="center"/>
      </w:pPr>
      <w:r>
        <w:rPr>
          <w:b/>
          <w:color w:val="1F3864"/>
          <w:sz w:val="24"/>
        </w:rPr>
        <w:t xml:space="preserve">Ф(s) = Wр(s)*Wo(s) / ( 1 + Wр(s)*Wo(s)*Wd(s) )</w:t>
      </w:r>
    </w:p>
    <w:p>
      <w:pPr>
        <w:spacing w:after="80"/>
      </w:pPr>
      <w:r>
        <w:rPr>
          <w:sz w:val="22"/>
        </w:rPr>
        <w:t xml:space="preserve">Tizim turg'unligi 1 + Wр(s)*Wo(s)*Wd(s) = 0 xarakteristik tenglama ildizlarining manfiy haqiqiy qismga ega bo'lishi bilan ta'minlanadi (Routh-Hurwitz / Naykvist mezonlari).</w:t>
      </w:r>
    </w:p>
    <w:p>
      <w:pPr>
        <w:spacing w:after="80"/>
      </w:pPr>
      <w:r>
        <w:rPr>
          <w:sz w:val="22"/>
        </w:rPr>
        <w:t xml:space="preserve"/>
      </w:r>
    </w:p>
    <w:p>
      <w:pPr>
        <w:spacing w:after="80"/>
      </w:pPr>
      <w:r>
        <w:rPr>
          <w:i/>
          <w:color w:val="888888"/>
          <w:sz w:val="18"/>
        </w:rPr>
        <w:t xml:space="preserve">Hujjat avtomatik ravishda hisoblab chizilgan (Python, standart kutubxona).</w:t>
      </w:r>
    </w:p>
    <w:sectPr>
      <w:pgSz w:w="11906" w:h="16838"/>
      <w:pgMar w:top="1134" w:bottom="1134" w:left="1418" w:right="85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g_step.png"/><Relationship Id="rId2" Type="http://schemas.openxmlformats.org/officeDocument/2006/relationships/image" Target="media/img_impulse.png"/><Relationship Id="rId3" Type="http://schemas.openxmlformats.org/officeDocument/2006/relationships/image" Target="media/img_achx.png"/><Relationship Id="rId4" Type="http://schemas.openxmlformats.org/officeDocument/2006/relationships/image" Target="media/img_fchx.png"/><Relationship Id="rId5" Type="http://schemas.openxmlformats.org/officeDocument/2006/relationships/image" Target="media/img_lachx.png"/><Relationship Id="rId6" Type="http://schemas.openxmlformats.org/officeDocument/2006/relationships/image" Target="media/img_nyquist.png"/><Relationship Id="rId7" Type="http://schemas.openxmlformats.org/officeDocument/2006/relationships/image" Target="media/img_struct.png"/></Relationships>
</file>