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إشعار الخصوصية لمساهمي بيانات لابز (قالب، الإصدار 1.0)</w:t>
      </w:r>
    </w:p>
    <w:p>
      <w:pPr>
        <w:pStyle w:val="BlockText"/>
        <w:bidi/>
      </w:pPr>
      <w:r>
        <w:rPr>
          <w:b/>
          <w:bCs/>
          <w:rtl/>
        </w:rPr>
        <w:t xml:space="preserve">روجعت من مستشار قانوني، أكتوبر 2026. عدّلها قبل الاستخدام؛ ليست استشارة قانونية لمؤسستك.</w:t>
      </w:r>
      <w:r>
        <w:rPr>
          <w:rtl/>
        </w:rPr>
        <w:t xml:space="preserve"> </w:t>
      </w:r>
      <w:r>
        <w:rPr>
          <w:rtl/>
        </w:rPr>
        <w:t xml:space="preserve">(Reviewed by counsel, October 2026. Adapt before use; not legal advice for your organisation.)</w:t>
      </w:r>
    </w:p>
    <w:p>
      <w:pPr>
        <w:pStyle w:val="BlockText"/>
        <w:bidi/>
      </w:pPr>
      <w:r>
        <w:rPr>
          <w:b/>
          <w:bCs/>
          <w:rtl/>
        </w:rPr>
        <w:t xml:space="preserve">النص العربي.</w:t>
      </w:r>
      <w:r>
        <w:rPr>
          <w:rtl/>
        </w:rPr>
        <w:t xml:space="preserve"> </w:t>
      </w:r>
      <w:r>
        <w:rPr>
          <w:rtl/>
        </w:rPr>
        <w:t xml:space="preserve">مكتوب بالعربية الفصحى المعاصرة. لم يراجع النصَّ العربي بعدُ كاتبٌ لغته الأم العربية، والنص الإنجليزي هو المعتمد. (The Arabic text has not yet been reviewed by a native Arabic writer; the English governs.)</w:t>
      </w:r>
    </w:p>
    <w:p>
      <w:pPr>
        <w:pStyle w:val="BlockText"/>
        <w:bidi/>
      </w:pPr>
      <w:r>
        <w:rPr>
          <w:rtl/>
        </w:rPr>
        <w:t xml:space="preserve">معرّف الوثيقة:</w:t>
      </w:r>
      <w:r>
        <w:rPr>
          <w:rtl/>
        </w:rPr>
        <w:t xml:space="preserve"> </w:t>
      </w:r>
      <w:r>
        <w:rPr>
          <w:rStyle w:val="VerbatimChar"/>
          <w:rtl/>
        </w:rPr>
        <w:t xml:space="preserve">BL-PRIVACY</w:t>
      </w:r>
      <w:r>
        <w:rPr>
          <w:rtl/>
        </w:rPr>
        <w:t xml:space="preserve"> </w:t>
      </w:r>
      <w:r>
        <w:rPr>
          <w:rtl/>
        </w:rPr>
        <w:t xml:space="preserve">· الإصدار:</w:t>
      </w:r>
      <w:r>
        <w:rPr>
          <w:rtl/>
        </w:rPr>
        <w:t xml:space="preserve"> </w:t>
      </w:r>
      <w:r>
        <w:rPr>
          <w:rStyle w:val="VerbatimChar"/>
          <w:rtl/>
        </w:rPr>
        <w:t xml:space="preserve">{{PRIVACY_NOTICE_VERSION}}</w:t>
      </w:r>
      <w:r>
        <w:rPr>
          <w:rtl/>
        </w:rPr>
        <w:t xml:space="preserve">. النطاق: الأشخاص الذين يساهمون بتسجيلات أو نصوص أو كتابة يدوية أو فيديو أو توسيمات أو تقييمات في برامج البيانات المفتوحة لدى بيانات لابز. ولا يشمل زوار الموقع ولا مستخدمي أدوات بيانات لابز.</w:t>
      </w:r>
    </w:p>
    <w:p>
      <w:pPr>
        <w:pStyle w:val="BlockText"/>
        <w:bidi/>
      </w:pPr>
      <w:r>
        <w:rPr>
          <w:b/>
          <w:bCs/>
          <w:rtl/>
        </w:rPr>
        <w:t xml:space="preserve">البنية.</w:t>
      </w:r>
      <w:r>
        <w:rPr>
          <w:rtl/>
        </w:rPr>
        <w:t xml:space="preserve"> </w:t>
      </w:r>
      <w:r>
        <w:rPr>
          <w:rtl/>
        </w:rPr>
        <w:t xml:space="preserve">تتبع الأقسام من PN-1 إلى PN-10 العناصر العشرة الواردة في الدليل الاسترشادي لإعداد وتطوير سياسة الخصوصية الصادر عن سدايا (اسم الجهة ونشاطها؛ بيانات التواصل وسجل التحديثات؛ البيانات الشخصية التي سيتم جمعها؛ طرق الجمع والغرض منه؛ المعالجة؛ المشاركة؛ التخزين ومدة الاحتفاظ والإتلاف؛ الحقوق؛ آلية الشكاوى؛ إتاحة السياسة). وتضيف الأقسام من PN-11 إلى PN-16 موضوعات يحتاج إليها هذا البرنامج.</w:t>
      </w:r>
    </w:p>
    <w:p>
      <w:r>
        <w:pict>
          <v:rect style="width:0;height:1.5pt" o:hralign="center" o:hrstd="t" o:hr="t"/>
        </w:pict>
      </w:r>
    </w:p>
    <w:bookmarkStart w:id="9" w:name="pn-1-من-نحن-وماذا-نعمل"/>
    <w:p>
      <w:pPr>
        <w:pStyle w:val="Heading3"/>
        <w:bidi/>
      </w:pPr>
      <w:r>
        <w:rPr>
          <w:rtl/>
        </w:rPr>
        <w:t xml:space="preserve">PN-1 من نحن وماذا نعمل</w:t>
      </w:r>
    </w:p>
    <w:p>
      <w:pPr>
        <w:bidi/>
      </w:pPr>
      <w:r>
        <w:rPr>
          <w:rStyle w:val="VerbatimChar"/>
          <w:rtl/>
        </w:rPr>
        <w:t xml:space="preserve">{{LEGAL_ENTITY_NAME_AR}}</w:t>
      </w:r>
      <w:r>
        <w:rPr>
          <w:rtl/>
        </w:rPr>
        <w:t xml:space="preserve"> </w:t>
      </w:r>
      <w:r>
        <w:rPr>
          <w:rtl/>
        </w:rPr>
        <w:t xml:space="preserve">(الاسم التجاري: بيانات لابز / Bayanat Labs)، سجل تجاري رقم</w:t>
      </w:r>
      <w:r>
        <w:rPr>
          <w:rtl/>
        </w:rPr>
        <w:t xml:space="preserve"> </w:t>
      </w:r>
      <w:r>
        <w:rPr>
          <w:rStyle w:val="VerbatimChar"/>
          <w:rtl/>
        </w:rPr>
        <w:t xml:space="preserve">{{CR_NUMBER}}</w:t>
      </w:r>
      <w:r>
        <w:rPr>
          <w:rtl/>
        </w:rPr>
        <w:t xml:space="preserve">،</w:t>
      </w:r>
      <w:r>
        <w:rPr>
          <w:rtl/>
        </w:rPr>
        <w:t xml:space="preserve"> </w:t>
      </w:r>
      <w:r>
        <w:rPr>
          <w:rStyle w:val="VerbatimChar"/>
          <w:rtl/>
        </w:rPr>
        <w:t xml:space="preserve">{{REGISTERED_ADDRESS}}</w:t>
      </w:r>
      <w:r>
        <w:rPr>
          <w:rtl/>
        </w:rPr>
        <w:t xml:space="preserve">، الرياض، المملكة العربية السعودية. تبني بيانات لابز بيانات للغة العربية، وينشر برنامجها للبيانات المفتوحة مجموعات بيانات ومقاييس وأدوات برخص مفتوحة. وبيانات لابز هي جهة التحكم في البيانات الشخصية الموصوفة هنا. حالة التسجيل في السجل الوطني:</w:t>
      </w:r>
      <w:r>
        <w:rPr>
          <w:rtl/>
        </w:rPr>
        <w:t xml:space="preserve"> </w:t>
      </w:r>
      <w:r>
        <w:rPr>
          <w:rStyle w:val="VerbatimChar"/>
          <w:rtl/>
        </w:rPr>
        <w:t xml:space="preserve">{{NDGP_REGISTRATION_STATUS}}</w:t>
      </w:r>
      <w:r>
        <w:rPr>
          <w:rtl/>
        </w:rPr>
        <w:t xml:space="preserve">.</w:t>
      </w:r>
    </w:p>
    <w:bookmarkEnd w:id="9"/>
    <w:bookmarkStart w:id="10" w:name="pn-2-طرق-التواصل-وتحديثات-هذا-الإشعار"/>
    <w:p>
      <w:pPr>
        <w:pStyle w:val="Heading3"/>
        <w:bidi/>
      </w:pPr>
      <w:r>
        <w:rPr>
          <w:rtl/>
        </w:rPr>
        <w:t xml:space="preserve">PN-2 طرق التواصل وتحديثات هذا الإشعار</w:t>
      </w:r>
    </w:p>
    <w:p>
      <w:pPr>
        <w:pStyle w:val="Compact"/>
        <w:numPr>
          <w:ilvl w:val="0"/>
          <w:numId w:val="1001"/>
        </w:numPr>
        <w:bidi/>
      </w:pPr>
      <w:r>
        <w:rPr>
          <w:rtl/>
        </w:rPr>
        <w:t xml:space="preserve">أسئلة الخصوصية والطلبات:</w:t>
      </w:r>
      <w:r>
        <w:rPr>
          <w:rtl/>
        </w:rPr>
        <w:t xml:space="preserve"> </w:t>
      </w:r>
      <w:r>
        <w:rPr>
          <w:rStyle w:val="VerbatimChar"/>
          <w:rtl/>
        </w:rPr>
        <w:t xml:space="preserve">{{PRIVACY_CONTACT_EMAIL}}</w:t>
      </w:r>
    </w:p>
    <w:p>
      <w:pPr>
        <w:pStyle w:val="Compact"/>
        <w:numPr>
          <w:ilvl w:val="0"/>
          <w:numId w:val="1001"/>
        </w:numPr>
        <w:bidi/>
      </w:pPr>
      <w:r>
        <w:rPr>
          <w:rtl/>
        </w:rPr>
        <w:t xml:space="preserve">مسؤول حماية البيانات الشخصية (إن عُيّن):</w:t>
      </w:r>
      <w:r>
        <w:rPr>
          <w:rtl/>
        </w:rPr>
        <w:t xml:space="preserve"> </w:t>
      </w:r>
      <w:r>
        <w:rPr>
          <w:rStyle w:val="VerbatimChar"/>
          <w:rtl/>
        </w:rPr>
        <w:t xml:space="preserve">{{DPO_NAME_OR_ROLE}}</w:t>
      </w:r>
      <w:r>
        <w:rPr>
          <w:rtl/>
        </w:rPr>
        <w:t xml:space="preserve">،</w:t>
      </w:r>
      <w:r>
        <w:rPr>
          <w:rtl/>
        </w:rPr>
        <w:t xml:space="preserve"> </w:t>
      </w:r>
      <w:r>
        <w:rPr>
          <w:rStyle w:val="VerbatimChar"/>
          <w:rtl/>
        </w:rPr>
        <w:t xml:space="preserve">{{DPO_CONTACT}}</w:t>
      </w:r>
    </w:p>
    <w:p>
      <w:pPr>
        <w:pStyle w:val="Compact"/>
        <w:numPr>
          <w:ilvl w:val="0"/>
          <w:numId w:val="1001"/>
        </w:numPr>
        <w:bidi/>
      </w:pPr>
      <w:r>
        <w:rPr>
          <w:rtl/>
        </w:rPr>
        <w:t xml:space="preserve">طلبات الإزالة:</w:t>
      </w:r>
      <w:r>
        <w:rPr>
          <w:rtl/>
        </w:rPr>
        <w:t xml:space="preserve"> </w:t>
      </w:r>
      <w:r>
        <w:rPr>
          <w:rStyle w:val="VerbatimChar"/>
          <w:rtl/>
        </w:rPr>
        <w:t xml:space="preserve">{{TAKEDOWN_EMAIL}}</w:t>
      </w:r>
      <w:r>
        <w:rPr>
          <w:rtl/>
        </w:rPr>
        <w:t xml:space="preserve"> </w:t>
      </w:r>
      <w:r>
        <w:rPr>
          <w:rtl/>
        </w:rPr>
        <w:t xml:space="preserve">(لدى بيانات لابز:</w:t>
      </w:r>
      <w:r>
        <w:rPr>
          <w:rtl/>
        </w:rPr>
        <w:t xml:space="preserve"> </w:t>
      </w:r>
      <w:r>
        <w:rPr>
          <w:rStyle w:val="VerbatimChar"/>
          <w:rtl/>
        </w:rPr>
        <w:t xml:space="preserve">hello@bayanatlabs.com</w:t>
      </w:r>
      <w:r>
        <w:rPr>
          <w:rtl/>
        </w:rPr>
        <w:t xml:space="preserve">)</w:t>
      </w:r>
    </w:p>
    <w:p>
      <w:pPr>
        <w:pStyle w:val="Compact"/>
        <w:numPr>
          <w:ilvl w:val="0"/>
          <w:numId w:val="1001"/>
        </w:numPr>
        <w:bidi/>
      </w:pPr>
      <w:r>
        <w:rPr>
          <w:rtl/>
        </w:rPr>
        <w:t xml:space="preserve">العنوان البريدي:</w:t>
      </w:r>
      <w:r>
        <w:rPr>
          <w:rtl/>
        </w:rPr>
        <w:t xml:space="preserve"> </w:t>
      </w:r>
      <w:r>
        <w:rPr>
          <w:rStyle w:val="VerbatimChar"/>
          <w:rtl/>
        </w:rPr>
        <w:t xml:space="preserve">{{REGISTERED_ADDRESS}}</w:t>
      </w:r>
    </w:p>
    <w:p>
      <w:pPr>
        <w:bidi/>
      </w:pPr>
      <w:r>
        <w:rPr>
          <w:rtl/>
        </w:rPr>
        <w:t xml:space="preserve">سجل التحديثات: الإصدار 1.0، 15 أكتوبر 2026 (قالب). يُدرج كل إصدار جديد هنا مع تاريخه وما تغيّر فيه، ونبلغ المساهمين النشطين قبل سريان أي تغيير يمسّهم.</w:t>
      </w:r>
    </w:p>
    <w:bookmarkEnd w:id="10"/>
    <w:bookmarkStart w:id="11" w:name="pn-3-البيانات-الشخصية-التي-نجمعها"/>
    <w:p>
      <w:pPr>
        <w:pStyle w:val="Heading3"/>
        <w:bidi/>
      </w:pPr>
      <w:r>
        <w:rPr>
          <w:rtl/>
        </w:rPr>
        <w:t xml:space="preserve">PN-3 البيانات الشخصية التي نجمعها</w:t>
      </w:r>
    </w:p>
    <w:tbl>
      <w:tblPr>
        <w:bidiVisual/>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الفئة</w:t>
            </w:r>
          </w:p>
        </w:tc>
        <w:tc>
          <w:tcPr/>
          <w:p>
            <w:pPr>
              <w:pStyle w:val="Compact"/>
              <w:bidi/>
            </w:pPr>
            <w:r>
              <w:rPr>
                <w:rtl/>
              </w:rPr>
              <w:t xml:space="preserve">أمثلة</w:t>
            </w:r>
          </w:p>
        </w:tc>
        <w:tc>
          <w:tcPr/>
          <w:p>
            <w:pPr>
              <w:pStyle w:val="Compact"/>
              <w:bidi/>
            </w:pPr>
            <w:r>
              <w:rPr>
                <w:rtl/>
              </w:rPr>
              <w:t xml:space="preserve">إلزامية أم اختيارية</w:t>
            </w:r>
          </w:p>
        </w:tc>
        <w:tc>
          <w:tcPr/>
          <w:p>
            <w:pPr>
              <w:pStyle w:val="Compact"/>
              <w:bidi/>
            </w:pPr>
            <w:r>
              <w:rPr>
                <w:rtl/>
              </w:rPr>
              <w:t xml:space="preserve">هل تُنشر؟</w:t>
            </w:r>
          </w:p>
        </w:tc>
      </w:tr>
      <w:tr>
        <w:tc>
          <w:tcPr/>
          <w:p>
            <w:pPr>
              <w:pStyle w:val="Compact"/>
              <w:bidi/>
            </w:pPr>
            <w:r>
              <w:rPr>
                <w:rtl/>
              </w:rPr>
              <w:t xml:space="preserve">الهوية والتواصل</w:t>
            </w:r>
          </w:p>
        </w:tc>
        <w:tc>
          <w:tcPr/>
          <w:p>
            <w:pPr>
              <w:pStyle w:val="Compact"/>
              <w:bidi/>
            </w:pPr>
            <w:r>
              <w:rPr>
                <w:rtl/>
              </w:rPr>
              <w:t xml:space="preserve">الاسم، البريد الإلكتروني، الهاتف، بلد الإقامة</w:t>
            </w:r>
          </w:p>
        </w:tc>
        <w:tc>
          <w:tcPr/>
          <w:p>
            <w:pPr>
              <w:pStyle w:val="Compact"/>
              <w:bidi/>
            </w:pPr>
            <w:r>
              <w:rPr>
                <w:rtl/>
              </w:rPr>
              <w:t xml:space="preserve">إلزامية للمشاركة</w:t>
            </w:r>
          </w:p>
        </w:tc>
        <w:tc>
          <w:tcPr/>
          <w:p>
            <w:pPr>
              <w:pStyle w:val="Compact"/>
              <w:bidi/>
            </w:pPr>
            <w:r>
              <w:rPr>
                <w:rtl/>
              </w:rPr>
              <w:t xml:space="preserve">لا تُنشر أبداً</w:t>
            </w:r>
          </w:p>
        </w:tc>
      </w:tr>
      <w:tr>
        <w:tc>
          <w:tcPr/>
          <w:p>
            <w:pPr>
              <w:pStyle w:val="Compact"/>
              <w:bidi/>
            </w:pPr>
            <w:r>
              <w:rPr>
                <w:rtl/>
              </w:rPr>
              <w:t xml:space="preserve">التحقق من العمر</w:t>
            </w:r>
          </w:p>
        </w:tc>
        <w:tc>
          <w:tcPr/>
          <w:p>
            <w:pPr>
              <w:pStyle w:val="Compact"/>
              <w:bidi/>
            </w:pPr>
            <w:r>
              <w:rPr>
                <w:rtl/>
              </w:rPr>
              <w:t xml:space="preserve">إقرار بتاريخ الميلاد أو تحقق (نعم/لا) من بلوغ 18 سنة</w:t>
            </w:r>
          </w:p>
        </w:tc>
        <w:tc>
          <w:tcPr/>
          <w:p>
            <w:pPr>
              <w:pStyle w:val="Compact"/>
              <w:bidi/>
            </w:pPr>
            <w:r>
              <w:rPr>
                <w:rtl/>
              </w:rPr>
              <w:t xml:space="preserve">إلزامية</w:t>
            </w:r>
          </w:p>
        </w:tc>
        <w:tc>
          <w:tcPr/>
          <w:p>
            <w:pPr>
              <w:pStyle w:val="Compact"/>
              <w:bidi/>
            </w:pPr>
            <w:r>
              <w:rPr>
                <w:rtl/>
              </w:rPr>
              <w:t xml:space="preserve">لا تُنشر أبداً (علامة داخلية فقط)</w:t>
            </w:r>
          </w:p>
        </w:tc>
      </w:tr>
      <w:tr>
        <w:tc>
          <w:tcPr/>
          <w:p>
            <w:pPr>
              <w:pStyle w:val="Compact"/>
              <w:bidi/>
            </w:pPr>
            <w:r>
              <w:rPr>
                <w:rtl/>
              </w:rPr>
              <w:t xml:space="preserve">المساهمات</w:t>
            </w:r>
          </w:p>
        </w:tc>
        <w:tc>
          <w:tcPr/>
          <w:p>
            <w:pPr>
              <w:pStyle w:val="Compact"/>
              <w:bidi/>
            </w:pPr>
            <w:r>
              <w:rPr>
                <w:rtl/>
              </w:rPr>
              <w:t xml:space="preserve">التسجيلات الصوتية، النصوص المكتوبة، صور الكتابة اليدوية، فيديو لغة الإشارة (بنموذج مستقل)، التوسيمات والتصويتات</w:t>
            </w:r>
          </w:p>
        </w:tc>
        <w:tc>
          <w:tcPr/>
          <w:p>
            <w:pPr>
              <w:pStyle w:val="Compact"/>
              <w:bidi/>
            </w:pPr>
            <w:r>
              <w:rPr>
                <w:rtl/>
              </w:rPr>
              <w:t xml:space="preserve">إلزامية للمهام التي تختارها</w:t>
            </w:r>
          </w:p>
        </w:tc>
        <w:tc>
          <w:tcPr/>
          <w:p>
            <w:pPr>
              <w:pStyle w:val="Compact"/>
              <w:bidi/>
            </w:pPr>
            <w:r>
              <w:rPr>
                <w:rtl/>
              </w:rPr>
              <w:t xml:space="preserve">تُنشر إذا حددت الخانة CF-5.2</w:t>
            </w:r>
          </w:p>
        </w:tc>
      </w:tr>
      <w:tr>
        <w:tc>
          <w:tcPr/>
          <w:p>
            <w:pPr>
              <w:pStyle w:val="Compact"/>
              <w:bidi/>
            </w:pPr>
            <w:r>
              <w:rPr>
                <w:rtl/>
              </w:rPr>
              <w:t xml:space="preserve">البيانات الوصفية</w:t>
            </w:r>
          </w:p>
        </w:tc>
        <w:tc>
          <w:tcPr/>
          <w:p>
            <w:pPr>
              <w:pStyle w:val="Compact"/>
              <w:bidi/>
            </w:pPr>
            <w:r>
              <w:rPr>
                <w:rtl/>
              </w:rPr>
              <w:t xml:space="preserve">الفئة العمرية، الجنس، المنطقة اللهجية، بلد النشأة</w:t>
            </w:r>
          </w:p>
        </w:tc>
        <w:tc>
          <w:tcPr/>
          <w:p>
            <w:pPr>
              <w:pStyle w:val="Compact"/>
              <w:bidi/>
            </w:pPr>
            <w:r>
              <w:rPr>
                <w:rtl/>
              </w:rPr>
              <w:t xml:space="preserve">اختيارية</w:t>
            </w:r>
          </w:p>
        </w:tc>
        <w:tc>
          <w:tcPr/>
          <w:p>
            <w:pPr>
              <w:pStyle w:val="Compact"/>
              <w:bidi/>
            </w:pPr>
            <w:r>
              <w:rPr>
                <w:rtl/>
              </w:rPr>
              <w:t xml:space="preserve">مع CF-5.4 فقط؛ ولا يُنشر أي موقع أدق من مستوى الدولة</w:t>
            </w:r>
          </w:p>
        </w:tc>
      </w:tr>
      <w:tr>
        <w:tc>
          <w:tcPr/>
          <w:p>
            <w:pPr>
              <w:pStyle w:val="Compact"/>
              <w:bidi/>
            </w:pPr>
            <w:r>
              <w:rPr>
                <w:rtl/>
              </w:rPr>
              <w:t xml:space="preserve">تفاصيل الجلسة</w:t>
            </w:r>
          </w:p>
        </w:tc>
        <w:tc>
          <w:tcPr/>
          <w:p>
            <w:pPr>
              <w:pStyle w:val="Compact"/>
              <w:bidi/>
            </w:pPr>
            <w:r>
              <w:rPr>
                <w:rtl/>
              </w:rPr>
              <w:t xml:space="preserve">نوع الجهاز، نوع الميكروفون، نوع الغرفة كما تذكره، المتصفح، وقت التسجيل</w:t>
            </w:r>
          </w:p>
        </w:tc>
        <w:tc>
          <w:tcPr/>
          <w:p>
            <w:pPr>
              <w:pStyle w:val="Compact"/>
              <w:bidi/>
            </w:pPr>
            <w:r>
              <w:rPr>
                <w:rtl/>
              </w:rPr>
              <w:t xml:space="preserve">إلزامية</w:t>
            </w:r>
          </w:p>
        </w:tc>
        <w:tc>
          <w:tcPr/>
          <w:p>
            <w:pPr>
              <w:pStyle w:val="Compact"/>
              <w:bidi/>
            </w:pPr>
            <w:r>
              <w:rPr>
                <w:rtl/>
              </w:rPr>
              <w:t xml:space="preserve">قد يُنشر نوع الجهاز ونوع الغرفة؛ ولا يُنشر المتصفح أو عنوان IP أبداً</w:t>
            </w:r>
          </w:p>
        </w:tc>
      </w:tr>
      <w:tr>
        <w:tc>
          <w:tcPr/>
          <w:p>
            <w:pPr>
              <w:pStyle w:val="Compact"/>
              <w:bidi/>
            </w:pPr>
            <w:r>
              <w:rPr>
                <w:rtl/>
              </w:rPr>
              <w:t xml:space="preserve">البصمات الصوتية</w:t>
            </w:r>
          </w:p>
        </w:tc>
        <w:tc>
          <w:tcPr/>
          <w:p>
            <w:pPr>
              <w:pStyle w:val="Compact"/>
              <w:bidi/>
            </w:pPr>
            <w:r>
              <w:rPr>
                <w:rtl/>
              </w:rPr>
              <w:t xml:space="preserve">تمثيلات رقمية للمتحدث تُحسب من تسجيلاتك</w:t>
            </w:r>
          </w:p>
        </w:tc>
        <w:tc>
          <w:tcPr/>
          <w:p>
            <w:pPr>
              <w:pStyle w:val="Compact"/>
              <w:bidi/>
            </w:pPr>
            <w:r>
              <w:rPr>
                <w:rtl/>
              </w:rPr>
              <w:t xml:space="preserve">اختيارية (CF-5.5)</w:t>
            </w:r>
          </w:p>
        </w:tc>
        <w:tc>
          <w:tcPr/>
          <w:p>
            <w:pPr>
              <w:pStyle w:val="Compact"/>
              <w:bidi/>
            </w:pPr>
            <w:r>
              <w:rPr>
                <w:rtl/>
              </w:rPr>
              <w:t xml:space="preserve">لا تُنشر أبداً</w:t>
            </w:r>
          </w:p>
        </w:tc>
      </w:tr>
      <w:tr>
        <w:tc>
          <w:tcPr/>
          <w:p>
            <w:pPr>
              <w:pStyle w:val="Compact"/>
              <w:bidi/>
            </w:pPr>
            <w:r>
              <w:rPr>
                <w:rtl/>
              </w:rPr>
              <w:t xml:space="preserve">بيانات الدفع (للمساهمين بأجر)</w:t>
            </w:r>
          </w:p>
        </w:tc>
        <w:tc>
          <w:tcPr/>
          <w:p>
            <w:pPr>
              <w:pStyle w:val="Compact"/>
              <w:bidi/>
            </w:pPr>
            <w:r>
              <w:rPr>
                <w:rtl/>
              </w:rPr>
              <w:t xml:space="preserve">بيانات الحساب البنكي أو المحفظة، المبالغ، البيانات الضريبية</w:t>
            </w:r>
          </w:p>
        </w:tc>
        <w:tc>
          <w:tcPr/>
          <w:p>
            <w:pPr>
              <w:pStyle w:val="Compact"/>
              <w:bidi/>
            </w:pPr>
            <w:r>
              <w:rPr>
                <w:rtl/>
              </w:rPr>
              <w:t xml:space="preserve">إلزامية للدفع</w:t>
            </w:r>
          </w:p>
        </w:tc>
        <w:tc>
          <w:tcPr/>
          <w:p>
            <w:pPr>
              <w:pStyle w:val="Compact"/>
              <w:bidi/>
            </w:pPr>
            <w:r>
              <w:rPr>
                <w:rtl/>
              </w:rPr>
              <w:t xml:space="preserve">لا تُنشر أبداً</w:t>
            </w:r>
          </w:p>
        </w:tc>
      </w:tr>
      <w:tr>
        <w:tc>
          <w:tcPr/>
          <w:p>
            <w:pPr>
              <w:pStyle w:val="Compact"/>
              <w:bidi/>
            </w:pPr>
            <w:r>
              <w:rPr>
                <w:rtl/>
              </w:rPr>
              <w:t xml:space="preserve">سجلات الموافقة</w:t>
            </w:r>
          </w:p>
        </w:tc>
        <w:tc>
          <w:tcPr/>
          <w:p>
            <w:pPr>
              <w:pStyle w:val="Compact"/>
              <w:bidi/>
            </w:pPr>
            <w:r>
              <w:rPr>
                <w:rtl/>
              </w:rPr>
              <w:t xml:space="preserve">إصدارات النماذج، الخانات المحددة، الوقت، مرجع التوقيع الإلكتروني</w:t>
            </w:r>
          </w:p>
        </w:tc>
        <w:tc>
          <w:tcPr/>
          <w:p>
            <w:pPr>
              <w:pStyle w:val="Compact"/>
              <w:bidi/>
            </w:pPr>
            <w:r>
              <w:rPr>
                <w:rtl/>
              </w:rPr>
              <w:t xml:space="preserve">إلزامية</w:t>
            </w:r>
          </w:p>
        </w:tc>
        <w:tc>
          <w:tcPr/>
          <w:p>
            <w:pPr>
              <w:pStyle w:val="Compact"/>
              <w:bidi/>
            </w:pPr>
            <w:r>
              <w:rPr>
                <w:rtl/>
              </w:rPr>
              <w:t xml:space="preserve">لا تُنشر أبداً</w:t>
            </w:r>
          </w:p>
        </w:tc>
      </w:tr>
      <w:tr>
        <w:tc>
          <w:tcPr/>
          <w:p>
            <w:pPr>
              <w:pStyle w:val="Compact"/>
              <w:bidi/>
            </w:pPr>
            <w:r>
              <w:rPr>
                <w:rtl/>
              </w:rPr>
              <w:t xml:space="preserve">المراسلات</w:t>
            </w:r>
          </w:p>
        </w:tc>
        <w:tc>
          <w:tcPr/>
          <w:p>
            <w:pPr>
              <w:pStyle w:val="Compact"/>
              <w:bidi/>
            </w:pPr>
            <w:r>
              <w:rPr>
                <w:rtl/>
              </w:rPr>
              <w:t xml:space="preserve">الأسئلة والشكاوى وطلبات العدول</w:t>
            </w:r>
          </w:p>
        </w:tc>
        <w:tc>
          <w:tcPr/>
          <w:p>
            <w:pPr>
              <w:pStyle w:val="Compact"/>
              <w:bidi/>
            </w:pPr>
            <w:r>
              <w:rPr>
                <w:rtl/>
              </w:rPr>
              <w:t xml:space="preserve">عند تواصلك معنا</w:t>
            </w:r>
          </w:p>
        </w:tc>
        <w:tc>
          <w:tcPr/>
          <w:p>
            <w:pPr>
              <w:pStyle w:val="Compact"/>
              <w:bidi/>
            </w:pPr>
            <w:r>
              <w:rPr>
                <w:rtl/>
              </w:rPr>
              <w:t xml:space="preserve">لا تُنشر أبداً</w:t>
            </w:r>
          </w:p>
        </w:tc>
      </w:tr>
    </w:tbl>
    <w:p>
      <w:pPr>
        <w:bidi/>
      </w:pPr>
      <w:r>
        <w:rPr>
          <w:rtl/>
        </w:rPr>
        <w:t xml:space="preserve">لا نطلب منك، ونرجو ألا تزوّدنا بـ: القبيلة أو المذهب أو الدين أو الآراء السياسية أو المعلومات الصحية أو رقم الهوية الوطنية أو الإقامة (إلا ما يشترطه مقدم خدمة الدفع نظاماً).</w:t>
      </w:r>
    </w:p>
    <w:bookmarkEnd w:id="11"/>
    <w:bookmarkStart w:id="12" w:name="pn-4-طرق-الجمع-والغرض-والمسوغ-النظامي"/>
    <w:p>
      <w:pPr>
        <w:pStyle w:val="Heading3"/>
        <w:bidi/>
      </w:pPr>
      <w:r>
        <w:rPr>
          <w:rtl/>
        </w:rPr>
        <w:t xml:space="preserve">PN-4 طرق الجمع والغرض والمسوغ النظامي</w:t>
      </w:r>
    </w:p>
    <w:p>
      <w:pPr>
        <w:bidi/>
      </w:pPr>
      <w:r>
        <w:rPr>
          <w:rtl/>
        </w:rPr>
        <w:t xml:space="preserve">نجمع البيانات منك مباشرة عبر أداة التسجيل أو بوابة المهام لدى بيانات لابز (</w:t>
      </w:r>
      <w:r>
        <w:rPr>
          <w:rStyle w:val="VerbatimChar"/>
          <w:rtl/>
        </w:rPr>
        <w:t xml:space="preserve">{{RECORDER_HOST}}</w:t>
      </w:r>
      <w:r>
        <w:rPr>
          <w:rtl/>
        </w:rPr>
        <w:t xml:space="preserve">)، وأداة التوقيع الإلكتروني (</w:t>
      </w:r>
      <w:r>
        <w:rPr>
          <w:rStyle w:val="VerbatimChar"/>
          <w:rtl/>
        </w:rPr>
        <w:t xml:space="preserve">{{ESIGN_PROVIDER}}</w:t>
      </w:r>
      <w:r>
        <w:rPr>
          <w:rtl/>
        </w:rPr>
        <w:t xml:space="preserve">)، والبريد الإلكتروني.</w:t>
      </w:r>
    </w:p>
    <w:tbl>
      <w:tblPr>
        <w:bidiVisual/>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الغرض</w:t>
            </w:r>
          </w:p>
        </w:tc>
        <w:tc>
          <w:tcPr/>
          <w:p>
            <w:pPr>
              <w:pStyle w:val="Compact"/>
              <w:bidi/>
            </w:pPr>
            <w:r>
              <w:rPr>
                <w:rtl/>
              </w:rPr>
              <w:t xml:space="preserve">البيانات المستخدمة</w:t>
            </w:r>
          </w:p>
        </w:tc>
        <w:tc>
          <w:tcPr/>
          <w:p>
            <w:pPr>
              <w:pStyle w:val="Compact"/>
              <w:bidi/>
            </w:pPr>
            <w:r>
              <w:rPr>
                <w:rtl/>
              </w:rPr>
              <w:t xml:space="preserve">المسوغ النظامي</w:t>
            </w:r>
          </w:p>
        </w:tc>
      </w:tr>
      <w:tr>
        <w:tc>
          <w:tcPr/>
          <w:p>
            <w:pPr>
              <w:pStyle w:val="Compact"/>
              <w:bidi/>
            </w:pPr>
            <w:r>
              <w:rPr>
                <w:rtl/>
              </w:rPr>
              <w:t xml:space="preserve">P1 تشغيل البرنامج: التسجيل والتخزين والتحقق والتفريغ والمراجعة</w:t>
            </w:r>
          </w:p>
        </w:tc>
        <w:tc>
          <w:tcPr/>
          <w:p>
            <w:pPr>
              <w:pStyle w:val="Compact"/>
              <w:bidi/>
            </w:pPr>
            <w:r>
              <w:rPr>
                <w:rtl/>
              </w:rPr>
              <w:t xml:space="preserve">المساهمات، تفاصيل الجلسة، الحساب</w:t>
            </w:r>
          </w:p>
        </w:tc>
        <w:tc>
          <w:tcPr/>
          <w:p>
            <w:pPr>
              <w:pStyle w:val="Compact"/>
              <w:bidi/>
            </w:pPr>
            <w:r>
              <w:rPr>
                <w:rtl/>
              </w:rPr>
              <w:t xml:space="preserve">موافقتك الصريحة (CF-5.1؛ النظام، المادة 5/1)</w:t>
            </w:r>
          </w:p>
        </w:tc>
      </w:tr>
      <w:tr>
        <w:tc>
          <w:tcPr/>
          <w:p>
            <w:pPr>
              <w:pStyle w:val="Compact"/>
              <w:bidi/>
            </w:pPr>
            <w:r>
              <w:rPr>
                <w:rtl/>
              </w:rPr>
              <w:t xml:space="preserve">P2 نشر مجموعات البيانات المفتوحة</w:t>
            </w:r>
          </w:p>
        </w:tc>
        <w:tc>
          <w:tcPr/>
          <w:p>
            <w:pPr>
              <w:pStyle w:val="Compact"/>
              <w:bidi/>
            </w:pPr>
            <w:r>
              <w:rPr>
                <w:rtl/>
              </w:rPr>
              <w:t xml:space="preserve">المساهمات، المعرّف المستعار، البيانات الوصفية الاختيارية</w:t>
            </w:r>
          </w:p>
        </w:tc>
        <w:tc>
          <w:tcPr/>
          <w:p>
            <w:pPr>
              <w:pStyle w:val="Compact"/>
              <w:bidi/>
            </w:pPr>
            <w:r>
              <w:rPr>
                <w:rtl/>
              </w:rPr>
              <w:t xml:space="preserve">موافقتك الصريحة (CF-5.2)</w:t>
            </w:r>
          </w:p>
        </w:tc>
      </w:tr>
      <w:tr>
        <w:tc>
          <w:tcPr/>
          <w:p>
            <w:pPr>
              <w:pStyle w:val="Compact"/>
              <w:bidi/>
            </w:pPr>
            <w:r>
              <w:rPr>
                <w:rtl/>
              </w:rPr>
              <w:t xml:space="preserve">P3 النقل إلى الخارج لغرض النشر</w:t>
            </w:r>
          </w:p>
        </w:tc>
        <w:tc>
          <w:tcPr/>
          <w:p>
            <w:pPr>
              <w:pStyle w:val="Compact"/>
              <w:bidi/>
            </w:pPr>
            <w:r>
              <w:rPr>
                <w:rtl/>
              </w:rPr>
              <w:t xml:space="preserve">الملفات المنشورة</w:t>
            </w:r>
          </w:p>
        </w:tc>
        <w:tc>
          <w:tcPr/>
          <w:p>
            <w:pPr>
              <w:pStyle w:val="Compact"/>
              <w:bidi/>
            </w:pPr>
            <w:r>
              <w:rPr>
                <w:rtl/>
              </w:rPr>
              <w:t xml:space="preserve">موافقتك الصريحة (CF-5.3)؛ انظر بيان نقل البيانات خارج المملكة</w:t>
            </w:r>
          </w:p>
        </w:tc>
      </w:tr>
      <w:tr>
        <w:tc>
          <w:tcPr/>
          <w:p>
            <w:pPr>
              <w:pStyle w:val="Compact"/>
              <w:bidi/>
            </w:pPr>
            <w:r>
              <w:rPr>
                <w:rtl/>
              </w:rPr>
              <w:t xml:space="preserve">P4 كشف الاحتيال وضمان سلامة مجموعات الاختبار</w:t>
            </w:r>
          </w:p>
        </w:tc>
        <w:tc>
          <w:tcPr/>
          <w:p>
            <w:pPr>
              <w:pStyle w:val="Compact"/>
              <w:bidi/>
            </w:pPr>
            <w:r>
              <w:rPr>
                <w:rtl/>
              </w:rPr>
              <w:t xml:space="preserve">البصمات الصوتية، بيانات الحساب</w:t>
            </w:r>
          </w:p>
        </w:tc>
        <w:tc>
          <w:tcPr/>
          <w:p>
            <w:pPr>
              <w:pStyle w:val="Compact"/>
              <w:bidi/>
            </w:pPr>
            <w:r>
              <w:rPr>
                <w:rtl/>
              </w:rPr>
              <w:t xml:space="preserve">موافقتك الصريحة (CF-5.5)</w:t>
            </w:r>
          </w:p>
        </w:tc>
      </w:tr>
      <w:tr>
        <w:tc>
          <w:tcPr/>
          <w:p>
            <w:pPr>
              <w:pStyle w:val="Compact"/>
              <w:bidi/>
            </w:pPr>
            <w:r>
              <w:rPr>
                <w:rtl/>
              </w:rPr>
              <w:t xml:space="preserve">P5 دفع الأجر</w:t>
            </w:r>
          </w:p>
        </w:tc>
        <w:tc>
          <w:tcPr/>
          <w:p>
            <w:pPr>
              <w:pStyle w:val="Compact"/>
              <w:bidi/>
            </w:pPr>
            <w:r>
              <w:rPr>
                <w:rtl/>
              </w:rPr>
              <w:t xml:space="preserve">بيانات الدفع</w:t>
            </w:r>
          </w:p>
        </w:tc>
        <w:tc>
          <w:tcPr/>
          <w:p>
            <w:pPr>
              <w:pStyle w:val="Compact"/>
              <w:bidi/>
            </w:pPr>
            <w:r>
              <w:rPr>
                <w:rtl/>
              </w:rPr>
              <w:t xml:space="preserve">الاتفاق المبرم معك (المادة 6/2)</w:t>
            </w:r>
          </w:p>
        </w:tc>
      </w:tr>
      <w:tr>
        <w:tc>
          <w:tcPr/>
          <w:p>
            <w:pPr>
              <w:pStyle w:val="Compact"/>
              <w:bidi/>
            </w:pPr>
            <w:r>
              <w:rPr>
                <w:rtl/>
              </w:rPr>
              <w:t xml:space="preserve">P6 إثبات الموافقة والرد على الجهات الرقابية</w:t>
            </w:r>
          </w:p>
        </w:tc>
        <w:tc>
          <w:tcPr/>
          <w:p>
            <w:pPr>
              <w:pStyle w:val="Compact"/>
              <w:bidi/>
            </w:pPr>
            <w:r>
              <w:rPr>
                <w:rtl/>
              </w:rPr>
              <w:t xml:space="preserve">سجلات الموافقة</w:t>
            </w:r>
          </w:p>
        </w:tc>
        <w:tc>
          <w:tcPr/>
          <w:p>
            <w:pPr>
              <w:pStyle w:val="Compact"/>
              <w:bidi/>
            </w:pPr>
            <w:r>
              <w:rPr>
                <w:rtl/>
              </w:rPr>
              <w:t xml:space="preserve">التزام نظامي</w:t>
            </w:r>
          </w:p>
        </w:tc>
      </w:tr>
      <w:tr>
        <w:tc>
          <w:tcPr/>
          <w:p>
            <w:pPr>
              <w:pStyle w:val="Compact"/>
              <w:bidi/>
            </w:pPr>
            <w:r>
              <w:rPr>
                <w:rtl/>
              </w:rPr>
              <w:t xml:space="preserve">P7 إبلاغك بالمشاريع المستقبلية</w:t>
            </w:r>
          </w:p>
        </w:tc>
        <w:tc>
          <w:tcPr/>
          <w:p>
            <w:pPr>
              <w:pStyle w:val="Compact"/>
              <w:bidi/>
            </w:pPr>
            <w:r>
              <w:rPr>
                <w:rtl/>
              </w:rPr>
              <w:t xml:space="preserve">البريد الإلكتروني</w:t>
            </w:r>
          </w:p>
        </w:tc>
        <w:tc>
          <w:tcPr/>
          <w:p>
            <w:pPr>
              <w:pStyle w:val="Compact"/>
              <w:bidi/>
            </w:pPr>
            <w:r>
              <w:rPr>
                <w:rtl/>
              </w:rPr>
              <w:t xml:space="preserve">موافقتك الصريحة (CF-5.8؛ المادة 25)</w:t>
            </w:r>
          </w:p>
        </w:tc>
      </w:tr>
      <w:tr>
        <w:tc>
          <w:tcPr/>
          <w:p>
            <w:pPr>
              <w:pStyle w:val="Compact"/>
              <w:bidi/>
            </w:pPr>
            <w:r>
              <w:rPr>
                <w:rtl/>
              </w:rPr>
              <w:t xml:space="preserve">P8 اختبار خدمات الكلام واللغة التجارية (الاختبارات المعيارية)</w:t>
            </w:r>
          </w:p>
        </w:tc>
        <w:tc>
          <w:tcPr/>
          <w:p>
            <w:pPr>
              <w:pStyle w:val="Compact"/>
              <w:bidi/>
            </w:pPr>
            <w:r>
              <w:rPr>
                <w:rtl/>
              </w:rPr>
              <w:t xml:space="preserve">نسخ من المساهمات</w:t>
            </w:r>
          </w:p>
        </w:tc>
        <w:tc>
          <w:tcPr/>
          <w:p>
            <w:pPr>
              <w:pStyle w:val="Compact"/>
              <w:bidi/>
            </w:pPr>
            <w:r>
              <w:rPr>
                <w:rtl/>
              </w:rPr>
              <w:t xml:space="preserve">موافقتك الصريحة (CF-5.9)؛ انظر بيان نقل البيانات خارج المملكة</w:t>
            </w:r>
          </w:p>
        </w:tc>
      </w:tr>
      <w:tr>
        <w:tc>
          <w:tcPr/>
          <w:p>
            <w:pPr>
              <w:pStyle w:val="Compact"/>
              <w:bidi/>
            </w:pPr>
            <w:r>
              <w:rPr>
                <w:rtl/>
              </w:rPr>
              <w:t xml:space="preserve">P9 الاحتفاظ بمجموعات اختبار محجوبة ومشاركتها مع شركاء بحث مسمّين</w:t>
            </w:r>
          </w:p>
        </w:tc>
        <w:tc>
          <w:tcPr/>
          <w:p>
            <w:pPr>
              <w:pStyle w:val="Compact"/>
              <w:bidi/>
            </w:pPr>
            <w:r>
              <w:rPr>
                <w:rtl/>
              </w:rPr>
              <w:t xml:space="preserve">مساهمات غير منشورة</w:t>
            </w:r>
          </w:p>
        </w:tc>
        <w:tc>
          <w:tcPr/>
          <w:p>
            <w:pPr>
              <w:pStyle w:val="Compact"/>
              <w:bidi/>
            </w:pPr>
            <w:r>
              <w:rPr>
                <w:rtl/>
              </w:rPr>
              <w:t xml:space="preserve">موافقتك الصريحة (CF-5.1)</w:t>
            </w:r>
          </w:p>
        </w:tc>
      </w:tr>
    </w:tbl>
    <w:p>
      <w:pPr>
        <w:bidi/>
      </w:pPr>
      <w:r>
        <w:rPr>
          <w:rtl/>
        </w:rPr>
        <w:t xml:space="preserve">لا نستند في أيٍّ من هذه الأغراض إلى الاستثناء البحثي الوارد في المادة السابعة والعشرين من النظام.</w:t>
      </w:r>
    </w:p>
    <w:bookmarkEnd w:id="12"/>
    <w:bookmarkStart w:id="13" w:name="pn-5-كيف-نعالج-بياناتك"/>
    <w:p>
      <w:pPr>
        <w:pStyle w:val="Heading3"/>
        <w:bidi/>
      </w:pPr>
      <w:r>
        <w:rPr>
          <w:rtl/>
        </w:rPr>
        <w:t xml:space="preserve">PN-5 كيف نعالج بياناتك</w:t>
      </w:r>
    </w:p>
    <w:p>
      <w:pPr>
        <w:pStyle w:val="Compact"/>
        <w:numPr>
          <w:ilvl w:val="0"/>
          <w:numId w:val="1002"/>
        </w:numPr>
        <w:bidi/>
      </w:pPr>
      <w:r>
        <w:rPr>
          <w:b/>
          <w:bCs/>
          <w:rtl/>
        </w:rPr>
        <w:t xml:space="preserve">المعرّفات المستعارة.</w:t>
      </w:r>
      <w:r>
        <w:rPr>
          <w:rtl/>
        </w:rPr>
        <w:t xml:space="preserve"> </w:t>
      </w:r>
      <w:r>
        <w:rPr>
          <w:rtl/>
        </w:rPr>
        <w:t xml:space="preserve">ترتبط مساهماتك في أنظمتنا بمعرّف عشوائي. ويُحفظ المفتاح الذي يربط هذا المعرّف باسمك منفصلاً ومشفّراً، ولا يطّلع عليه إلا</w:t>
      </w:r>
      <w:r>
        <w:rPr>
          <w:rtl/>
        </w:rPr>
        <w:t xml:space="preserve"> </w:t>
      </w:r>
      <w:r>
        <w:rPr>
          <w:rStyle w:val="VerbatimChar"/>
          <w:rtl/>
        </w:rPr>
        <w:t xml:space="preserve">{{KEY_HOLDER_ROLE}}</w:t>
      </w:r>
      <w:r>
        <w:rPr>
          <w:rtl/>
        </w:rPr>
        <w:t xml:space="preserve">. ويستخدم كل إصدار عام معرّف متحدث عشوائياً جديداً، فلا يمكن مطابقة المعرّفات بين الإصدارات.</w:t>
      </w:r>
    </w:p>
    <w:p>
      <w:pPr>
        <w:pStyle w:val="Compact"/>
        <w:numPr>
          <w:ilvl w:val="0"/>
          <w:numId w:val="1002"/>
        </w:numPr>
        <w:bidi/>
      </w:pPr>
      <w:r>
        <w:rPr>
          <w:b/>
          <w:bCs/>
          <w:rtl/>
        </w:rPr>
        <w:t xml:space="preserve">فحوص الجودة.</w:t>
      </w:r>
      <w:r>
        <w:rPr>
          <w:rtl/>
        </w:rPr>
        <w:t xml:space="preserve"> </w:t>
      </w:r>
      <w:r>
        <w:rPr>
          <w:rtl/>
        </w:rPr>
        <w:t xml:space="preserve">تنبّه الفحوص الآلية (مستوى الصوت، الضجيج، الطول، المقارنة بنتيجة التعرف الآلي على الكلام) إلى المشكلات، ويقرر شخصٌ قبول المساهمة أو رفضها. ولا يُتخذ بشأنك أي قرار بناءً على المعالجة الآلية وحدها.</w:t>
      </w:r>
    </w:p>
    <w:p>
      <w:pPr>
        <w:pStyle w:val="Compact"/>
        <w:numPr>
          <w:ilvl w:val="0"/>
          <w:numId w:val="1002"/>
        </w:numPr>
        <w:bidi/>
      </w:pPr>
      <w:r>
        <w:rPr>
          <w:b/>
          <w:bCs/>
          <w:rtl/>
        </w:rPr>
        <w:t xml:space="preserve">التحقق من قِبل مساهمين آخرين.</w:t>
      </w:r>
      <w:r>
        <w:rPr>
          <w:rtl/>
        </w:rPr>
        <w:t xml:space="preserve"> </w:t>
      </w:r>
      <w:r>
        <w:rPr>
          <w:rtl/>
        </w:rPr>
        <w:t xml:space="preserve">يستمع مساهمون آخرون من منطقتك اللهجية إلى مساهماتك أو يقرؤونها ويصوّتون عليها، ولا يرون إلا معرّفك المستعار.</w:t>
      </w:r>
    </w:p>
    <w:p>
      <w:pPr>
        <w:pStyle w:val="Compact"/>
        <w:numPr>
          <w:ilvl w:val="0"/>
          <w:numId w:val="1002"/>
        </w:numPr>
        <w:bidi/>
      </w:pPr>
      <w:r>
        <w:rPr>
          <w:b/>
          <w:bCs/>
          <w:rtl/>
        </w:rPr>
        <w:t xml:space="preserve">إزالة التفاصيل الشخصية.</w:t>
      </w:r>
      <w:r>
        <w:rPr>
          <w:rtl/>
        </w:rPr>
        <w:t xml:space="preserve"> </w:t>
      </w:r>
      <w:r>
        <w:rPr>
          <w:rtl/>
        </w:rPr>
        <w:t xml:space="preserve">نفحص التفريغات والنصوص بحثاً عن الأسماء والأرقام والمعرّفات الأخرى، ونحذف التسجيلات أو الصور التي تحتويها.</w:t>
      </w:r>
    </w:p>
    <w:p>
      <w:pPr>
        <w:pStyle w:val="Compact"/>
        <w:numPr>
          <w:ilvl w:val="0"/>
          <w:numId w:val="1002"/>
        </w:numPr>
        <w:bidi/>
      </w:pPr>
      <w:r>
        <w:rPr>
          <w:b/>
          <w:bCs/>
          <w:rtl/>
        </w:rPr>
        <w:t xml:space="preserve">البصمات الصوتية (مع CF-5.5 فقط)</w:t>
      </w:r>
      <w:r>
        <w:rPr>
          <w:rtl/>
        </w:rPr>
        <w:t xml:space="preserve"> </w:t>
      </w:r>
      <w:r>
        <w:rPr>
          <w:rtl/>
        </w:rPr>
        <w:t xml:space="preserve">تُستخدم داخل بيانات لابز فقط، على النحو المبين في نموذج الموافقة.</w:t>
      </w:r>
    </w:p>
    <w:bookmarkEnd w:id="13"/>
    <w:bookmarkStart w:id="14" w:name="pn-6-الجهات-التي-نشارك-معها-البيانات"/>
    <w:p>
      <w:pPr>
        <w:pStyle w:val="Heading3"/>
        <w:bidi/>
      </w:pPr>
      <w:r>
        <w:rPr>
          <w:rtl/>
        </w:rPr>
        <w:t xml:space="preserve">PN-6 الجهات التي نشارك معها البيانات</w:t>
      </w:r>
    </w:p>
    <w:tbl>
      <w:tblPr>
        <w:bidiVisual/>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الجهة</w:t>
            </w:r>
          </w:p>
        </w:tc>
        <w:tc>
          <w:tcPr/>
          <w:p>
            <w:pPr>
              <w:pStyle w:val="Compact"/>
              <w:bidi/>
            </w:pPr>
            <w:r>
              <w:rPr>
                <w:rtl/>
              </w:rPr>
              <w:t xml:space="preserve">ما تتسلّمه</w:t>
            </w:r>
          </w:p>
        </w:tc>
        <w:tc>
          <w:tcPr/>
          <w:p>
            <w:pPr>
              <w:pStyle w:val="Compact"/>
              <w:bidi/>
            </w:pPr>
            <w:r>
              <w:rPr>
                <w:rtl/>
              </w:rPr>
              <w:t xml:space="preserve">صفتها</w:t>
            </w:r>
          </w:p>
        </w:tc>
      </w:tr>
      <w:tr>
        <w:tc>
          <w:tcPr/>
          <w:p>
            <w:pPr>
              <w:pStyle w:val="Compact"/>
              <w:bidi/>
            </w:pPr>
            <w:r>
              <w:rPr>
                <w:rtl/>
              </w:rPr>
              <w:t xml:space="preserve">الجمهور في أنحاء العالم</w:t>
            </w:r>
          </w:p>
        </w:tc>
        <w:tc>
          <w:tcPr/>
          <w:p>
            <w:pPr>
              <w:pStyle w:val="Compact"/>
              <w:bidi/>
            </w:pPr>
            <w:r>
              <w:rPr>
                <w:rtl/>
              </w:rPr>
              <w:t xml:space="preserve">ملفات الإصدارات المنشورة فقط</w:t>
            </w:r>
          </w:p>
        </w:tc>
        <w:tc>
          <w:tcPr/>
          <w:p>
            <w:pPr>
              <w:pStyle w:val="Compact"/>
              <w:bidi/>
            </w:pPr>
            <w:r>
              <w:rPr>
                <w:rtl/>
              </w:rPr>
              <w:t xml:space="preserve">متلقون بموجب الرخصة المفتوحة</w:t>
            </w:r>
          </w:p>
        </w:tc>
      </w:tr>
      <w:tr>
        <w:tc>
          <w:tcPr/>
          <w:p>
            <w:pPr>
              <w:pStyle w:val="Compact"/>
              <w:bidi/>
            </w:pPr>
            <w:r>
              <w:rPr>
                <w:rtl/>
              </w:rPr>
              <w:t xml:space="preserve">Hugging Face, Inc. (الولايات المتحدة الأمريكية)</w:t>
            </w:r>
          </w:p>
        </w:tc>
        <w:tc>
          <w:tcPr/>
          <w:p>
            <w:pPr>
              <w:pStyle w:val="Compact"/>
              <w:bidi/>
            </w:pPr>
            <w:r>
              <w:rPr>
                <w:rtl/>
              </w:rPr>
              <w:t xml:space="preserve">ملفات الإصدارات المنشورة</w:t>
            </w:r>
          </w:p>
        </w:tc>
        <w:tc>
          <w:tcPr/>
          <w:p>
            <w:pPr>
              <w:pStyle w:val="Compact"/>
              <w:bidi/>
            </w:pPr>
            <w:r>
              <w:rPr>
                <w:rtl/>
              </w:rPr>
              <w:t xml:space="preserve">منصة استضافة</w:t>
            </w:r>
          </w:p>
        </w:tc>
      </w:tr>
      <w:tr>
        <w:tc>
          <w:tcPr/>
          <w:p>
            <w:pPr>
              <w:pStyle w:val="Compact"/>
              <w:bidi/>
            </w:pPr>
            <w:r>
              <w:rPr>
                <w:rtl/>
              </w:rPr>
              <w:t xml:space="preserve">CERN، مشغّلة منصة Zenodo</w:t>
            </w:r>
          </w:p>
        </w:tc>
        <w:tc>
          <w:tcPr/>
          <w:p>
            <w:pPr>
              <w:pStyle w:val="Compact"/>
              <w:bidi/>
            </w:pPr>
            <w:r>
              <w:rPr>
                <w:rtl/>
              </w:rPr>
              <w:t xml:space="preserve">ملفات الإصدارات المنشورة</w:t>
            </w:r>
          </w:p>
        </w:tc>
        <w:tc>
          <w:tcPr/>
          <w:p>
            <w:pPr>
              <w:pStyle w:val="Compact"/>
              <w:bidi/>
            </w:pPr>
            <w:r>
              <w:rPr>
                <w:rtl/>
              </w:rPr>
              <w:t xml:space="preserve">خدمة أرشفة ومعرّفات رقمية</w:t>
            </w:r>
          </w:p>
        </w:tc>
      </w:tr>
      <w:tr>
        <w:tc>
          <w:tcPr/>
          <w:p>
            <w:pPr>
              <w:pStyle w:val="Compact"/>
              <w:bidi/>
            </w:pPr>
            <w:r>
              <w:rPr>
                <w:rStyle w:val="VerbatimChar"/>
                <w:rtl/>
              </w:rPr>
              <w:t xml:space="preserve">{{CLOUD_PROVIDER}}</w:t>
            </w:r>
            <w:r>
              <w:rPr>
                <w:rtl/>
              </w:rPr>
              <w:t xml:space="preserve"> </w:t>
            </w:r>
            <w:r>
              <w:rPr>
                <w:rtl/>
              </w:rPr>
              <w:t xml:space="preserve">(</w:t>
            </w:r>
            <w:r>
              <w:rPr>
                <w:rStyle w:val="VerbatimChar"/>
                <w:rtl/>
              </w:rPr>
              <w:t xml:space="preserve">{{STORAGE_REGION}}</w:t>
            </w:r>
            <w:r>
              <w:rPr>
                <w:rtl/>
              </w:rPr>
              <w:t xml:space="preserve">)</w:t>
            </w:r>
          </w:p>
        </w:tc>
        <w:tc>
          <w:tcPr/>
          <w:p>
            <w:pPr>
              <w:pStyle w:val="Compact"/>
              <w:bidi/>
            </w:pPr>
            <w:r>
              <w:rPr>
                <w:rtl/>
              </w:rPr>
              <w:t xml:space="preserve">جميع البيانات الداخلية</w:t>
            </w:r>
          </w:p>
        </w:tc>
        <w:tc>
          <w:tcPr/>
          <w:p>
            <w:pPr>
              <w:pStyle w:val="Compact"/>
              <w:bidi/>
            </w:pPr>
            <w:r>
              <w:rPr>
                <w:rtl/>
              </w:rPr>
              <w:t xml:space="preserve">جهة معالجة (تخزين وحوسبة)</w:t>
            </w:r>
          </w:p>
        </w:tc>
      </w:tr>
      <w:tr>
        <w:tc>
          <w:tcPr/>
          <w:p>
            <w:pPr>
              <w:pStyle w:val="Compact"/>
              <w:bidi/>
            </w:pPr>
            <w:r>
              <w:rPr>
                <w:rStyle w:val="VerbatimChar"/>
                <w:rtl/>
              </w:rPr>
              <w:t xml:space="preserve">{{ESIGN_PROVIDER}}</w:t>
            </w:r>
          </w:p>
        </w:tc>
        <w:tc>
          <w:tcPr/>
          <w:p>
            <w:pPr>
              <w:pStyle w:val="Compact"/>
              <w:bidi/>
            </w:pPr>
            <w:r>
              <w:rPr>
                <w:rtl/>
              </w:rPr>
              <w:t xml:space="preserve">الاسم والبريد الإلكتروني والتوقيع</w:t>
            </w:r>
          </w:p>
        </w:tc>
        <w:tc>
          <w:tcPr/>
          <w:p>
            <w:pPr>
              <w:pStyle w:val="Compact"/>
              <w:bidi/>
            </w:pPr>
            <w:r>
              <w:rPr>
                <w:rtl/>
              </w:rPr>
              <w:t xml:space="preserve">جهة معالجة</w:t>
            </w:r>
          </w:p>
        </w:tc>
      </w:tr>
      <w:tr>
        <w:tc>
          <w:tcPr/>
          <w:p>
            <w:pPr>
              <w:pStyle w:val="Compact"/>
              <w:bidi/>
            </w:pPr>
            <w:r>
              <w:rPr>
                <w:rStyle w:val="VerbatimChar"/>
                <w:rtl/>
              </w:rPr>
              <w:t xml:space="preserve">{{PAYMENT_PROVIDER}}</w:t>
            </w:r>
          </w:p>
        </w:tc>
        <w:tc>
          <w:tcPr/>
          <w:p>
            <w:pPr>
              <w:pStyle w:val="Compact"/>
              <w:bidi/>
            </w:pPr>
            <w:r>
              <w:rPr>
                <w:rtl/>
              </w:rPr>
              <w:t xml:space="preserve">بيانات الدفع</w:t>
            </w:r>
          </w:p>
        </w:tc>
        <w:tc>
          <w:tcPr/>
          <w:p>
            <w:pPr>
              <w:pStyle w:val="Compact"/>
              <w:bidi/>
            </w:pPr>
            <w:r>
              <w:rPr>
                <w:rtl/>
              </w:rPr>
              <w:t xml:space="preserve">جهة معالجة</w:t>
            </w:r>
          </w:p>
        </w:tc>
      </w:tr>
      <w:tr>
        <w:tc>
          <w:tcPr/>
          <w:p>
            <w:pPr>
              <w:pStyle w:val="Compact"/>
              <w:bidi/>
            </w:pPr>
            <w:r>
              <w:rPr>
                <w:rtl/>
              </w:rPr>
              <w:t xml:space="preserve">خدمات الكلام واللغة التجارية المستخدمة في الاختبارات المعيارية (مع CF-5.9 فقط)</w:t>
            </w:r>
          </w:p>
        </w:tc>
        <w:tc>
          <w:tcPr/>
          <w:p>
            <w:pPr>
              <w:pStyle w:val="Compact"/>
              <w:bidi/>
            </w:pPr>
            <w:r>
              <w:rPr>
                <w:rtl/>
              </w:rPr>
              <w:t xml:space="preserve">نسخ من التسجيلات أو النصوص</w:t>
            </w:r>
          </w:p>
        </w:tc>
        <w:tc>
          <w:tcPr/>
          <w:p>
            <w:pPr>
              <w:pStyle w:val="Compact"/>
              <w:bidi/>
            </w:pPr>
            <w:r>
              <w:rPr>
                <w:rStyle w:val="VerbatimChar"/>
                <w:rtl/>
              </w:rPr>
              <w:t xml:space="preserve">{{BENCHMARK_VENDORS}}</w:t>
            </w:r>
            <w:r>
              <w:rPr>
                <w:rtl/>
              </w:rPr>
              <w:t xml:space="preserve">؛ متلقٍّ وفق شروطه الخاصة، التي تراجعها بيانات لابز قبل الاستخدام</w:t>
            </w:r>
          </w:p>
        </w:tc>
      </w:tr>
      <w:tr>
        <w:tc>
          <w:tcPr/>
          <w:p>
            <w:pPr>
              <w:pStyle w:val="Compact"/>
              <w:bidi/>
            </w:pPr>
            <w:r>
              <w:rPr>
                <w:rtl/>
              </w:rPr>
              <w:t xml:space="preserve">شركاء البحث الذين يحتفظون بمجموعات اختبار محجوبة</w:t>
            </w:r>
          </w:p>
        </w:tc>
        <w:tc>
          <w:tcPr/>
          <w:p>
            <w:pPr>
              <w:pStyle w:val="Compact"/>
              <w:bidi/>
            </w:pPr>
            <w:r>
              <w:rPr>
                <w:rtl/>
              </w:rPr>
              <w:t xml:space="preserve">مساهمات اختبار غير منشورة</w:t>
            </w:r>
          </w:p>
        </w:tc>
        <w:tc>
          <w:tcPr/>
          <w:p>
            <w:pPr>
              <w:pStyle w:val="Compact"/>
              <w:bidi/>
            </w:pPr>
            <w:r>
              <w:rPr>
                <w:rStyle w:val="VerbatimChar"/>
                <w:rtl/>
              </w:rPr>
              <w:t xml:space="preserve">{{TEST_SET_PARTNERS}}</w:t>
            </w:r>
            <w:r>
              <w:rPr>
                <w:rtl/>
              </w:rPr>
              <w:t xml:space="preserve">، بموجب اتفاقية سرية</w:t>
            </w:r>
          </w:p>
        </w:tc>
      </w:tr>
      <w:tr>
        <w:tc>
          <w:tcPr/>
          <w:p>
            <w:pPr>
              <w:pStyle w:val="Compact"/>
              <w:bidi/>
            </w:pPr>
            <w:r>
              <w:rPr>
                <w:rtl/>
              </w:rPr>
              <w:t xml:space="preserve">مساهمون آخرون بصفتهم مدققين</w:t>
            </w:r>
          </w:p>
        </w:tc>
        <w:tc>
          <w:tcPr/>
          <w:p>
            <w:pPr>
              <w:pStyle w:val="Compact"/>
              <w:bidi/>
            </w:pPr>
            <w:r>
              <w:rPr>
                <w:rtl/>
              </w:rPr>
              <w:t xml:space="preserve">مساهماتك تحت معرّف مستعار</w:t>
            </w:r>
          </w:p>
        </w:tc>
        <w:tc>
          <w:tcPr/>
          <w:p>
            <w:pPr>
              <w:pStyle w:val="Compact"/>
              <w:bidi/>
            </w:pPr>
            <w:r>
              <w:rPr>
                <w:rtl/>
              </w:rPr>
              <w:t xml:space="preserve">ملتزمون بالسرية (CA-14)</w:t>
            </w:r>
          </w:p>
        </w:tc>
      </w:tr>
      <w:tr>
        <w:tc>
          <w:tcPr/>
          <w:p>
            <w:pPr>
              <w:pStyle w:val="Compact"/>
              <w:bidi/>
            </w:pPr>
            <w:r>
              <w:rPr>
                <w:rStyle w:val="VerbatimChar"/>
                <w:rtl/>
              </w:rPr>
              <w:t xml:space="preserve">{{PARTNER_NAME}}</w:t>
            </w:r>
            <w:r>
              <w:rPr>
                <w:rtl/>
              </w:rPr>
              <w:t xml:space="preserve"> </w:t>
            </w:r>
            <w:r>
              <w:rPr>
                <w:rtl/>
              </w:rPr>
              <w:t xml:space="preserve">(لبرامج الشراكة فقط، مثل تسجيل لغة الإشارة)</w:t>
            </w:r>
          </w:p>
        </w:tc>
        <w:tc>
          <w:tcPr/>
          <w:p>
            <w:pPr>
              <w:pStyle w:val="Compact"/>
              <w:bidi/>
            </w:pPr>
            <w:r>
              <w:rPr>
                <w:rtl/>
              </w:rPr>
              <w:t xml:space="preserve">بحسب نموذج ذلك البرنامج</w:t>
            </w:r>
          </w:p>
        </w:tc>
        <w:tc>
          <w:tcPr/>
          <w:p>
            <w:pPr>
              <w:pStyle w:val="Compact"/>
              <w:bidi/>
            </w:pPr>
            <w:r>
              <w:rPr>
                <w:rStyle w:val="VerbatimChar"/>
                <w:rtl/>
              </w:rPr>
              <w:t xml:space="preserve">{{PARTNER_ROLE}}</w:t>
            </w:r>
          </w:p>
        </w:tc>
      </w:tr>
      <w:tr>
        <w:tc>
          <w:tcPr/>
          <w:p>
            <w:pPr>
              <w:pStyle w:val="Compact"/>
              <w:bidi/>
            </w:pPr>
            <w:r>
              <w:rPr>
                <w:rtl/>
              </w:rPr>
              <w:t xml:space="preserve">الجهات الرسمية</w:t>
            </w:r>
          </w:p>
        </w:tc>
        <w:tc>
          <w:tcPr/>
          <w:p>
            <w:pPr>
              <w:pStyle w:val="Compact"/>
              <w:bidi/>
            </w:pPr>
            <w:r>
              <w:rPr>
                <w:rtl/>
              </w:rPr>
              <w:t xml:space="preserve">ما يقتضيه النظام فقط</w:t>
            </w:r>
          </w:p>
        </w:tc>
        <w:tc>
          <w:tcPr/>
          <w:p>
            <w:pPr>
              <w:pStyle w:val="Compact"/>
              <w:bidi/>
            </w:pPr>
            <w:r>
              <w:rPr>
                <w:rtl/>
              </w:rPr>
              <w:t xml:space="preserve">—</w:t>
            </w:r>
          </w:p>
        </w:tc>
      </w:tr>
    </w:tbl>
    <w:bookmarkEnd w:id="14"/>
    <w:bookmarkStart w:id="15" w:name="pn-7-التخزين-ومدة-الاحتفاظ-والإتلاف"/>
    <w:p>
      <w:pPr>
        <w:pStyle w:val="Heading3"/>
        <w:bidi/>
      </w:pPr>
      <w:r>
        <w:rPr>
          <w:rtl/>
        </w:rPr>
        <w:t xml:space="preserve">PN-7 التخزين ومدة الاحتفاظ والإتلاف</w:t>
      </w:r>
    </w:p>
    <w:p>
      <w:pPr>
        <w:bidi/>
      </w:pPr>
      <w:r>
        <w:rPr>
          <w:rtl/>
        </w:rPr>
        <w:t xml:space="preserve">تُخزَّن البيانات الداخلية في</w:t>
      </w:r>
      <w:r>
        <w:rPr>
          <w:rtl/>
        </w:rPr>
        <w:t xml:space="preserve"> </w:t>
      </w:r>
      <w:r>
        <w:rPr>
          <w:rStyle w:val="VerbatimChar"/>
          <w:rtl/>
        </w:rPr>
        <w:t xml:space="preserve">{{STORAGE_REGION}}</w:t>
      </w:r>
      <w:r>
        <w:rPr>
          <w:rtl/>
        </w:rPr>
        <w:t xml:space="preserve"> </w:t>
      </w:r>
      <w:r>
        <w:rPr>
          <w:rtl/>
        </w:rPr>
        <w:t xml:space="preserve">مع التشفير وضبط الصلاحيات وحفظ الإصدارات. ومدد الاحتفاظ هي المبينة في نموذج الموافقة CF-10. وعند انتهاء المدة نتلف البيانات، بما فيها النسخ الاحتياطية، أو لا نحتفظ بها إلا في صيغة لا تحدد هويتك.</w:t>
      </w:r>
    </w:p>
    <w:bookmarkEnd w:id="15"/>
    <w:bookmarkStart w:id="16" w:name="pn-8-حقوقك"/>
    <w:p>
      <w:pPr>
        <w:pStyle w:val="Heading3"/>
        <w:bidi/>
      </w:pPr>
      <w:r>
        <w:rPr>
          <w:rtl/>
        </w:rPr>
        <w:t xml:space="preserve">PN-8 حقوقك</w:t>
      </w:r>
    </w:p>
    <w:p>
      <w:pPr>
        <w:bidi/>
      </w:pPr>
      <w:r>
        <w:rPr>
          <w:rtl/>
        </w:rPr>
        <w:t xml:space="preserve">يحق لك بموجب نظام حماية البيانات الشخصية:</w:t>
      </w:r>
    </w:p>
    <w:p>
      <w:pPr>
        <w:pStyle w:val="Compact"/>
        <w:numPr>
          <w:ilvl w:val="0"/>
          <w:numId w:val="1003"/>
        </w:numPr>
        <w:bidi/>
      </w:pPr>
      <w:r>
        <w:rPr>
          <w:rtl/>
        </w:rPr>
        <w:t xml:space="preserve">العلم بالمسوغ النظامي والغرض من جمع بياناتك؛</w:t>
      </w:r>
    </w:p>
    <w:p>
      <w:pPr>
        <w:pStyle w:val="Compact"/>
        <w:numPr>
          <w:ilvl w:val="0"/>
          <w:numId w:val="1003"/>
        </w:numPr>
        <w:bidi/>
      </w:pPr>
      <w:r>
        <w:rPr>
          <w:rtl/>
        </w:rPr>
        <w:t xml:space="preserve">الوصول إلى بياناتك الشخصية؛</w:t>
      </w:r>
    </w:p>
    <w:p>
      <w:pPr>
        <w:pStyle w:val="Compact"/>
        <w:numPr>
          <w:ilvl w:val="0"/>
          <w:numId w:val="1003"/>
        </w:numPr>
        <w:bidi/>
      </w:pPr>
      <w:r>
        <w:rPr>
          <w:rtl/>
        </w:rPr>
        <w:t xml:space="preserve">طلب الحصول على نسخة منها بصيغة واضحة ومقروءة؛</w:t>
      </w:r>
    </w:p>
    <w:p>
      <w:pPr>
        <w:pStyle w:val="Compact"/>
        <w:numPr>
          <w:ilvl w:val="0"/>
          <w:numId w:val="1003"/>
        </w:numPr>
        <w:bidi/>
      </w:pPr>
      <w:r>
        <w:rPr>
          <w:rtl/>
        </w:rPr>
        <w:t xml:space="preserve">طلب تصحيحها أو إكمالها أو تحديثها؛</w:t>
      </w:r>
    </w:p>
    <w:p>
      <w:pPr>
        <w:pStyle w:val="Compact"/>
        <w:numPr>
          <w:ilvl w:val="0"/>
          <w:numId w:val="1003"/>
        </w:numPr>
        <w:bidi/>
      </w:pPr>
      <w:r>
        <w:rPr>
          <w:rtl/>
        </w:rPr>
        <w:t xml:space="preserve">طلب إتلافها إذا انتفت الحاجة إليها، مع مراعاة التزامات الاحتفاظ النظامية؛</w:t>
      </w:r>
    </w:p>
    <w:p>
      <w:pPr>
        <w:pStyle w:val="Compact"/>
        <w:numPr>
          <w:ilvl w:val="0"/>
          <w:numId w:val="1003"/>
        </w:numPr>
        <w:bidi/>
      </w:pPr>
      <w:r>
        <w:rPr>
          <w:rtl/>
        </w:rPr>
        <w:t xml:space="preserve">العدول عن موافقتك في أي وقت (انظر PN-15 بشأن الحدود).</w:t>
      </w:r>
    </w:p>
    <w:p>
      <w:pPr>
        <w:bidi/>
      </w:pPr>
      <w:r>
        <w:rPr>
          <w:rtl/>
        </w:rPr>
        <w:t xml:space="preserve">أرسل طلبك إلى</w:t>
      </w:r>
      <w:r>
        <w:rPr>
          <w:rtl/>
        </w:rPr>
        <w:t xml:space="preserve"> </w:t>
      </w:r>
      <w:r>
        <w:rPr>
          <w:rStyle w:val="VerbatimChar"/>
          <w:rtl/>
        </w:rPr>
        <w:t xml:space="preserve">{{PRIVACY_CONTACT_EMAIL}}</w:t>
      </w:r>
      <w:r>
        <w:rPr>
          <w:rtl/>
        </w:rPr>
        <w:t xml:space="preserve">، وقد نطلب منك تأكيد هويتك. ونرد خلال 30 يوماً، وإن احتجنا إلى مدة أطول أبلغناك بالسبب ورددنا خلال 30 يوماً إضافية على الأكثر.</w:t>
      </w:r>
    </w:p>
    <w:bookmarkEnd w:id="16"/>
    <w:bookmarkStart w:id="17" w:name="pn-9-الشكاوى"/>
    <w:p>
      <w:pPr>
        <w:pStyle w:val="Heading3"/>
        <w:bidi/>
      </w:pPr>
      <w:r>
        <w:rPr>
          <w:rtl/>
        </w:rPr>
        <w:t xml:space="preserve">PN-9 الشكاوى</w:t>
      </w:r>
    </w:p>
    <w:p>
      <w:pPr>
        <w:bidi/>
      </w:pPr>
      <w:r>
        <w:rPr>
          <w:rtl/>
        </w:rPr>
        <w:t xml:space="preserve">نرجو التواصل معنا أولاً على</w:t>
      </w:r>
      <w:r>
        <w:rPr>
          <w:rtl/>
        </w:rPr>
        <w:t xml:space="preserve"> </w:t>
      </w:r>
      <w:r>
        <w:rPr>
          <w:rStyle w:val="VerbatimChar"/>
          <w:rtl/>
        </w:rPr>
        <w:t xml:space="preserve">{{PRIVACY_CONTACT_EMAIL}}</w:t>
      </w:r>
      <w:r>
        <w:rPr>
          <w:rtl/>
        </w:rPr>
        <w:t xml:space="preserve">، ونسعى إلى معالجة الشكاوى خلال</w:t>
      </w:r>
      <w:r>
        <w:rPr>
          <w:rtl/>
        </w:rPr>
        <w:t xml:space="preserve"> </w:t>
      </w:r>
      <w:r>
        <w:rPr>
          <w:rStyle w:val="VerbatimChar"/>
          <w:rtl/>
        </w:rPr>
        <w:t xml:space="preserve">{{COMPLAINT_SLA_DAYS}}</w:t>
      </w:r>
      <w:r>
        <w:rPr>
          <w:rtl/>
        </w:rPr>
        <w:t xml:space="preserve"> </w:t>
      </w:r>
      <w:r>
        <w:rPr>
          <w:rtl/>
        </w:rPr>
        <w:t xml:space="preserve">يوماً. ويمكنك أيضاً تقديم شكوى إلى سدايا، الجهة المختصة، عبر منصة حوكمة البيانات الوطنية: https://dgp.sdaia.gov.sa/wps/portal/pdp/services/reportscomplaints. وتحدد اللائحة التنفيذية مدة تقديم الشكوى بتسعين يوماً من تاريخ الحادثة أو من تاريخ علمك بها.</w:t>
      </w:r>
    </w:p>
    <w:bookmarkEnd w:id="17"/>
    <w:bookmarkStart w:id="18" w:name="pn-10-أين-تجد-هذا-الإشعار"/>
    <w:p>
      <w:pPr>
        <w:pStyle w:val="Heading3"/>
        <w:bidi/>
      </w:pPr>
      <w:r>
        <w:rPr>
          <w:rtl/>
        </w:rPr>
        <w:t xml:space="preserve">PN-10 أين تجد هذا الإشعار</w:t>
      </w:r>
    </w:p>
    <w:p>
      <w:pPr>
        <w:bidi/>
      </w:pPr>
      <w:r>
        <w:rPr>
          <w:rtl/>
        </w:rPr>
        <w:t xml:space="preserve">يُعرض هذا الإشعار قبل أن تبدأ، بالعربية والإنجليزية، على</w:t>
      </w:r>
      <w:r>
        <w:rPr>
          <w:rtl/>
        </w:rPr>
        <w:t xml:space="preserve"> </w:t>
      </w:r>
      <w:r>
        <w:rPr>
          <w:rStyle w:val="VerbatimChar"/>
          <w:rtl/>
        </w:rPr>
        <w:t xml:space="preserve">{{PRIVACY_NOTICE_URL}}</w:t>
      </w:r>
      <w:r>
        <w:rPr>
          <w:rtl/>
        </w:rPr>
        <w:t xml:space="preserve">، وتظهر نسخة مختصرة منه في أداة التسجيل قبل أول جلسة. وتُرسل نسخة منه مع سجل موافقتك.</w:t>
      </w:r>
    </w:p>
    <w:bookmarkEnd w:id="18"/>
    <w:bookmarkStart w:id="19" w:name="pn-11-البالغون-فقط"/>
    <w:p>
      <w:pPr>
        <w:pStyle w:val="Heading3"/>
        <w:bidi/>
      </w:pPr>
      <w:r>
        <w:rPr>
          <w:rtl/>
        </w:rPr>
        <w:t xml:space="preserve">PN-11 البالغون فقط</w:t>
      </w:r>
    </w:p>
    <w:p>
      <w:pPr>
        <w:bidi/>
      </w:pPr>
      <w:r>
        <w:rPr>
          <w:rtl/>
        </w:rPr>
        <w:t xml:space="preserve">لا يساهم إلا من بلغ 18 سنة فأكثر. ولا نجمع بيانات من الأطفال، ولا نقبل موافقة الولي بدلاً منهم. انظر نموذج الموافقة CF-3.</w:t>
      </w:r>
    </w:p>
    <w:bookmarkEnd w:id="19"/>
    <w:bookmarkStart w:id="20" w:name="pn-12-النقل-إلى-خارج-المملكة"/>
    <w:p>
      <w:pPr>
        <w:pStyle w:val="Heading3"/>
        <w:bidi/>
      </w:pPr>
      <w:r>
        <w:rPr>
          <w:rtl/>
        </w:rPr>
        <w:t xml:space="preserve">PN-12 النقل إلى خارج المملكة</w:t>
      </w:r>
    </w:p>
    <w:p>
      <w:pPr>
        <w:bidi/>
      </w:pPr>
      <w:r>
        <w:rPr>
          <w:rtl/>
        </w:rPr>
        <w:t xml:space="preserve">تُخزَّن الملفات المنشورة على Hugging Face (خوادمها في الولايات المتحدة الأمريكية) وZenodo (مراكز بيانات CERN في جنيف مع نسخ مطابقة في بودابست)، ويمكن تنزيلها من أي مكان في العالم. وتبقى النسخ الأصلية الداخلية في</w:t>
      </w:r>
      <w:r>
        <w:rPr>
          <w:rtl/>
        </w:rPr>
        <w:t xml:space="preserve"> </w:t>
      </w:r>
      <w:r>
        <w:rPr>
          <w:rStyle w:val="VerbatimChar"/>
          <w:rtl/>
        </w:rPr>
        <w:t xml:space="preserve">{{STORAGE_REGION}}</w:t>
      </w:r>
      <w:r>
        <w:rPr>
          <w:rtl/>
        </w:rPr>
        <w:t xml:space="preserve">. وقد تقع بعض جهات المعالجة خارج المملكة (</w:t>
      </w:r>
      <w:r>
        <w:rPr>
          <w:rStyle w:val="VerbatimChar"/>
          <w:rtl/>
        </w:rPr>
        <w:t xml:space="preserve">{{FOREIGN_PROCESSORS}}</w:t>
      </w:r>
      <w:r>
        <w:rPr>
          <w:rtl/>
        </w:rPr>
        <w:t xml:space="preserve">). ويشرح بيان نقل البيانات خارج المملكة الغرض والضمانات والحدود.</w:t>
      </w:r>
    </w:p>
    <w:bookmarkEnd w:id="20"/>
    <w:bookmarkStart w:id="21" w:name="pn-13-معنى-المعرف-المستعار-بالنسبة-إليك"/>
    <w:p>
      <w:pPr>
        <w:pStyle w:val="Heading3"/>
        <w:bidi/>
      </w:pPr>
      <w:r>
        <w:rPr>
          <w:rtl/>
        </w:rPr>
        <w:t xml:space="preserve">PN-13 معنى</w:t>
      </w:r>
      <w:r>
        <w:rPr>
          <w:rtl/>
        </w:rPr>
        <w:t xml:space="preserve"> </w:t>
      </w:r>
      <w:r>
        <w:rPr>
          <w:rtl/>
        </w:rPr>
        <w:t xml:space="preserve">“المعرّف المستعار”</w:t>
      </w:r>
      <w:r>
        <w:rPr>
          <w:rtl/>
        </w:rPr>
        <w:t xml:space="preserve"> </w:t>
      </w:r>
      <w:r>
        <w:rPr>
          <w:rtl/>
        </w:rPr>
        <w:t xml:space="preserve">بالنسبة إليك</w:t>
      </w:r>
    </w:p>
    <w:p>
      <w:pPr>
        <w:bidi/>
      </w:pPr>
      <w:r>
        <w:rPr>
          <w:rtl/>
        </w:rPr>
        <w:t xml:space="preserve">يخفي المعرّف المستعار اسمك، لكن صوتك أو وجهك أو خطّك أو أسلوبك قد يدل على هويتك. لذلك نعامل المساهمات المنشورة بوصفها بيانات شخصية، ونطلب موافقتك الصريحة قبل نشرها.</w:t>
      </w:r>
    </w:p>
    <w:bookmarkEnd w:id="21"/>
    <w:bookmarkStart w:id="22" w:name="pn-14-أمن-البيانات-وحوادث-التسرب"/>
    <w:p>
      <w:pPr>
        <w:pStyle w:val="Heading3"/>
        <w:bidi/>
      </w:pPr>
      <w:r>
        <w:rPr>
          <w:rtl/>
        </w:rPr>
        <w:t xml:space="preserve">PN-14 أمن البيانات وحوادث التسرب</w:t>
      </w:r>
    </w:p>
    <w:p>
      <w:pPr>
        <w:bidi/>
      </w:pPr>
      <w:r>
        <w:rPr>
          <w:rtl/>
        </w:rPr>
        <w:t xml:space="preserve">نستخدم التشفير وضبط الصلاحيات وتسجيل العمليات. وإذا وقعت حادثة تسرب يُحتمل أن تضرّ بك، نبلغ سدايا خلال 72 ساعة من علمنا بها، ونبلغك دون تأخير غير مبرر.</w:t>
      </w:r>
    </w:p>
    <w:bookmarkEnd w:id="22"/>
    <w:bookmarkStart w:id="23" w:name="pn-15-العدول-عن-الموافقة-وحدوده"/>
    <w:p>
      <w:pPr>
        <w:pStyle w:val="Heading3"/>
        <w:bidi/>
      </w:pPr>
      <w:r>
        <w:rPr>
          <w:rtl/>
        </w:rPr>
        <w:t xml:space="preserve">PN-15 العدول عن الموافقة وحدوده</w:t>
      </w:r>
    </w:p>
    <w:p>
      <w:pPr>
        <w:bidi/>
      </w:pPr>
      <w:r>
        <w:rPr>
          <w:rtl/>
        </w:rPr>
        <w:t xml:space="preserve">العدول سهل كسهولة الموافقة. نتوقف عن المعالجة فوراً، ونحذف النسخ الداخلية خلال</w:t>
      </w:r>
      <w:r>
        <w:rPr>
          <w:rtl/>
        </w:rPr>
        <w:t xml:space="preserve"> </w:t>
      </w:r>
      <w:r>
        <w:rPr>
          <w:rStyle w:val="VerbatimChar"/>
          <w:rtl/>
        </w:rPr>
        <w:t xml:space="preserve">{{WITHDRAWAL_SLA_DAYS}}</w:t>
      </w:r>
      <w:r>
        <w:rPr>
          <w:rtl/>
        </w:rPr>
        <w:t xml:space="preserve"> </w:t>
      </w:r>
      <w:r>
        <w:rPr>
          <w:rtl/>
        </w:rPr>
        <w:t xml:space="preserve">يوماً، ونستبعدك من الإصدارات المستقبلية. ولا نستطيع استرجاع النسخ المنشورة أو المنزّلة، وتبقى الإصدارات السابقة في السجل التاريخي للمستودعات العامة وفي الأرشيفات. التفاصيل الكاملة في نموذج الموافقة CF-9.</w:t>
      </w:r>
    </w:p>
    <w:bookmarkEnd w:id="23"/>
    <w:bookmarkStart w:id="24" w:name="pn-16-المساهمون-المقيمون-خارج-المملكة"/>
    <w:p>
      <w:pPr>
        <w:pStyle w:val="Heading3"/>
        <w:bidi/>
      </w:pPr>
      <w:r>
        <w:rPr>
          <w:rtl/>
        </w:rPr>
        <w:t xml:space="preserve">PN-16 المساهمون المقيمون خارج المملكة</w:t>
      </w:r>
    </w:p>
    <w:p>
      <w:pPr>
        <w:bidi/>
      </w:pPr>
      <w:r>
        <w:rPr>
          <w:rtl/>
        </w:rPr>
        <w:t xml:space="preserve">إذا كنت تقيم في بلد آخر، فقد ينطبق عليك أيضاً نظام حماية البيانات في ذلك البلد:</w:t>
      </w:r>
      <w:r>
        <w:rPr>
          <w:rtl/>
        </w:rPr>
        <w:t xml:space="preserve"> </w:t>
      </w:r>
      <w:r>
        <w:rPr>
          <w:rStyle w:val="VerbatimChar"/>
          <w:rtl/>
        </w:rPr>
        <w:t xml:space="preserve">{{NON_KSA_LAW_ANNEX}}</w:t>
      </w:r>
      <w:r>
        <w:rPr>
          <w:rtl/>
        </w:rPr>
        <w:t xml:space="preserve">. ونقتصر حاليًا على تسجيل المقيمين في المملكة، ولا نسجّل المقيمين في بلد آخر إلا بعد مراجعة نظامه.</w:t>
      </w:r>
    </w:p>
    <w:p>
      <w:r>
        <w:pict>
          <v:rect style="width:0;height:1.5pt" o:hralign="center" o:hrstd="t" o:hr="t"/>
        </w:pict>
      </w:r>
    </w:p>
    <w:p>
      <w:pPr>
        <w:bidi/>
      </w:pPr>
      <w:r>
        <w:rPr>
          <w:i/>
          <w:iCs/>
          <w:rtl/>
        </w:rPr>
        <w:t xml:space="preserve">سجل التغييرات:</w:t>
      </w:r>
      <w:r>
        <w:rPr>
          <w:rtl/>
        </w:rPr>
        <w:t xml:space="preserve"> </w:t>
      </w:r>
      <w:r>
        <w:rPr>
          <w:rtl/>
        </w:rPr>
        <w:t xml:space="preserve">الإصدار 1.0 (15 أكتوبر 2026): الإصدار الأول. ويبيّن البند PN-4 المسوغ النظامي الذي اعتمدته بيانات لابز لكل غرض، واقتصرت بيانات الموقع على مستوى الدولة.</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إشعار الخصوصية لمساهمي بيانات لابز (قالب، الإصدار 1.0)</dc:title>
  <dc:creator/>
  <dc:language>ar</dc:language>
  <cp:keywords/>
  <dcterms:created xsi:type="dcterms:W3CDTF">2026-10-15T17:53:00Z</dcterms:created>
  <dcterms:modified xsi:type="dcterms:W3CDTF">2026-10-15T17:53:00Z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