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3B61AD38" wp14:textId="77777777">
      <w:pPr>
        <w:pStyle w:val="Normal"/>
        <w:spacing w:line="360" w:lineRule="auto"/>
        <w:jc w:val="center"/>
        <w:rPr>
          <w:rFonts w:ascii="Arial" w:hAnsi="Arial" w:cs="Arial"/>
          <w:b/>
          <w:bCs/>
          <w:sz w:val="22"/>
          <w:szCs w:val="22"/>
        </w:rPr>
      </w:pPr>
      <w:r>
        <w:rPr>
          <w:rFonts w:ascii="Arial" w:hAnsi="Arial" w:cs="Arial"/>
          <w:b/>
          <w:bCs/>
          <w:sz w:val="22"/>
          <w:szCs w:val="22"/>
        </w:rPr>
        <w:drawing>
          <wp:anchor xmlns:wp14="http://schemas.microsoft.com/office/word/2010/wordprocessingDrawing" distT="0" distB="0" distL="0" distR="0" simplePos="0" relativeHeight="10" behindDoc="1" locked="0" layoutInCell="1" allowOverlap="1" wp14:anchorId="45BDE5CB" wp14:editId="7777777">
            <wp:simplePos x="0" y="0"/>
            <wp:positionH relativeFrom="column">
              <wp:posOffset>769620</wp:posOffset>
            </wp:positionH>
            <wp:positionV relativeFrom="paragraph">
              <wp:posOffset>-289560</wp:posOffset>
            </wp:positionV>
            <wp:extent cx="4648200" cy="981075"/>
            <wp:effectExtent l="0" t="0" r="0" b="0"/>
            <wp:wrapNone/>
            <wp:docPr id="1"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con confianza baja"/>
                    <pic:cNvPicPr>
                      <a:picLocks noChangeAspect="1" noChangeArrowheads="1"/>
                    </pic:cNvPicPr>
                  </pic:nvPicPr>
                  <pic:blipFill>
                    <a:blip r:embed="rId2"/>
                    <a:stretch>
                      <a:fillRect/>
                    </a:stretch>
                  </pic:blipFill>
                  <pic:spPr bwMode="auto">
                    <a:xfrm>
                      <a:off x="0" y="0"/>
                      <a:ext cx="4648200" cy="981075"/>
                    </a:xfrm>
                    <a:prstGeom prst="rect">
                      <a:avLst/>
                    </a:prstGeom>
                    <a:noFill/>
                  </pic:spPr>
                </pic:pic>
              </a:graphicData>
            </a:graphic>
          </wp:anchor>
        </w:drawing>
      </w:r>
    </w:p>
    <w:p xmlns:wp14="http://schemas.microsoft.com/office/word/2010/wordml" w14:paraId="672A6659" wp14:textId="77777777">
      <w:pPr>
        <w:pStyle w:val="Normal"/>
        <w:spacing w:line="360" w:lineRule="auto"/>
        <w:jc w:val="both"/>
        <w:rPr>
          <w:rFonts w:ascii="Arial" w:hAnsi="Arial" w:cs="Arial"/>
          <w:b/>
          <w:bCs/>
          <w:sz w:val="22"/>
          <w:szCs w:val="22"/>
        </w:rPr>
      </w:pPr>
      <w:r>
        <w:rPr>
          <w:rFonts w:ascii="Arial" w:hAnsi="Arial" w:cs="Arial"/>
          <w:b/>
          <w:bCs/>
          <w:sz w:val="22"/>
          <w:szCs w:val="22"/>
        </w:rPr>
      </w:r>
    </w:p>
    <w:p xmlns:wp14="http://schemas.microsoft.com/office/word/2010/wordml" w14:paraId="0A37501D" wp14:textId="77777777">
      <w:pPr>
        <w:pStyle w:val="Normal"/>
        <w:spacing w:line="360" w:lineRule="auto"/>
        <w:jc w:val="both"/>
        <w:rPr>
          <w:rFonts w:ascii="Arial" w:hAnsi="Arial" w:cs="Arial"/>
          <w:b/>
          <w:bCs/>
          <w:sz w:val="22"/>
          <w:szCs w:val="22"/>
        </w:rPr>
      </w:pPr>
      <w:r>
        <w:rPr>
          <w:rFonts w:ascii="Arial" w:hAnsi="Arial" w:cs="Arial"/>
          <w:b/>
          <w:bCs/>
          <w:sz w:val="22"/>
          <w:szCs w:val="22"/>
        </w:rPr>
      </w:r>
    </w:p>
    <w:p xmlns:wp14="http://schemas.microsoft.com/office/word/2010/wordml" w14:paraId="5DAB6C7B" wp14:textId="77777777">
      <w:pPr>
        <w:pStyle w:val="Normal"/>
        <w:spacing w:line="360" w:lineRule="auto"/>
        <w:jc w:val="both"/>
        <w:rPr>
          <w:rFonts w:ascii="Arial" w:hAnsi="Arial" w:cs="Arial"/>
          <w:b/>
          <w:bCs/>
          <w:sz w:val="22"/>
          <w:szCs w:val="22"/>
        </w:rPr>
      </w:pPr>
      <w:r>
        <w:rPr>
          <w:rFonts w:ascii="Arial" w:hAnsi="Arial" w:cs="Arial"/>
          <w:b/>
          <w:bCs/>
          <w:sz w:val="22"/>
          <w:szCs w:val="22"/>
        </w:rPr>
      </w:r>
    </w:p>
    <w:p xmlns:wp14="http://schemas.microsoft.com/office/word/2010/wordml" w14:paraId="02EB378F" wp14:textId="77777777">
      <w:pPr>
        <w:pStyle w:val="Normal"/>
        <w:spacing w:line="360" w:lineRule="auto"/>
        <w:jc w:val="both"/>
        <w:rPr>
          <w:rFonts w:ascii="Arial" w:hAnsi="Arial" w:cs="Arial"/>
          <w:b/>
          <w:bCs/>
          <w:sz w:val="22"/>
          <w:szCs w:val="22"/>
        </w:rPr>
      </w:pPr>
      <w:r>
        <w:rPr>
          <w:rFonts w:ascii="Arial" w:hAnsi="Arial" w:cs="Arial"/>
          <w:b/>
          <w:bCs/>
          <w:sz w:val="22"/>
          <w:szCs w:val="22"/>
        </w:rPr>
      </w:r>
    </w:p>
    <w:p xmlns:wp14="http://schemas.microsoft.com/office/word/2010/wordml" w14:paraId="6A05A809" wp14:textId="77777777">
      <w:pPr>
        <w:pStyle w:val="Normal"/>
        <w:spacing w:line="360" w:lineRule="auto"/>
        <w:jc w:val="both"/>
        <w:rPr>
          <w:rFonts w:ascii="Arial" w:hAnsi="Arial" w:cs="Arial"/>
          <w:b/>
          <w:bCs/>
          <w:sz w:val="22"/>
          <w:szCs w:val="22"/>
        </w:rPr>
      </w:pPr>
      <w:r>
        <w:rPr>
          <w:rFonts w:ascii="Arial" w:hAnsi="Arial" w:cs="Arial"/>
          <w:b/>
          <w:bCs/>
          <w:sz w:val="22"/>
          <w:szCs w:val="22"/>
        </w:rPr>
      </w:r>
    </w:p>
    <w:p xmlns:wp14="http://schemas.microsoft.com/office/word/2010/wordml" w14:paraId="5A39BBE3" wp14:textId="77777777">
      <w:pPr>
        <w:pStyle w:val="Normal"/>
        <w:spacing w:before="0" w:after="200" w:line="276" w:lineRule="auto"/>
        <w:jc w:val="center"/>
        <w:rPr>
          <w:rFonts w:ascii="Arial" w:hAnsi="Arial" w:cs="Arial"/>
          <w:b/>
          <w:bCs/>
          <w:sz w:val="22"/>
          <w:szCs w:val="22"/>
        </w:rPr>
      </w:pPr>
      <w:r>
        <w:rPr/>
        <w:drawing>
          <wp:inline xmlns:wp14="http://schemas.microsoft.com/office/word/2010/wordprocessingDrawing" distT="0" distB="0" distL="0" distR="0" wp14:anchorId="0B298BE2" wp14:editId="7777777">
            <wp:extent cx="5073015" cy="1769110"/>
            <wp:effectExtent l="0" t="0" r="0" b="0"/>
            <wp:docPr id="2" name="0 Imagen" descr="Marca Secundaria-Taman¦âo minim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 Imagen" descr="Marca Secundaria-Taman¦âo minimo.jpg"/>
                    <pic:cNvPicPr>
                      <a:picLocks noChangeAspect="1" noChangeArrowheads="1"/>
                    </pic:cNvPicPr>
                  </pic:nvPicPr>
                  <pic:blipFill>
                    <a:blip r:embed="rId3"/>
                    <a:srcRect l="5661" t="14168" r="6502" b="15096"/>
                    <a:stretch>
                      <a:fillRect/>
                    </a:stretch>
                  </pic:blipFill>
                  <pic:spPr bwMode="auto">
                    <a:xfrm>
                      <a:off x="0" y="0"/>
                      <a:ext cx="5073015" cy="1769110"/>
                    </a:xfrm>
                    <a:prstGeom prst="rect">
                      <a:avLst/>
                    </a:prstGeom>
                    <a:noFill/>
                  </pic:spPr>
                </pic:pic>
              </a:graphicData>
            </a:graphic>
          </wp:inline>
        </w:drawing>
      </w:r>
    </w:p>
    <w:p xmlns:wp14="http://schemas.microsoft.com/office/word/2010/wordml" w14:paraId="41C8F396" wp14:textId="77777777">
      <w:pPr>
        <w:pStyle w:val="Normal"/>
        <w:spacing w:before="0" w:after="200" w:line="276" w:lineRule="auto"/>
        <w:jc w:val="center"/>
        <w:rPr>
          <w:rFonts w:ascii="Arial" w:hAnsi="Arial" w:cs="Arial"/>
          <w:b/>
          <w:bCs/>
          <w:sz w:val="22"/>
          <w:szCs w:val="22"/>
        </w:rPr>
      </w:pPr>
      <w:r>
        <w:rPr>
          <w:rFonts w:ascii="Arial" w:hAnsi="Arial" w:cs="Arial"/>
          <w:b/>
          <w:bCs/>
          <w:sz w:val="22"/>
          <w:szCs w:val="22"/>
        </w:rPr>
      </w:r>
    </w:p>
    <w:p xmlns:wp14="http://schemas.microsoft.com/office/word/2010/wordml" w14:paraId="72A3D3EC" wp14:textId="77777777">
      <w:pPr>
        <w:pStyle w:val="Normal"/>
        <w:spacing w:before="0" w:after="200" w:line="276" w:lineRule="auto"/>
        <w:jc w:val="center"/>
        <w:rPr>
          <w:rFonts w:ascii="Arial" w:hAnsi="Arial" w:cs="Arial"/>
          <w:b/>
          <w:bCs/>
          <w:sz w:val="22"/>
          <w:szCs w:val="22"/>
        </w:rPr>
      </w:pPr>
      <w:r>
        <w:rPr>
          <w:rFonts w:ascii="Arial" w:hAnsi="Arial" w:cs="Arial"/>
          <w:b/>
          <w:bCs/>
          <w:sz w:val="22"/>
          <w:szCs w:val="22"/>
        </w:rPr>
      </w:r>
    </w:p>
    <w:p xmlns:wp14="http://schemas.microsoft.com/office/word/2010/wordml" w14:paraId="0D0B940D" wp14:textId="77777777">
      <w:pPr>
        <w:pStyle w:val="Normal"/>
        <w:spacing w:before="0" w:after="200" w:line="276" w:lineRule="auto"/>
        <w:jc w:val="center"/>
        <w:rPr>
          <w:rFonts w:ascii="Arial" w:hAnsi="Arial" w:cs="Arial"/>
          <w:b/>
          <w:bCs/>
          <w:sz w:val="32"/>
          <w:szCs w:val="22"/>
        </w:rPr>
      </w:pPr>
      <w:r>
        <w:rPr>
          <w:rFonts w:ascii="Arial" w:hAnsi="Arial" w:cs="Arial"/>
          <w:b/>
          <w:bCs/>
          <w:sz w:val="32"/>
          <w:szCs w:val="22"/>
        </w:rPr>
      </w:r>
    </w:p>
    <w:p xmlns:wp14="http://schemas.microsoft.com/office/word/2010/wordml" w14:paraId="486C2819" wp14:textId="77777777">
      <w:pPr>
        <w:pStyle w:val="Header"/>
        <w:jc w:val="center"/>
        <w:rPr>
          <w:rFonts w:ascii="Calibri" w:hAnsi="Calibri" w:cs="Calibri" w:asciiTheme="minorHAnsi" w:hAnsiTheme="minorHAnsi" w:cstheme="minorHAnsi"/>
          <w:b/>
          <w:sz w:val="24"/>
          <w:szCs w:val="18"/>
        </w:rPr>
      </w:pPr>
      <w:r>
        <w:rPr>
          <w:rFonts w:ascii="Calibri" w:hAnsi="Calibri" w:cs="Calibri" w:asciiTheme="minorHAnsi" w:hAnsiTheme="minorHAnsi" w:cstheme="minorHAnsi"/>
          <w:b/>
          <w:sz w:val="24"/>
          <w:szCs w:val="18"/>
        </w:rPr>
        <w:t>UNIDAD INTEGRAL DE EDUCACIÓN TÉCNICO PROFESIONAL DE AVELLANEDA</w:t>
      </w:r>
    </w:p>
    <w:p xmlns:wp14="http://schemas.microsoft.com/office/word/2010/wordml" w14:paraId="0E27B00A" wp14:textId="77777777">
      <w:pPr>
        <w:pStyle w:val="Header"/>
        <w:jc w:val="center"/>
        <w:rPr>
          <w:rFonts w:ascii="Calibri" w:hAnsi="Calibri" w:cs="Calibri" w:asciiTheme="minorHAnsi" w:hAnsiTheme="minorHAnsi" w:cstheme="minorHAnsi"/>
          <w:b/>
          <w:sz w:val="24"/>
          <w:szCs w:val="18"/>
        </w:rPr>
      </w:pPr>
      <w:r>
        <w:rPr>
          <w:rFonts w:ascii="Calibri" w:hAnsi="Calibri" w:cs="Calibri" w:cstheme="minorHAnsi"/>
          <w:b/>
          <w:sz w:val="24"/>
          <w:szCs w:val="18"/>
        </w:rPr>
      </w:r>
    </w:p>
    <w:p xmlns:wp14="http://schemas.microsoft.com/office/word/2010/wordml" w14:paraId="172FF593" wp14:textId="77777777">
      <w:pPr>
        <w:pStyle w:val="Normal"/>
        <w:spacing w:before="0" w:after="200" w:line="276" w:lineRule="auto"/>
        <w:jc w:val="center"/>
        <w:rPr>
          <w:rFonts w:ascii="Calibri" w:hAnsi="Calibri" w:cs="Calibri" w:asciiTheme="minorHAnsi" w:hAnsiTheme="minorHAnsi" w:cstheme="minorHAnsi"/>
          <w:b/>
          <w:sz w:val="24"/>
          <w:szCs w:val="18"/>
        </w:rPr>
      </w:pPr>
      <w:r>
        <w:rPr>
          <w:rFonts w:ascii="Calibri" w:hAnsi="Calibri" w:cs="Calibri" w:asciiTheme="minorHAnsi" w:hAnsiTheme="minorHAnsi" w:cstheme="minorHAnsi"/>
          <w:b/>
          <w:sz w:val="24"/>
          <w:szCs w:val="18"/>
        </w:rPr>
        <w:t>INSTITUTO SUPERIOR DE FORMACIÓN TÉCNICA N° 197</w:t>
      </w:r>
    </w:p>
    <w:p xmlns:wp14="http://schemas.microsoft.com/office/word/2010/wordml" w14:paraId="60061E4C" wp14:textId="77777777">
      <w:pPr>
        <w:pStyle w:val="Normal"/>
        <w:spacing w:before="0" w:after="200" w:line="276" w:lineRule="auto"/>
        <w:rPr>
          <w:rFonts w:ascii="Calibri" w:hAnsi="Calibri" w:cs="Calibri" w:asciiTheme="minorHAnsi" w:hAnsiTheme="minorHAnsi" w:cstheme="minorHAnsi"/>
          <w:b/>
          <w:sz w:val="18"/>
          <w:szCs w:val="18"/>
        </w:rPr>
      </w:pPr>
      <w:r>
        <w:rPr>
          <w:rFonts w:ascii="Calibri" w:hAnsi="Calibri" w:cs="Calibri" w:cstheme="minorHAnsi"/>
          <w:b/>
          <w:sz w:val="18"/>
          <w:szCs w:val="18"/>
        </w:rPr>
      </w:r>
    </w:p>
    <w:p xmlns:wp14="http://schemas.microsoft.com/office/word/2010/wordml" w14:paraId="44EAFD9C" wp14:textId="77777777">
      <w:pPr>
        <w:pStyle w:val="Normal"/>
        <w:spacing w:before="0" w:after="200" w:line="276" w:lineRule="auto"/>
        <w:rPr>
          <w:rFonts w:ascii="Calibri" w:hAnsi="Calibri" w:cs="Calibri" w:asciiTheme="minorHAnsi" w:hAnsiTheme="minorHAnsi" w:cstheme="minorHAnsi"/>
          <w:b/>
          <w:sz w:val="18"/>
          <w:szCs w:val="18"/>
        </w:rPr>
      </w:pPr>
      <w:r>
        <w:rPr>
          <w:rFonts w:ascii="Calibri" w:hAnsi="Calibri" w:cs="Calibri" w:cstheme="minorHAnsi"/>
          <w:b/>
          <w:sz w:val="18"/>
          <w:szCs w:val="18"/>
        </w:rPr>
      </w:r>
    </w:p>
    <w:p xmlns:wp14="http://schemas.microsoft.com/office/word/2010/wordml" w14:paraId="4B94D5A5" wp14:textId="77777777">
      <w:pPr>
        <w:pStyle w:val="Normal"/>
        <w:spacing w:before="0" w:after="200" w:line="276" w:lineRule="auto"/>
        <w:rPr>
          <w:rFonts w:ascii="Calibri" w:hAnsi="Calibri" w:cs="Calibri" w:asciiTheme="minorHAnsi" w:hAnsiTheme="minorHAnsi" w:cstheme="minorHAnsi"/>
          <w:b/>
          <w:sz w:val="18"/>
          <w:szCs w:val="18"/>
        </w:rPr>
      </w:pPr>
      <w:r>
        <w:rPr>
          <w:rFonts w:ascii="Calibri" w:hAnsi="Calibri" w:cs="Calibri" w:cstheme="minorHAnsi"/>
          <w:b/>
          <w:sz w:val="18"/>
          <w:szCs w:val="18"/>
        </w:rPr>
      </w:r>
    </w:p>
    <w:p xmlns:wp14="http://schemas.microsoft.com/office/word/2010/wordml" w14:paraId="4E75980F" wp14:textId="77777777">
      <w:pPr>
        <w:pStyle w:val="Normal"/>
        <w:spacing w:before="200" w:after="120" w:line="276" w:lineRule="auto"/>
        <w:jc w:val="center"/>
        <w:rPr>
          <w:rFonts w:ascii="Calibri" w:hAnsi="Calibri" w:cs="Calibri" w:asciiTheme="minorHAnsi" w:hAnsiTheme="minorHAnsi" w:cstheme="minorHAnsi"/>
          <w:b/>
          <w:bCs/>
          <w:sz w:val="28"/>
          <w:szCs w:val="22"/>
        </w:rPr>
      </w:pPr>
      <w:r/>
      <w:r>
        <w:rPr>
          <w:rFonts w:ascii="Calibri" w:hAnsi="Calibri"/>
          <w:b/>
          <w:i w:val="0"/>
          <w:color w:val="090E17"/>
          <w:sz w:val="32"/>
        </w:rPr>
        <w:t>FinAgent - Asistente Financiero Personal Inteligente</w:t>
      </w:r>
    </w:p>
    <w:p xmlns:wp14="http://schemas.microsoft.com/office/word/2010/wordml" w14:paraId="3DEEC669" wp14:textId="77777777">
      <w:pPr>
        <w:pStyle w:val="Normal"/>
        <w:spacing w:before="0" w:after="200" w:line="276" w:lineRule="auto"/>
        <w:jc w:val="center"/>
        <w:rPr>
          <w:rFonts w:ascii="Calibri" w:hAnsi="Calibri" w:cs="Calibri" w:asciiTheme="minorHAnsi" w:hAnsiTheme="minorHAnsi" w:cstheme="minorHAnsi"/>
          <w:b/>
          <w:bCs/>
          <w:sz w:val="22"/>
          <w:szCs w:val="22"/>
        </w:rPr>
      </w:pPr>
      <w:r>
        <w:rPr>
          <w:rFonts w:ascii="Calibri" w:hAnsi="Calibri" w:cs="Calibri" w:cstheme="minorHAnsi"/>
          <w:b/>
          <w:bCs/>
          <w:sz w:val="22"/>
          <w:szCs w:val="22"/>
        </w:rPr>
      </w:r>
    </w:p>
    <w:p xmlns:wp14="http://schemas.microsoft.com/office/word/2010/wordml" w14:paraId="3656B9AB" wp14:textId="77777777">
      <w:pPr>
        <w:pStyle w:val="Normal"/>
        <w:spacing w:before="0" w:after="200" w:line="276" w:lineRule="auto"/>
        <w:jc w:val="center"/>
        <w:rPr>
          <w:rFonts w:ascii="Calibri" w:hAnsi="Calibri" w:cs="Calibri" w:asciiTheme="minorHAnsi" w:hAnsiTheme="minorHAnsi" w:cstheme="minorHAnsi"/>
          <w:b/>
          <w:bCs/>
          <w:sz w:val="22"/>
          <w:szCs w:val="22"/>
        </w:rPr>
      </w:pPr>
      <w:r>
        <w:rPr>
          <w:rFonts w:ascii="Calibri" w:hAnsi="Calibri" w:cs="Calibri" w:cstheme="minorHAnsi"/>
          <w:b/>
          <w:bCs/>
          <w:sz w:val="22"/>
          <w:szCs w:val="22"/>
        </w:rPr>
      </w:r>
    </w:p>
    <w:p xmlns:wp14="http://schemas.microsoft.com/office/word/2010/wordml" w14:paraId="4B169B85" wp14:textId="77777777">
      <w:pPr>
        <w:pStyle w:val="Normal"/>
        <w:spacing w:before="0" w:after="200" w:line="276" w:lineRule="auto"/>
        <w:jc w:val="center"/>
        <w:rPr>
          <w:rFonts w:ascii="Calibri" w:hAnsi="Calibri" w:cs="Calibri" w:asciiTheme="minorHAnsi" w:hAnsiTheme="minorHAnsi" w:cstheme="minorHAnsi"/>
          <w:b/>
          <w:bCs/>
          <w:sz w:val="72"/>
          <w:szCs w:val="22"/>
        </w:rPr>
      </w:pPr>
      <w:r>
        <w:rPr>
          <w:rFonts w:ascii="Calibri" w:hAnsi="Calibri" w:cs="Calibri" w:asciiTheme="minorHAnsi" w:hAnsiTheme="minorHAnsi" w:cstheme="minorHAnsi"/>
          <w:b/>
          <w:bCs/>
          <w:sz w:val="72"/>
          <w:szCs w:val="22"/>
        </w:rPr>
        <w:t>2026</w:t>
      </w:r>
    </w:p>
    <w:p xmlns:wp14="http://schemas.microsoft.com/office/word/2010/wordml" w14:paraId="45FB0818" wp14:textId="77777777">
      <w:pPr>
        <w:pStyle w:val="Normal"/>
        <w:spacing w:before="0" w:after="200" w:line="276" w:lineRule="auto"/>
        <w:jc w:val="center"/>
        <w:rPr>
          <w:rFonts w:ascii="Calibri" w:hAnsi="Calibri" w:cs="Calibri" w:asciiTheme="minorHAnsi" w:hAnsiTheme="minorHAnsi" w:cstheme="minorHAnsi"/>
          <w:b/>
          <w:bCs/>
          <w:sz w:val="22"/>
          <w:szCs w:val="22"/>
        </w:rPr>
      </w:pPr>
      <w:r>
        <w:rPr>
          <w:rFonts w:ascii="Calibri" w:hAnsi="Calibri" w:cs="Calibri" w:cstheme="minorHAnsi"/>
          <w:b/>
          <w:bCs/>
          <w:sz w:val="22"/>
          <w:szCs w:val="22"/>
        </w:rPr>
      </w:r>
    </w:p>
    <w:p xmlns:wp14="http://schemas.microsoft.com/office/word/2010/wordml" w14:paraId="469D3DAD" wp14:textId="77777777">
      <w:pPr>
        <w:pStyle w:val="Title"/>
        <w:jc w:val="center"/>
        <w:rPr>
          <w:rFonts w:ascii="Calibri" w:hAnsi="Calibri" w:cs="Calibri" w:asciiTheme="minorHAnsi" w:hAnsiTheme="minorHAnsi" w:cstheme="minorHAnsi"/>
          <w:color w:val="000000" w:themeColor="text1"/>
          <w:sz w:val="32"/>
          <w:szCs w:val="24"/>
        </w:rPr>
      </w:pPr>
      <w:r>
        <w:rPr>
          <w:rFonts w:ascii="Calibri" w:hAnsi="Calibri" w:cs="Calibri" w:asciiTheme="minorHAnsi" w:hAnsiTheme="minorHAnsi" w:cstheme="minorHAnsi"/>
          <w:color w:val="000000" w:themeColor="text1"/>
          <w:sz w:val="32"/>
          <w:szCs w:val="24"/>
        </w:rPr>
        <w:t>Tecnicatura Superior en Ciencia de Datos e Inteligencia Artificial</w:t>
      </w:r>
    </w:p>
    <w:p xmlns:wp14="http://schemas.microsoft.com/office/word/2010/wordml" w14:paraId="790CA1D7" wp14:textId="77777777">
      <w:pPr>
        <w:pStyle w:val="Title"/>
        <w:jc w:val="center"/>
        <w:rPr>
          <w:rFonts w:ascii="Calibri" w:hAnsi="Calibri" w:cs="Calibri" w:asciiTheme="minorHAnsi" w:hAnsiTheme="minorHAnsi" w:cstheme="minorHAnsi"/>
          <w:color w:val="000000" w:themeColor="text1"/>
        </w:rPr>
      </w:pPr>
      <w:r>
        <w:rPr>
          <w:rFonts w:ascii="Calibri" w:hAnsi="Calibri" w:cs="Calibri" w:asciiTheme="minorHAnsi" w:hAnsiTheme="minorHAnsi" w:cstheme="minorHAnsi"/>
          <w:color w:val="000000" w:themeColor="text1"/>
        </w:rPr>
        <w:t>Proyecto Integrador Final</w:t>
      </w:r>
      <w:r>
        <w:br w:type="page"/>
      </w:r>
    </w:p>
    <w:p xmlns:wp14="http://schemas.microsoft.com/office/word/2010/wordml" w14:paraId="31F0A578" wp14:textId="77777777">
      <w:pPr>
        <w:pStyle w:val="Normal"/>
        <w:spacing w:before="120" w:after="80" w:line="276" w:lineRule="auto"/>
        <w:jc w:val="center"/>
        <w:rPr>
          <w:color w:val="0F243E" w:themeColor="text2" w:themeShade="80"/>
          <w:lang w:val="es-AR"/>
        </w:rPr>
      </w:pPr>
      <w:r/>
      <w:r>
        <w:rPr>
          <w:rFonts w:ascii="Calibri" w:hAnsi="Calibri"/>
          <w:b/>
          <w:i w:val="0"/>
          <w:color w:val="090E17"/>
          <w:sz w:val="25"/>
        </w:rPr>
        <w:t>FinAgent: Sistema Multi-Agente Basado en LLMs y RAG para la Gestión de Finanzas Personales, Educación Financiera y Optimización Patrimonial</w:t>
      </w:r>
    </w:p>
    <w:p xmlns:wp14="http://schemas.microsoft.com/office/word/2010/wordml" w14:paraId="018F9AA7" wp14:textId="77777777">
      <w:pPr>
        <w:pStyle w:val="Normal"/>
        <w:spacing w:before="40" w:after="240" w:line="276" w:lineRule="auto"/>
        <w:jc w:val="center"/>
        <w:rPr>
          <w:lang w:val="es-AR"/>
        </w:rPr>
      </w:pPr>
      <w:r/>
      <w:r>
        <w:rPr>
          <w:rFonts w:ascii="Calibri" w:hAnsi="Calibri"/>
          <w:b w:val="0"/>
          <w:i/>
          <w:color w:val="5A5A5A"/>
          <w:sz w:val="21"/>
        </w:rPr>
        <w:t>Área de aplicación: Finanzas Personales, Sistemas Multi-Agente con LangGraph, Recuperación Aumentada por Generación (RAG) y Análisis de Datos en Tiempo Real</w:t>
      </w:r>
    </w:p>
    <w:p xmlns:wp14="http://schemas.microsoft.com/office/word/2010/wordml" w14:paraId="049F31CB" wp14:textId="77777777">
      <w:pPr>
        <w:pStyle w:val="Normal"/>
        <w:rPr>
          <w:lang w:val="es-AR"/>
        </w:rPr>
      </w:pPr>
      <w:r>
        <w:rPr>
          <w:lang w:val="es-AR"/>
        </w:rPr>
      </w:r>
    </w:p>
    <w:tbl>
      <w:tblPr>
        <w:tblStyle w:val="Tablaconcuadrcula"/>
        <w:tblW w:w="9412"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4706"/>
        <w:gridCol w:w="4705"/>
      </w:tblGrid>
      <w:tr xmlns:wp14="http://schemas.microsoft.com/office/word/2010/wordml" w14:paraId="05090BFF" wp14:textId="77777777">
        <w:trPr>
          <w:tblHeader w:val="true"/>
          <w:trHeight w:val="328" w:hRule="atLeast"/>
          <w:cantSplit w:val="true"/>
        </w:trPr>
        <w:tc>
          <w:tcPr>
            <w:tcW w:w="4706" w:type="dxa"/>
            <w:tcBorders/>
            <w:shd w:val="clear" w:color="auto" w:fill="174C61"/>
            <w:vAlign w:val="center"/>
            <w:shd w:fill="E8EDF2"/>
          </w:tcPr>
          <w:p>
            <w:pPr>
              <w:spacing w:before="60" w:after="60" w:line="276" w:lineRule="auto"/>
              <w:jc w:val="left"/>
            </w:pPr>
            <w:r/>
            <w:r>
              <w:rPr>
                <w:rFonts w:ascii="Calibri" w:hAnsi="Calibri"/>
                <w:b/>
                <w:i w:val="0"/>
                <w:color w:val="141414"/>
                <w:sz w:val="19"/>
              </w:rPr>
              <w:t>Datos de la cátedra</w:t>
            </w:r>
          </w:p>
        </w:tc>
        <w:tc>
          <w:tcPr>
            <w:tcW w:w="4705" w:type="dxa"/>
            <w:tcBorders/>
            <w:shd w:val="clear" w:color="auto" w:fill="174C61"/>
            <w:vAlign w:val="center"/>
            <w:shd w:fill="E8EDF2"/>
          </w:tcPr>
          <w:p>
            <w:pPr>
              <w:spacing w:before="60" w:after="60" w:line="276" w:lineRule="auto"/>
              <w:jc w:val="left"/>
            </w:pPr>
            <w:r/>
            <w:r>
              <w:rPr>
                <w:rFonts w:ascii="Calibri" w:hAnsi="Calibri"/>
                <w:b/>
                <w:i w:val="0"/>
                <w:color w:val="141414"/>
                <w:sz w:val="19"/>
              </w:rPr>
              <w:t>Información Académica e Institucional</w:t>
            </w:r>
          </w:p>
        </w:tc>
      </w:tr>
      <w:tr xmlns:wp14="http://schemas.microsoft.com/office/word/2010/wordml" w14:paraId="195C1EAB" wp14:textId="77777777">
        <w:trPr>
          <w:trHeight w:val="328"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Espacio curricular</w:t>
            </w:r>
          </w:p>
        </w:tc>
        <w:tc>
          <w:tcPr>
            <w:tcW w:w="4705" w:type="dxa"/>
            <w:tcBorders/>
            <w:vAlign w:val="center"/>
          </w:tcPr>
          <w:p>
            <w:pPr>
              <w:spacing w:before="60" w:after="60" w:line="276" w:lineRule="auto"/>
              <w:jc w:val="left"/>
            </w:pPr>
            <w:r/>
            <w:r>
              <w:rPr>
                <w:rFonts w:ascii="Calibri" w:hAnsi="Calibri"/>
                <w:b w:val="0"/>
                <w:i w:val="0"/>
                <w:color w:val="141414"/>
                <w:sz w:val="19"/>
              </w:rPr>
              <w:t>PP: Proyecto Integrador (Práctica Profesionalizante)</w:t>
            </w:r>
          </w:p>
        </w:tc>
      </w:tr>
      <w:tr xmlns:wp14="http://schemas.microsoft.com/office/word/2010/wordml" w14:paraId="1ACC83E3" wp14:textId="77777777">
        <w:trPr>
          <w:trHeight w:val="328"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Docente</w:t>
            </w:r>
          </w:p>
        </w:tc>
        <w:tc>
          <w:tcPr>
            <w:tcW w:w="4705" w:type="dxa"/>
            <w:tcBorders/>
            <w:vAlign w:val="center"/>
          </w:tcPr>
          <w:p>
            <w:pPr>
              <w:spacing w:before="60" w:after="60" w:line="276" w:lineRule="auto"/>
              <w:jc w:val="left"/>
            </w:pPr>
            <w:r/>
            <w:r>
              <w:rPr>
                <w:rFonts w:ascii="Calibri" w:hAnsi="Calibri"/>
                <w:b w:val="0"/>
                <w:i w:val="0"/>
                <w:color w:val="141414"/>
                <w:sz w:val="19"/>
              </w:rPr>
              <w:t>Prof. Alejandro Luis Bonavita</w:t>
            </w:r>
          </w:p>
        </w:tc>
      </w:tr>
      <w:tr xmlns:wp14="http://schemas.microsoft.com/office/word/2010/wordml" w14:paraId="0C3B65C9" wp14:textId="77777777">
        <w:trPr>
          <w:trHeight w:val="328"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Curso y comisión</w:t>
            </w:r>
          </w:p>
        </w:tc>
        <w:tc>
          <w:tcPr>
            <w:tcW w:w="4705" w:type="dxa"/>
            <w:tcBorders/>
            <w:vAlign w:val="center"/>
          </w:tcPr>
          <w:p>
            <w:pPr>
              <w:spacing w:before="60" w:after="60" w:line="276" w:lineRule="auto"/>
              <w:jc w:val="left"/>
            </w:pPr>
            <w:r/>
            <w:r>
              <w:rPr>
                <w:rFonts w:ascii="Calibri" w:hAnsi="Calibri"/>
                <w:b w:val="0"/>
                <w:i w:val="0"/>
                <w:color w:val="141414"/>
                <w:sz w:val="19"/>
              </w:rPr>
              <w:t>3ro 1ra</w:t>
            </w:r>
          </w:p>
        </w:tc>
      </w:tr>
      <w:tr xmlns:wp14="http://schemas.microsoft.com/office/word/2010/wordml" w14:paraId="53C46EEA" wp14:textId="77777777">
        <w:trPr>
          <w:trHeight w:val="328"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Turno</w:t>
            </w:r>
          </w:p>
        </w:tc>
        <w:tc>
          <w:tcPr>
            <w:tcW w:w="4705" w:type="dxa"/>
            <w:tcBorders/>
            <w:vAlign w:val="center"/>
          </w:tcPr>
          <w:p>
            <w:pPr>
              <w:spacing w:before="60" w:after="60" w:line="276" w:lineRule="auto"/>
              <w:jc w:val="left"/>
            </w:pPr>
            <w:r/>
            <w:r>
              <w:rPr>
                <w:rFonts w:ascii="Calibri" w:hAnsi="Calibri"/>
                <w:b w:val="0"/>
                <w:i w:val="0"/>
                <w:color w:val="141414"/>
                <w:sz w:val="19"/>
              </w:rPr>
              <w:t>Mañana / Noche</w:t>
            </w:r>
          </w:p>
        </w:tc>
      </w:tr>
      <w:tr xmlns:wp14="http://schemas.microsoft.com/office/word/2010/wordml" w14:paraId="3CF6B5DE" wp14:textId="77777777">
        <w:trPr>
          <w:trHeight w:val="328"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Ciclo lectivo</w:t>
            </w:r>
          </w:p>
        </w:tc>
        <w:tc>
          <w:tcPr>
            <w:tcW w:w="4705" w:type="dxa"/>
            <w:tcBorders/>
            <w:vAlign w:val="center"/>
          </w:tcPr>
          <w:p>
            <w:pPr>
              <w:spacing w:before="60" w:after="60" w:line="276" w:lineRule="auto"/>
              <w:jc w:val="left"/>
            </w:pPr>
            <w:r/>
            <w:r>
              <w:rPr>
                <w:rFonts w:ascii="Calibri" w:hAnsi="Calibri"/>
                <w:b w:val="0"/>
                <w:i w:val="0"/>
                <w:color w:val="141414"/>
                <w:sz w:val="19"/>
              </w:rPr>
              <w:t>2026</w:t>
            </w:r>
          </w:p>
        </w:tc>
      </w:tr>
      <w:tr xmlns:wp14="http://schemas.microsoft.com/office/word/2010/wordml" w14:paraId="6F2A7EB6" wp14:textId="77777777">
        <w:trPr>
          <w:trHeight w:val="328"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Grupo / Equipo</w:t>
            </w:r>
          </w:p>
        </w:tc>
        <w:tc>
          <w:tcPr>
            <w:tcW w:w="4705" w:type="dxa"/>
            <w:tcBorders/>
            <w:vAlign w:val="center"/>
          </w:tcPr>
          <w:p>
            <w:pPr>
              <w:spacing w:before="60" w:after="60" w:line="276" w:lineRule="auto"/>
              <w:jc w:val="left"/>
            </w:pPr>
            <w:r/>
            <w:r>
              <w:rPr>
                <w:rFonts w:ascii="Calibri" w:hAnsi="Calibri"/>
                <w:b w:val="0"/>
                <w:i w:val="0"/>
                <w:color w:val="141414"/>
                <w:sz w:val="19"/>
              </w:rPr>
              <w:t>Equipo FinAgent</w:t>
            </w:r>
          </w:p>
        </w:tc>
      </w:tr>
      <w:tr xmlns:wp14="http://schemas.microsoft.com/office/word/2010/wordml" w14:paraId="10A7C28E" wp14:textId="77777777">
        <w:trPr>
          <w:trHeight w:val="328"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Fecha y versión del documento</w:t>
            </w:r>
          </w:p>
        </w:tc>
        <w:tc>
          <w:tcPr>
            <w:tcW w:w="4705" w:type="dxa"/>
            <w:tcBorders/>
            <w:vAlign w:val="center"/>
          </w:tcPr>
          <w:p>
            <w:pPr>
              <w:spacing w:before="60" w:after="60" w:line="276" w:lineRule="auto"/>
              <w:jc w:val="left"/>
            </w:pPr>
            <w:r/>
            <w:r>
              <w:rPr>
                <w:rFonts w:ascii="Calibri" w:hAnsi="Calibri"/>
                <w:b w:val="0"/>
                <w:i w:val="0"/>
                <w:color w:val="141414"/>
                <w:sz w:val="19"/>
              </w:rPr>
              <w:t>Noviembre 2026 - Versión 1.0 (Informe Final Integrador)</w:t>
            </w:r>
          </w:p>
        </w:tc>
      </w:tr>
    </w:tbl>
    <w:p xmlns:wp14="http://schemas.microsoft.com/office/word/2010/wordml" w14:paraId="62486C05" wp14:textId="77777777">
      <w:pPr>
        <w:pStyle w:val="Normal"/>
        <w:rPr>
          <w:lang w:val="es-AR"/>
        </w:rPr>
      </w:pPr>
      <w:r>
        <w:rPr>
          <w:lang w:val="es-AR"/>
        </w:rPr>
      </w:r>
    </w:p>
    <w:tbl>
      <w:tblPr>
        <w:tblStyle w:val="Tablaconcuadrcula"/>
        <w:tblW w:w="9412"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4706"/>
        <w:gridCol w:w="4705"/>
      </w:tblGrid>
      <w:tr xmlns:wp14="http://schemas.microsoft.com/office/word/2010/wordml" w14:paraId="016A61B7" wp14:textId="77777777">
        <w:trPr>
          <w:tblHeader w:val="true"/>
          <w:trHeight w:val="454" w:hRule="atLeast"/>
          <w:cantSplit w:val="true"/>
        </w:trPr>
        <w:tc>
          <w:tcPr>
            <w:tcW w:w="4706" w:type="dxa"/>
            <w:tcBorders/>
            <w:shd w:val="clear" w:color="auto" w:fill="174C61"/>
            <w:vAlign w:val="center"/>
            <w:shd w:fill="E8EDF2"/>
          </w:tcPr>
          <w:p>
            <w:pPr>
              <w:spacing w:before="60" w:after="60" w:line="276" w:lineRule="auto"/>
              <w:jc w:val="left"/>
            </w:pPr>
            <w:r/>
            <w:r>
              <w:rPr>
                <w:rFonts w:ascii="Calibri" w:hAnsi="Calibri"/>
                <w:b/>
                <w:i w:val="0"/>
                <w:color w:val="141414"/>
                <w:sz w:val="19"/>
              </w:rPr>
              <w:t>Apellido y nombre de los integrantes</w:t>
            </w:r>
          </w:p>
        </w:tc>
        <w:tc>
          <w:tcPr>
            <w:tcW w:w="4705" w:type="dxa"/>
            <w:tcBorders/>
            <w:shd w:val="clear" w:color="auto" w:fill="174C61"/>
            <w:vAlign w:val="center"/>
            <w:shd w:fill="E8EDF2"/>
          </w:tcPr>
          <w:p>
            <w:pPr>
              <w:spacing w:before="60" w:after="60" w:line="276" w:lineRule="auto"/>
              <w:jc w:val="left"/>
            </w:pPr>
            <w:r/>
            <w:r>
              <w:rPr>
                <w:rFonts w:ascii="Calibri" w:hAnsi="Calibri"/>
                <w:b/>
                <w:i w:val="0"/>
                <w:color w:val="141414"/>
                <w:sz w:val="19"/>
              </w:rPr>
              <w:t>Rol / Área de responsabilidad técnica</w:t>
            </w:r>
          </w:p>
        </w:tc>
      </w:tr>
      <w:tr xmlns:wp14="http://schemas.microsoft.com/office/word/2010/wordml" w14:paraId="4B99056E" wp14:textId="77777777">
        <w:trPr>
          <w:trHeight w:val="454"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Estudiante / Integrante del Proyecto</w:t>
            </w:r>
          </w:p>
        </w:tc>
        <w:tc>
          <w:tcPr>
            <w:tcW w:w="4705" w:type="dxa"/>
            <w:tcBorders/>
            <w:vAlign w:val="center"/>
          </w:tcPr>
          <w:p>
            <w:pPr>
              <w:spacing w:before="60" w:after="60" w:line="276" w:lineRule="auto"/>
              <w:jc w:val="left"/>
            </w:pPr>
            <w:r/>
            <w:r>
              <w:rPr>
                <w:rFonts w:ascii="Calibri" w:hAnsi="Calibri"/>
                <w:b w:val="0"/>
                <w:i w:val="0"/>
                <w:color w:val="141414"/>
                <w:sz w:val="19"/>
              </w:rPr>
              <w:t>Arquitectura Multi-Agente, Orquestación con LangGraph y Prompt Engineering</w:t>
            </w:r>
          </w:p>
        </w:tc>
      </w:tr>
      <w:tr xmlns:wp14="http://schemas.microsoft.com/office/word/2010/wordml" w14:paraId="3461D779" wp14:textId="77777777">
        <w:trPr>
          <w:trHeight w:val="454"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Estudiante / Integrante del Proyecto</w:t>
            </w:r>
          </w:p>
        </w:tc>
        <w:tc>
          <w:tcPr>
            <w:tcW w:w="4705" w:type="dxa"/>
            <w:tcBorders/>
            <w:vAlign w:val="center"/>
          </w:tcPr>
          <w:p>
            <w:pPr>
              <w:spacing w:before="60" w:after="60" w:line="276" w:lineRule="auto"/>
              <w:jc w:val="left"/>
            </w:pPr>
            <w:r/>
            <w:r>
              <w:rPr>
                <w:rFonts w:ascii="Calibri" w:hAnsi="Calibri"/>
                <w:b w:val="0"/>
                <w:i w:val="0"/>
                <w:color w:val="141414"/>
                <w:sz w:val="19"/>
              </w:rPr>
              <w:t>Ingeniería de Datos, Persistencia Relacional SQLite y Motor RAG</w:t>
            </w:r>
          </w:p>
        </w:tc>
      </w:tr>
      <w:tr xmlns:wp14="http://schemas.microsoft.com/office/word/2010/wordml" w14:paraId="1FC39945" wp14:textId="77777777">
        <w:trPr>
          <w:trHeight w:val="454"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Estudiante / Integrante del Proyecto</w:t>
            </w:r>
          </w:p>
        </w:tc>
        <w:tc>
          <w:tcPr>
            <w:tcW w:w="4705" w:type="dxa"/>
            <w:tcBorders/>
            <w:vAlign w:val="center"/>
          </w:tcPr>
          <w:p>
            <w:pPr>
              <w:spacing w:before="60" w:after="60" w:line="276" w:lineRule="auto"/>
              <w:jc w:val="left"/>
            </w:pPr>
            <w:r/>
            <w:r>
              <w:rPr>
                <w:rFonts w:ascii="Calibri" w:hAnsi="Calibri"/>
                <w:b w:val="0"/>
                <w:i w:val="0"/>
                <w:color w:val="141414"/>
                <w:sz w:val="19"/>
              </w:rPr>
              <w:t>Frontend Chainlit, Executive Dashboard (Plotly &amp; Chart.js) y UX/UI</w:t>
            </w:r>
          </w:p>
        </w:tc>
      </w:tr>
      <w:tr xmlns:wp14="http://schemas.microsoft.com/office/word/2010/wordml" w14:paraId="62EBF3C5" wp14:textId="77777777">
        <w:trPr>
          <w:trHeight w:val="454" w:hRule="atLeast"/>
          <w:cantSplit w:val="true"/>
        </w:trPr>
        <w:tc>
          <w:tcPr>
            <w:tcW w:w="4706" w:type="dxa"/>
            <w:tcBorders/>
            <w:vAlign w:val="center"/>
          </w:tcPr>
          <w:p>
            <w:pPr>
              <w:spacing w:before="60" w:after="60" w:line="276" w:lineRule="auto"/>
              <w:jc w:val="left"/>
            </w:pPr>
            <w:r/>
            <w:r>
              <w:rPr>
                <w:rFonts w:ascii="Calibri" w:hAnsi="Calibri"/>
                <w:b/>
                <w:i w:val="0"/>
                <w:color w:val="141414"/>
                <w:sz w:val="19"/>
              </w:rPr>
              <w:t>Estudiante / Integrante del Proyecto</w:t>
            </w:r>
          </w:p>
        </w:tc>
        <w:tc>
          <w:tcPr>
            <w:tcW w:w="4705" w:type="dxa"/>
            <w:tcBorders/>
            <w:vAlign w:val="center"/>
          </w:tcPr>
          <w:p>
            <w:pPr>
              <w:spacing w:before="60" w:after="60" w:line="276" w:lineRule="auto"/>
              <w:jc w:val="left"/>
            </w:pPr>
            <w:r/>
            <w:r>
              <w:rPr>
                <w:rFonts w:ascii="Calibri" w:hAnsi="Calibri"/>
                <w:b w:val="0"/>
                <w:i w:val="0"/>
                <w:color w:val="141414"/>
                <w:sz w:val="19"/>
              </w:rPr>
              <w:t>Seguridad Criptográfica (PBKDF2-SHA-256), Control de Calidad y Pruebas Unitarias</w:t>
            </w:r>
          </w:p>
        </w:tc>
      </w:tr>
      <w:tr xmlns:wp14="http://schemas.microsoft.com/office/word/2010/wordml" w14:paraId="5997CC1D" wp14:textId="77777777">
        <w:trPr>
          <w:trHeight w:val="454" w:hRule="atLeast"/>
          <w:cantSplit w:val="true"/>
        </w:trPr>
        <w:tc>
          <w:tcPr>
            <w:tcW w:w="4706" w:type="dxa"/>
            <w:tcBorders/>
            <w:vAlign w:val="center"/>
          </w:tcPr>
          <w:p w14:paraId="110FFD37" wp14:textId="77777777">
            <w:pPr>
              <w:pStyle w:val="Normal"/>
              <w:widowControl/>
              <w:spacing w:before="0" w:after="0"/>
              <w:jc w:val="left"/>
              <w:rPr>
                <w:lang w:val="es-AR"/>
              </w:rPr>
            </w:pPr>
            <w:r>
              <w:rPr>
                <w:kern w:val="0"/>
                <w:lang w:val="es-AR" w:bidi="ar-SA"/>
              </w:rPr>
            </w:r>
          </w:p>
        </w:tc>
        <w:tc>
          <w:tcPr>
            <w:tcW w:w="4705" w:type="dxa"/>
            <w:tcBorders/>
            <w:vAlign w:val="center"/>
          </w:tcPr>
          <w:p w14:paraId="6B699379" wp14:textId="77777777">
            <w:pPr>
              <w:pStyle w:val="Normal"/>
              <w:widowControl/>
              <w:spacing w:before="0" w:after="0"/>
              <w:jc w:val="left"/>
              <w:rPr>
                <w:lang w:val="es-AR"/>
              </w:rPr>
            </w:pPr>
            <w:r>
              <w:rPr>
                <w:kern w:val="0"/>
                <w:lang w:val="es-AR" w:bidi="ar-SA"/>
              </w:rPr>
            </w:r>
          </w:p>
        </w:tc>
      </w:tr>
    </w:tbl>
    <w:p xmlns:wp14="http://schemas.microsoft.com/office/word/2010/wordml" w14:paraId="3FE9F23F" wp14:textId="77777777">
      <w:pPr>
        <w:pStyle w:val="Normal"/>
        <w:rPr>
          <w:lang w:val="es-AR"/>
        </w:rPr>
      </w:pPr>
      <w:r>
        <w:rPr>
          <w:lang w:val="es-AR"/>
        </w:rPr>
      </w:r>
    </w:p>
    <w:p xmlns:wp14="http://schemas.microsoft.com/office/word/2010/wordml" w14:paraId="799338DD" wp14:textId="77777777">
      <w:pPr>
        <w:pStyle w:val="Normal"/>
        <w:rPr>
          <w:lang w:val="es-AR"/>
        </w:rPr>
      </w:pPr>
      <w:r>
        <w:rPr>
          <w:lang w:val="es-AR"/>
        </w:rPr>
        <w:t>La estructura puede adecuarse con el docente a las características del proyecto. Los espacios disponibles son orientativos y pueden ampliarse.</w:t>
      </w:r>
    </w:p>
    <w:p xmlns:wp14="http://schemas.microsoft.com/office/word/2010/wordml" w14:paraId="1F72F646" wp14:textId="77777777">
      <w:pPr>
        <w:pStyle w:val="Normal"/>
        <w:rPr>
          <w:lang w:val="es-AR"/>
        </w:rPr>
      </w:pPr>
      <w:r>
        <w:rPr>
          <w:lang w:val="es-AR"/>
        </w:rPr>
      </w:r>
      <w:r>
        <w:br w:type="page"/>
      </w:r>
    </w:p>
    <w:p xmlns:wp14="http://schemas.microsoft.com/office/word/2010/wordml" w14:paraId="729DDF61" wp14:textId="77777777">
      <w:pPr>
        <w:pStyle w:val="Heading1"/>
        <w:spacing w:before="0" w:after="0"/>
        <w:rPr/>
      </w:pPr>
      <w:r>
        <w:rPr/>
        <w:t>Cómo utilizar esta plantilla</w:t>
      </w:r>
    </w:p>
    <w:p xmlns:wp14="http://schemas.microsoft.com/office/word/2010/wordml" w14:paraId="3129C140" wp14:textId="77777777">
      <w:pPr>
        <w:pStyle w:val="Normal"/>
        <w:jc w:val="both"/>
        <w:rPr>
          <w:lang w:val="es-AR"/>
        </w:rPr>
      </w:pPr>
      <w:r>
        <w:rPr>
          <w:lang w:val="es-AR"/>
        </w:rPr>
        <w:t>Un mismo documento acompaña el desarrollo y se actualiza para la presentación final.</w:t>
      </w:r>
    </w:p>
    <w:p xmlns:wp14="http://schemas.microsoft.com/office/word/2010/wordml" w14:paraId="792B7441" wp14:textId="77777777">
      <w:pPr>
        <w:pStyle w:val="Normal"/>
        <w:jc w:val="both"/>
        <w:rPr>
          <w:lang w:val="es-AR"/>
        </w:rPr>
      </w:pPr>
      <w:r>
        <w:rPr>
          <w:lang w:val="es-AR"/>
        </w:rPr>
        <w:t>Completen los apartados con información de su proyecto. Pueden recuperar contenidos de Gestión de Proyectos, revisándolos para que correspondan con la solución que efectivamente desarrollan.</w:t>
      </w:r>
    </w:p>
    <w:p xmlns:wp14="http://schemas.microsoft.com/office/word/2010/wordml" w14:paraId="4447E2D8" wp14:textId="77777777">
      <w:pPr>
        <w:pStyle w:val="Normal"/>
        <w:jc w:val="both"/>
        <w:rPr>
          <w:lang w:val="es-AR"/>
        </w:rPr>
      </w:pPr>
      <w:r>
        <w:rPr>
          <w:lang w:val="es-AR"/>
        </w:rPr>
        <w:t>Las preguntas orientan la escritura: no es necesario responderlas como un cuestionario. Redacten explicaciones claras y utilicen tablas o diagramas cuando ayuden a comprender.</w:t>
      </w:r>
    </w:p>
    <w:p xmlns:wp14="http://schemas.microsoft.com/office/word/2010/wordml" w14:paraId="7E3C5188" wp14:textId="77777777">
      <w:pPr>
        <w:pStyle w:val="Normal"/>
        <w:jc w:val="both"/>
        <w:rPr>
          <w:lang w:val="es-AR"/>
        </w:rPr>
      </w:pPr>
      <w:r>
        <w:rPr>
          <w:lang w:val="es-AR"/>
        </w:rPr>
        <w:t>Los textos entre corchetes son espacios para completar. Antes de la entrega final, reemplacen esos textos y retiren las orientaciones que ya no necesiten.</w:t>
      </w:r>
    </w:p>
    <w:p xmlns:wp14="http://schemas.microsoft.com/office/word/2010/wordml" w14:paraId="3C1F0BEF" wp14:textId="77777777">
      <w:pPr>
        <w:pStyle w:val="Normal"/>
        <w:jc w:val="both"/>
        <w:rPr>
          <w:lang w:val="es-AR"/>
        </w:rPr>
      </w:pPr>
      <w:r>
        <w:rPr>
          <w:lang w:val="es-AR"/>
        </w:rPr>
        <w:t>No se exige una cantidad mínima de páginas. Eviten repeticiones, explicaciones generales extensas y transcripciones del código. Si algo no corresponde, expliquen brevemente por qué.</w:t>
      </w:r>
    </w:p>
    <w:p xmlns:wp14="http://schemas.microsoft.com/office/word/2010/wordml" w14:paraId="25C41FE3" wp14:textId="77777777">
      <w:pPr>
        <w:pStyle w:val="Normal"/>
        <w:jc w:val="both"/>
        <w:rPr>
          <w:lang w:val="es-AR"/>
        </w:rPr>
      </w:pPr>
      <w:r>
        <w:rPr>
          <w:lang w:val="es-AR"/>
        </w:rPr>
        <w:t>Para la regularización, presenten el sistema funcional conforme a lo acordado y el documento avanzado, identificando lo pendiente. Para el final, actualicen la documentación, completen pruebas y conclusiones y entreguen la versión definitiva digital e impresa.</w:t>
      </w:r>
    </w:p>
    <w:p xmlns:wp14="http://schemas.microsoft.com/office/word/2010/wordml" w14:paraId="6729C16B" wp14:textId="77777777">
      <w:pPr>
        <w:pStyle w:val="Normal"/>
        <w:jc w:val="both"/>
        <w:rPr>
          <w:lang w:val="es-AR"/>
        </w:rPr>
      </w:pPr>
      <w:r>
        <w:rPr>
          <w:lang w:val="es-AR"/>
        </w:rPr>
        <w:t>No incluyan contraseñas, claves de servicios ni información personal innecesaria. Identifiquen las fuentes y distingan los datos reales de los simulados.</w:t>
      </w:r>
    </w:p>
    <w:p xmlns:wp14="http://schemas.microsoft.com/office/word/2010/wordml" w14:paraId="1DC3225D" wp14:textId="77777777">
      <w:pPr>
        <w:pStyle w:val="Heading2"/>
        <w:rPr/>
      </w:pPr>
      <w:r>
        <w:rPr/>
        <w:t>Datos para localizar la entrega</w:t>
      </w:r>
    </w:p>
    <w:tbl>
      <w:tblPr>
        <w:tblStyle w:val="Tablaconcuadrcula"/>
        <w:tblW w:w="9412"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4706"/>
        <w:gridCol w:w="4705"/>
      </w:tblGrid>
      <w:tr xmlns:wp14="http://schemas.microsoft.com/office/word/2010/wordml" w14:paraId="48483187" wp14:textId="77777777">
        <w:trPr>
          <w:tblHeader w:val="true"/>
          <w:trHeight w:val="397" w:hRule="atLeast"/>
          <w:cantSplit w:val="true"/>
        </w:trPr>
        <w:tc>
          <w:tcPr>
            <w:tcW w:w="4706" w:type="dxa"/>
            <w:tcBorders/>
            <w:shd w:val="clear" w:color="auto" w:fill="174C61"/>
            <w:shd w:fill="E8EDF2"/>
          </w:tcPr>
          <w:p>
            <w:pPr>
              <w:spacing w:before="60" w:after="60" w:line="276" w:lineRule="auto"/>
              <w:jc w:val="left"/>
            </w:pPr>
            <w:r/>
            <w:r>
              <w:rPr>
                <w:rFonts w:ascii="Calibri" w:hAnsi="Calibri"/>
                <w:b/>
                <w:i w:val="0"/>
                <w:color w:val="141414"/>
                <w:sz w:val="19"/>
              </w:rPr>
              <w:t>Recurso</w:t>
            </w:r>
          </w:p>
        </w:tc>
        <w:tc>
          <w:tcPr>
            <w:tcW w:w="4705" w:type="dxa"/>
            <w:tcBorders/>
            <w:shd w:val="clear" w:color="auto" w:fill="174C61"/>
            <w:shd w:fill="E8EDF2"/>
          </w:tcPr>
          <w:p>
            <w:pPr>
              <w:spacing w:before="60" w:after="60" w:line="276" w:lineRule="auto"/>
              <w:jc w:val="left"/>
            </w:pPr>
            <w:r/>
            <w:r>
              <w:rPr>
                <w:rFonts w:ascii="Calibri" w:hAnsi="Calibri"/>
                <w:b/>
                <w:i w:val="0"/>
                <w:color w:val="141414"/>
                <w:sz w:val="19"/>
              </w:rPr>
              <w:t>Enlace o ubicación</w:t>
            </w:r>
          </w:p>
        </w:tc>
      </w:tr>
      <w:tr xmlns:wp14="http://schemas.microsoft.com/office/word/2010/wordml" w14:paraId="3985B6F8" wp14:textId="77777777">
        <w:trPr>
          <w:trHeight w:val="397" w:hRule="atLeast"/>
          <w:cantSplit w:val="true"/>
        </w:trPr>
        <w:tc>
          <w:tcPr>
            <w:tcW w:w="4706" w:type="dxa"/>
            <w:tcBorders/>
          </w:tcPr>
          <w:p>
            <w:pPr>
              <w:spacing w:before="60" w:after="60" w:line="276" w:lineRule="auto"/>
              <w:jc w:val="left"/>
            </w:pPr>
            <w:r/>
            <w:r>
              <w:rPr>
                <w:rFonts w:ascii="Calibri" w:hAnsi="Calibri"/>
                <w:b/>
                <w:i w:val="0"/>
                <w:color w:val="141414"/>
                <w:sz w:val="19"/>
              </w:rPr>
              <w:t>Código fuente y versión presentada</w:t>
            </w:r>
          </w:p>
        </w:tc>
        <w:tc>
          <w:tcPr>
            <w:tcW w:w="4705" w:type="dxa"/>
            <w:tcBorders/>
          </w:tcPr>
          <w:p>
            <w:pPr>
              <w:spacing w:before="60" w:after="60" w:line="276" w:lineRule="auto"/>
              <w:jc w:val="left"/>
            </w:pPr>
            <w:r/>
            <w:r>
              <w:rPr>
                <w:rFonts w:ascii="Calibri" w:hAnsi="Calibri"/>
                <w:b w:val="0"/>
                <w:i w:val="0"/>
                <w:color w:val="141414"/>
                <w:sz w:val="19"/>
              </w:rPr>
              <w:t>Repositorio local del proyecto FinAgent (Versión 1.0.0 Final Tagged) en el entorno de desarrollo.</w:t>
            </w:r>
          </w:p>
        </w:tc>
      </w:tr>
      <w:tr xmlns:wp14="http://schemas.microsoft.com/office/word/2010/wordml" w14:paraId="703B535F" wp14:textId="77777777">
        <w:trPr>
          <w:trHeight w:val="397" w:hRule="atLeast"/>
          <w:cantSplit w:val="true"/>
        </w:trPr>
        <w:tc>
          <w:tcPr>
            <w:tcW w:w="4706" w:type="dxa"/>
            <w:tcBorders/>
          </w:tcPr>
          <w:p>
            <w:pPr>
              <w:spacing w:before="60" w:after="60" w:line="276" w:lineRule="auto"/>
              <w:jc w:val="left"/>
            </w:pPr>
            <w:r/>
            <w:r>
              <w:rPr>
                <w:rFonts w:ascii="Calibri" w:hAnsi="Calibri"/>
                <w:b/>
                <w:i w:val="0"/>
                <w:color w:val="141414"/>
                <w:sz w:val="19"/>
              </w:rPr>
              <w:t>Instrucciones de instalación y ejecución</w:t>
            </w:r>
          </w:p>
        </w:tc>
        <w:tc>
          <w:tcPr>
            <w:tcW w:w="4705" w:type="dxa"/>
            <w:tcBorders/>
          </w:tcPr>
          <w:p>
            <w:pPr>
              <w:spacing w:before="60" w:after="60" w:line="276" w:lineRule="auto"/>
              <w:jc w:val="left"/>
            </w:pPr>
            <w:r/>
            <w:r>
              <w:rPr>
                <w:rFonts w:ascii="Calibri" w:hAnsi="Calibri"/>
                <w:b w:val="0"/>
                <w:i w:val="0"/>
                <w:color w:val="141414"/>
                <w:sz w:val="19"/>
              </w:rPr>
              <w:t>README.md: Entorno virtual Python 3.12 ('python -m venv venv'), instalación de dependencias ('pip install -r requirements.txt') y ejecución asíncrona ('chainlit run app.py -w').</w:t>
            </w:r>
          </w:p>
        </w:tc>
      </w:tr>
      <w:tr xmlns:wp14="http://schemas.microsoft.com/office/word/2010/wordml" w14:paraId="42D8A0D1" wp14:textId="77777777">
        <w:trPr>
          <w:trHeight w:val="397" w:hRule="atLeast"/>
          <w:cantSplit w:val="true"/>
        </w:trPr>
        <w:tc>
          <w:tcPr>
            <w:tcW w:w="4706" w:type="dxa"/>
            <w:tcBorders/>
          </w:tcPr>
          <w:p>
            <w:pPr>
              <w:spacing w:before="60" w:after="60" w:line="276" w:lineRule="auto"/>
              <w:jc w:val="left"/>
            </w:pPr>
            <w:r/>
            <w:r>
              <w:rPr>
                <w:rFonts w:ascii="Calibri" w:hAnsi="Calibri"/>
                <w:b/>
                <w:i w:val="0"/>
                <w:color w:val="141414"/>
                <w:sz w:val="19"/>
              </w:rPr>
              <w:t>Datos de prueba o instrucciones de acceso</w:t>
            </w:r>
          </w:p>
        </w:tc>
        <w:tc>
          <w:tcPr>
            <w:tcW w:w="4705" w:type="dxa"/>
            <w:tcBorders/>
          </w:tcPr>
          <w:p>
            <w:pPr>
              <w:spacing w:before="60" w:after="60" w:line="276" w:lineRule="auto"/>
              <w:jc w:val="left"/>
            </w:pPr>
            <w:r/>
            <w:r>
              <w:rPr>
                <w:rFonts w:ascii="Calibri" w:hAnsi="Calibri"/>
                <w:b w:val="0"/>
                <w:i w:val="0"/>
                <w:color w:val="141414"/>
                <w:sz w:val="19"/>
              </w:rPr>
              <w:t>Base de datos SQLite local 'finanzas.db' con usuarios y registros de prueba, API pública en vivo 'DolarApi' (https://dolarapi.com/v1/dolares) y corpus RAG 'data_finanzas_argentina.txt'.</w:t>
            </w:r>
          </w:p>
        </w:tc>
      </w:tr>
      <w:tr xmlns:wp14="http://schemas.microsoft.com/office/word/2010/wordml" w14:paraId="4B1A7645" wp14:textId="77777777">
        <w:trPr>
          <w:trHeight w:val="457" w:hRule="atLeast"/>
          <w:cantSplit w:val="true"/>
        </w:trPr>
        <w:tc>
          <w:tcPr>
            <w:tcW w:w="4706" w:type="dxa"/>
            <w:tcBorders/>
          </w:tcPr>
          <w:p>
            <w:pPr>
              <w:spacing w:before="60" w:after="60" w:line="276" w:lineRule="auto"/>
              <w:jc w:val="left"/>
            </w:pPr>
            <w:r/>
            <w:r>
              <w:rPr>
                <w:rFonts w:ascii="Calibri" w:hAnsi="Calibri"/>
                <w:b/>
                <w:i w:val="0"/>
                <w:color w:val="141414"/>
                <w:sz w:val="19"/>
              </w:rPr>
              <w:t>Otros anexos pertinentes</w:t>
            </w:r>
          </w:p>
        </w:tc>
        <w:tc>
          <w:tcPr>
            <w:tcW w:w="4705" w:type="dxa"/>
            <w:tcBorders/>
          </w:tcPr>
          <w:p>
            <w:pPr>
              <w:spacing w:before="60" w:after="60" w:line="276" w:lineRule="auto"/>
              <w:jc w:val="left"/>
            </w:pPr>
            <w:r/>
            <w:r>
              <w:rPr>
                <w:rFonts w:ascii="Calibri" w:hAnsi="Calibri"/>
                <w:b w:val="0"/>
                <w:i w:val="0"/>
                <w:color w:val="141414"/>
                <w:sz w:val="19"/>
              </w:rPr>
              <w:t>Executive Dashboard Web Standalone ('public/dashboard.html'), Presentación Académica Interactiva ('presentacion_finagent.html') y esquemas de base de datos.</w:t>
            </w:r>
          </w:p>
        </w:tc>
      </w:tr>
    </w:tbl>
    <w:p xmlns:wp14="http://schemas.microsoft.com/office/word/2010/wordml" w14:paraId="08CE6F91" wp14:textId="77777777">
      <w:pPr>
        <w:pStyle w:val="Normal"/>
        <w:rPr>
          <w:lang w:val="es-AR"/>
        </w:rPr>
      </w:pPr>
      <w:r>
        <w:rPr>
          <w:lang w:val="es-AR"/>
        </w:rPr>
      </w:r>
    </w:p>
    <w:p xmlns:wp14="http://schemas.microsoft.com/office/word/2010/wordml" w14:paraId="29ECCB2F" wp14:textId="77777777">
      <w:pPr>
        <w:pStyle w:val="Heading2"/>
        <w:rPr/>
      </w:pPr>
      <w:r>
        <w:rPr/>
        <w:t>Registro breve de versiones [si corresponde]</w:t>
      </w:r>
    </w:p>
    <w:tbl>
      <w:tblPr>
        <w:tblStyle w:val="Tablaconcuadrcula"/>
        <w:tblW w:w="9412"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4706"/>
        <w:gridCol w:w="4705"/>
      </w:tblGrid>
      <w:tr xmlns:wp14="http://schemas.microsoft.com/office/word/2010/wordml" w14:paraId="44EECB87" wp14:textId="77777777">
        <w:trPr>
          <w:tblHeader w:val="true"/>
          <w:trHeight w:val="340" w:hRule="atLeast"/>
          <w:cantSplit w:val="true"/>
        </w:trPr>
        <w:tc>
          <w:tcPr>
            <w:tcW w:w="4706" w:type="dxa"/>
            <w:tcBorders/>
            <w:shd w:val="clear" w:color="auto" w:fill="174C61"/>
            <w:shd w:fill="E8EDF2"/>
          </w:tcPr>
          <w:p>
            <w:pPr>
              <w:spacing w:before="60" w:after="60" w:line="276" w:lineRule="auto"/>
              <w:jc w:val="left"/>
            </w:pPr>
            <w:r/>
            <w:r>
              <w:rPr>
                <w:rFonts w:ascii="Calibri" w:hAnsi="Calibri"/>
                <w:b/>
                <w:i w:val="0"/>
                <w:color w:val="141414"/>
                <w:sz w:val="19"/>
              </w:rPr>
              <w:t>Fecha / versión</w:t>
            </w:r>
          </w:p>
        </w:tc>
        <w:tc>
          <w:tcPr>
            <w:tcW w:w="4705" w:type="dxa"/>
            <w:tcBorders/>
            <w:shd w:val="clear" w:color="auto" w:fill="174C61"/>
            <w:shd w:fill="E8EDF2"/>
          </w:tcPr>
          <w:p>
            <w:pPr>
              <w:spacing w:before="60" w:after="60" w:line="276" w:lineRule="auto"/>
              <w:jc w:val="left"/>
            </w:pPr>
            <w:r/>
            <w:r>
              <w:rPr>
                <w:rFonts w:ascii="Calibri" w:hAnsi="Calibri"/>
                <w:b/>
                <w:i w:val="0"/>
                <w:color w:val="141414"/>
                <w:sz w:val="19"/>
              </w:rPr>
              <w:t>Cambio principal</w:t>
            </w:r>
          </w:p>
        </w:tc>
      </w:tr>
      <w:tr xmlns:wp14="http://schemas.microsoft.com/office/word/2010/wordml" w14:paraId="63952B59" wp14:textId="77777777">
        <w:trPr>
          <w:trHeight w:val="340" w:hRule="atLeast"/>
          <w:cantSplit w:val="true"/>
        </w:trPr>
        <w:tc>
          <w:tcPr>
            <w:tcW w:w="4706" w:type="dxa"/>
            <w:tcBorders/>
          </w:tcPr>
          <w:p>
            <w:pPr>
              <w:spacing w:before="60" w:after="60" w:line="276" w:lineRule="auto"/>
              <w:jc w:val="left"/>
            </w:pPr>
            <w:r/>
            <w:r>
              <w:rPr>
                <w:rFonts w:ascii="Calibri" w:hAnsi="Calibri"/>
                <w:b/>
                <w:i w:val="0"/>
                <w:color w:val="141414"/>
                <w:sz w:val="19"/>
              </w:rPr>
              <w:t>Septiembre 2026 / v0.1</w:t>
            </w:r>
          </w:p>
        </w:tc>
        <w:tc>
          <w:tcPr>
            <w:tcW w:w="4705" w:type="dxa"/>
            <w:tcBorders/>
          </w:tcPr>
          <w:p>
            <w:pPr>
              <w:spacing w:before="60" w:after="60" w:line="276" w:lineRule="auto"/>
              <w:jc w:val="left"/>
            </w:pPr>
            <w:r/>
            <w:r>
              <w:rPr>
                <w:rFonts w:ascii="Calibri" w:hAnsi="Calibri"/>
                <w:b w:val="0"/>
                <w:i w:val="0"/>
                <w:color w:val="141414"/>
                <w:sz w:val="19"/>
              </w:rPr>
              <w:t>Prototipo inicial: asistente conversacional financiero básico basado en LLM con herramientas elementales de cálculo en memoria.</w:t>
            </w:r>
          </w:p>
        </w:tc>
      </w:tr>
      <w:tr xmlns:wp14="http://schemas.microsoft.com/office/word/2010/wordml" w14:paraId="5DD03B8C" wp14:textId="77777777">
        <w:trPr>
          <w:trHeight w:val="340" w:hRule="atLeast"/>
          <w:cantSplit w:val="true"/>
        </w:trPr>
        <w:tc>
          <w:tcPr>
            <w:tcW w:w="4706" w:type="dxa"/>
            <w:tcBorders/>
          </w:tcPr>
          <w:p>
            <w:pPr>
              <w:spacing w:before="60" w:after="60" w:line="276" w:lineRule="auto"/>
              <w:jc w:val="left"/>
            </w:pPr>
            <w:r/>
            <w:r>
              <w:rPr>
                <w:rFonts w:ascii="Calibri" w:hAnsi="Calibri"/>
                <w:b/>
                <w:i w:val="0"/>
                <w:color w:val="141414"/>
                <w:sz w:val="19"/>
              </w:rPr>
              <w:t>Octubre 2026 / v0.2</w:t>
            </w:r>
          </w:p>
        </w:tc>
        <w:tc>
          <w:tcPr>
            <w:tcW w:w="4705" w:type="dxa"/>
            <w:tcBorders/>
          </w:tcPr>
          <w:p>
            <w:pPr>
              <w:spacing w:before="60" w:after="60" w:line="276" w:lineRule="auto"/>
              <w:jc w:val="left"/>
            </w:pPr>
            <w:r/>
            <w:r>
              <w:rPr>
                <w:rFonts w:ascii="Calibri" w:hAnsi="Calibri"/>
                <w:b w:val="0"/>
                <w:i w:val="0"/>
                <w:color w:val="141414"/>
                <w:sz w:val="19"/>
              </w:rPr>
              <w:t>Incorporación de persistencia relacional en SQLite con hashing criptográfico PBKDF2-SHA-256 e implementación de motor RAG con TF-IDF sobre corpus normativo argentino.</w:t>
            </w:r>
          </w:p>
        </w:tc>
      </w:tr>
      <w:tr xmlns:wp14="http://schemas.microsoft.com/office/word/2010/wordml" w14:paraId="6D681D3E" wp14:textId="77777777">
        <w:trPr>
          <w:trHeight w:val="340" w:hRule="atLeast"/>
          <w:cantSplit w:val="true"/>
        </w:trPr>
        <w:tc>
          <w:tcPr>
            <w:tcW w:w="4706" w:type="dxa"/>
            <w:tcBorders/>
          </w:tcPr>
          <w:p>
            <w:pPr>
              <w:spacing w:before="60" w:after="60" w:line="276" w:lineRule="auto"/>
              <w:jc w:val="left"/>
            </w:pPr>
            <w:r/>
            <w:r>
              <w:rPr>
                <w:rFonts w:ascii="Calibri" w:hAnsi="Calibri"/>
                <w:b/>
                <w:i w:val="0"/>
                <w:color w:val="141414"/>
                <w:sz w:val="19"/>
              </w:rPr>
              <w:t>Noviembre 2026 / v1.0</w:t>
            </w:r>
          </w:p>
        </w:tc>
        <w:tc>
          <w:tcPr>
            <w:tcW w:w="4705" w:type="dxa"/>
            <w:tcBorders/>
          </w:tcPr>
          <w:p>
            <w:pPr>
              <w:spacing w:before="60" w:after="60" w:line="276" w:lineRule="auto"/>
              <w:jc w:val="left"/>
            </w:pPr>
            <w:r/>
            <w:r>
              <w:rPr>
                <w:rFonts w:ascii="Calibri" w:hAnsi="Calibri"/>
                <w:b w:val="0"/>
                <w:i w:val="0"/>
                <w:color w:val="141414"/>
                <w:sz w:val="19"/>
              </w:rPr>
              <w:t>Migración a arquitectura Multi-Agente desacoplada con LangGraph (4 roles cognitivos), consumo en vivo de DolarApi, Executive Dashboard dual (Plotly + Chart.js) y optimización de latencia (&lt;2s con Groq / Ollama).</w:t>
            </w:r>
          </w:p>
        </w:tc>
      </w:tr>
    </w:tbl>
    <w:p xmlns:wp14="http://schemas.microsoft.com/office/word/2010/wordml" w14:paraId="61CDCEAD" wp14:textId="77777777">
      <w:pPr>
        <w:pStyle w:val="Normal"/>
        <w:rPr>
          <w:lang w:val="es-AR"/>
        </w:rPr>
      </w:pPr>
      <w:r>
        <w:rPr>
          <w:lang w:val="es-AR"/>
        </w:rPr>
      </w:r>
    </w:p>
    <w:p xmlns:wp14="http://schemas.microsoft.com/office/word/2010/wordml" w14:paraId="6BB9E253" wp14:textId="77777777">
      <w:pPr>
        <w:pStyle w:val="Normal"/>
        <w:rPr>
          <w:lang w:val="es-AR"/>
        </w:rPr>
      </w:pPr>
      <w:r>
        <w:rPr>
          <w:lang w:val="es-AR"/>
        </w:rPr>
      </w:r>
      <w:r>
        <w:br w:type="page"/>
      </w:r>
    </w:p>
    <w:p xmlns:wp14="http://schemas.microsoft.com/office/word/2010/wordml" w14:paraId="2813B53C" wp14:textId="77777777">
      <w:pPr>
        <w:pStyle w:val="Heading1"/>
        <w:spacing w:before="0" w:after="0"/>
        <w:rPr/>
      </w:pPr>
      <w:r>
        <w:rPr/>
        <w:t>1. Presentación del proyecto</w:t>
      </w:r>
    </w:p>
    <w:p xmlns:wp14="http://schemas.microsoft.com/office/word/2010/wordml" w14:paraId="705F5838" wp14:textId="77777777">
      <w:pPr>
        <w:pStyle w:val="Normal"/>
        <w:spacing w:before="60" w:after="80" w:line="276" w:lineRule="auto"/>
        <w:jc w:val="left"/>
        <w:rPr>
          <w:lang w:val="es-AR"/>
        </w:rPr>
      </w:pPr>
      <w:r/>
      <w:r>
        <w:rPr>
          <w:rFonts w:ascii="Calibri" w:hAnsi="Calibri"/>
          <w:b/>
          <w:i w:val="0"/>
          <w:color w:val="090E17"/>
          <w:sz w:val="22"/>
        </w:rPr>
        <w:t>Contexto, necesidad y fundamentación del proyecto:</w:t>
      </w:r>
    </w:p>
    <w:p xmlns:wp14="http://schemas.microsoft.com/office/word/2010/wordml" w14:paraId="15A63AED" wp14:textId="77777777">
      <w:pPr>
        <w:pStyle w:val="Normal"/>
        <w:spacing w:before="60" w:after="120" w:line="276" w:lineRule="auto"/>
        <w:jc w:val="left"/>
        <w:rPr>
          <w:lang w:val="es-AR"/>
        </w:rPr>
      </w:pPr>
      <w:r/>
      <w:r>
        <w:rPr>
          <w:rFonts w:ascii="Calibri" w:hAnsi="Calibri"/>
          <w:b w:val="0"/>
          <w:i w:val="0"/>
          <w:color w:val="141414"/>
          <w:sz w:val="22"/>
        </w:rPr>
        <w:t>La gestión de las finanzas personales en la República Argentina presenta desafíos extraordinarios debido a la constante volatilidad económica, la coexistencia de múltiples tipos de cambio (Oficial, Blue, MEP, CCL), una inflación persistente y la complejidad técnica de los instrumentos de ahorro e inversión (Plazos Fijos tradicionales y UVA, Fondos Comunes de Inversión, Bonos soberanos, Obligaciones Negociables y CEDEARs). En este escenario, la gran mayoría de los ciudadanos carece de educación financiera formal y de herramientas tecnológicas accesibles que les permitan ordenar su economía doméstica de manera sustentable y fundamentada.</w:t>
      </w:r>
    </w:p>
    <w:p xmlns:wp14="http://schemas.microsoft.com/office/word/2010/wordml" w14:paraId="23DE523C" wp14:textId="77777777">
      <w:pPr>
        <w:pStyle w:val="Normal"/>
        <w:rPr>
          <w:lang w:val="es-AR"/>
        </w:rPr>
      </w:pPr>
      <w:r>
        <w:rPr>
          <w:lang w:val="es-AR"/>
        </w:rPr>
      </w:r>
    </w:p>
    <w:p xmlns:wp14="http://schemas.microsoft.com/office/word/2010/wordml" w14:paraId="40FDB62C" wp14:textId="77777777">
      <w:pPr>
        <w:pStyle w:val="Normal"/>
        <w:spacing w:before="60" w:after="80" w:line="276" w:lineRule="auto"/>
        <w:jc w:val="left"/>
        <w:rPr>
          <w:lang w:val="es-AR"/>
        </w:rPr>
      </w:pPr>
      <w:r/>
      <w:r>
        <w:rPr>
          <w:rFonts w:ascii="Calibri" w:hAnsi="Calibri"/>
          <w:b/>
          <w:i w:val="0"/>
          <w:color w:val="090E17"/>
          <w:sz w:val="22"/>
        </w:rPr>
        <w:t>Limitaciones de las soluciones tradicionales y oportunidad de la IA:</w:t>
      </w:r>
    </w:p>
    <w:p xmlns:wp14="http://schemas.microsoft.com/office/word/2010/wordml" w14:paraId="52E56223" wp14:textId="77777777">
      <w:pPr>
        <w:pStyle w:val="Normal"/>
        <w:rPr>
          <w:lang w:val="es-AR"/>
        </w:rPr>
      </w:pPr>
      <w:r>
        <w:rPr>
          <w:lang w:val="es-AR"/>
        </w:rPr>
      </w:r>
    </w:p>
    <w:p xmlns:wp14="http://schemas.microsoft.com/office/word/2010/wordml" w14:paraId="485C6E2E" wp14:textId="77777777">
      <w:pPr>
        <w:pStyle w:val="Normal"/>
        <w:spacing w:before="60" w:after="160" w:line="276" w:lineRule="auto"/>
        <w:jc w:val="left"/>
        <w:rPr>
          <w:lang w:val="es-AR"/>
        </w:rPr>
      </w:pPr>
      <w:r/>
      <w:r>
        <w:rPr>
          <w:rFonts w:ascii="Calibri" w:hAnsi="Calibri"/>
          <w:b w:val="0"/>
          <w:i w:val="0"/>
          <w:color w:val="141414"/>
          <w:sz w:val="22"/>
        </w:rPr>
        <w:t>Tradicionalmente, las personas intentan gestionar su presupuesto mediante planillas de cálculo (como Excel), las cuales demandan una alta carga de mantenimiento manual, resultan rígidas y no brindan ningún tipo de recomendación inteligente. Por otro lado, las aplicaciones móviles estándar suelen ser meros libros de registro contable estáticos que no comprenden el lenguaje natural, no integran las cotizaciones cambiarias del mercado argentino en tiempo real ni educan al usuario sobre cómo proteger su poder adquisitivo. FinAgent surge como respuesta integral a este problema: un sistema interactivo basado en inteligencia artificial conversacional que combina el razonamiento flexible de los Grandes Modelos de Lenguaje (LLMs) con la precisión matemática y determinística de un motor relacional, brindando asesoramiento estructurado y educación financiera continua.</w:t>
      </w:r>
    </w:p>
    <w:p xmlns:wp14="http://schemas.microsoft.com/office/word/2010/wordml" w14:paraId="2603F8B6" wp14:textId="77777777">
      <w:pPr>
        <w:pStyle w:val="Heading2"/>
        <w:rPr/>
      </w:pPr>
      <w:r>
        <w:rPr/>
        <w:t>Descripción general</w:t>
      </w:r>
    </w:p>
    <w:p xmlns:wp14="http://schemas.microsoft.com/office/word/2010/wordml" w14:paraId="2F978005" wp14:textId="77777777">
      <w:pPr>
        <w:pStyle w:val="Normal"/>
        <w:rPr>
          <w:lang w:val="es-AR"/>
        </w:rPr>
      </w:pPr>
      <w:r>
        <w:rPr>
          <w:i/>
          <w:color w:val="526774"/>
          <w:lang w:val="es-AR"/>
        </w:rPr>
        <w:t>¿Qué proponen desarrollar? ¿Para qué sirve? ¿Cuál es la función principal de la inteligencia artificial?</w:t>
      </w:r>
    </w:p>
    <w:p xmlns:wp14="http://schemas.microsoft.com/office/word/2010/wordml" w14:paraId="07547A01" wp14:textId="77777777">
      <w:pPr>
        <w:pStyle w:val="Normal"/>
        <w:rPr>
          <w:lang w:val="es-AR"/>
        </w:rPr>
      </w:pPr>
      <w:r>
        <w:rPr>
          <w:i/>
          <w:color w:val="526774"/>
          <w:lang w:val="es-AR"/>
        </w:rPr>
      </w:r>
    </w:p>
    <w:p xmlns:wp14="http://schemas.microsoft.com/office/word/2010/wordml" w14:paraId="3B870B59" wp14:textId="77777777">
      <w:pPr>
        <w:pStyle w:val="Normal"/>
        <w:spacing w:before="60" w:after="120" w:line="276" w:lineRule="auto"/>
        <w:jc w:val="left"/>
        <w:rPr>
          <w:lang w:val="es-AR"/>
        </w:rPr>
      </w:pPr>
      <w:r/>
      <w:r>
        <w:rPr>
          <w:rFonts w:ascii="Calibri" w:hAnsi="Calibri"/>
          <w:b w:val="0"/>
          <w:i w:val="0"/>
          <w:color w:val="141414"/>
          <w:sz w:val="22"/>
        </w:rPr>
        <w:t>FinAgent es un asistente cognitivo inteligente diseñado para acompañar a las personas en la toma de decisiones financieras cotidianas y estratégicas. Su propósito fundamental es democratizar el acceso a la planificación financiera rigurosa, facilitando el registro de ingresos y egresos en lenguaje natural, el diagnóstico presupuestario bajo la regla 50/30/20 (50% Necesidades básicas, 30% Deseos personales y 20% Ahorro/Inversión), la monitorización del Fondo de Emergencia y la consulta de alternativas de inversión seguras acordes al perfil del usuario.</w:t>
      </w:r>
    </w:p>
    <w:p xmlns:wp14="http://schemas.microsoft.com/office/word/2010/wordml" w14:paraId="2E25437D" wp14:textId="77777777">
      <w:pPr>
        <w:pStyle w:val="Normal"/>
        <w:spacing w:before="60" w:after="80" w:line="276" w:lineRule="auto"/>
        <w:jc w:val="left"/>
        <w:rPr>
          <w:lang w:val="es-AR"/>
        </w:rPr>
      </w:pPr>
      <w:r/>
      <w:r>
        <w:rPr>
          <w:rFonts w:ascii="Calibri" w:hAnsi="Calibri"/>
          <w:b/>
          <w:i w:val="0"/>
          <w:color w:val="090E17"/>
          <w:sz w:val="22"/>
        </w:rPr>
        <w:t>Función principal de la Inteligencia Artificial y Arquitectura Multi-Agente:</w:t>
      </w:r>
    </w:p>
    <w:p xmlns:wp14="http://schemas.microsoft.com/office/word/2010/wordml" w14:paraId="5A70C970" wp14:textId="77777777">
      <w:pPr>
        <w:pStyle w:val="Normal"/>
        <w:spacing w:before="60" w:after="160" w:line="276" w:lineRule="auto"/>
        <w:jc w:val="left"/>
        <w:rPr>
          <w:lang w:val="es-AR"/>
        </w:rPr>
      </w:pPr>
      <w:r/>
      <w:r>
        <w:rPr>
          <w:rFonts w:ascii="Calibri" w:hAnsi="Calibri"/>
          <w:b w:val="0"/>
          <w:i w:val="0"/>
          <w:color w:val="141414"/>
          <w:sz w:val="22"/>
        </w:rPr>
        <w:t>La función primordial de la Inteligencia Artificial en FinAgent no se limita a responder preguntas genéricas, sino a orquestar un ecosistema de agentes cognitivos especializados mediante LangGraph. La solución cuenta con 4 roles bien diferenciados: 1) Agente Orquestador Central (LangGraph ReAct), encargado de decodificar la intención del usuario y dirigir el flujo de ejecución; 2) Agente Contable, que interactúa directamente con una base de datos SQLite relacional para realizar conciliaciones, balances y categorizaciones sin errores aritméticos; 3) Agente Analista de Mercado, que consulta cotizaciones en vivo (Dólar Oficial, Blue, MEP, CCL, Tarjeta) a través de APIs públicas para evaluar spreads y brechas cambiarias; y 4) Agente Normativo y Educativo, potenciado por un motor RAG (Retrieval-Augmented Generation) sobre normativas del BCRA y la CNV. Todo esto se complementa con un Executive Dashboard interactivo con gráficos en vivo que permite visualizar la salud patrimonial de manera inmediata.</w:t>
      </w:r>
    </w:p>
    <w:p xmlns:wp14="http://schemas.microsoft.com/office/word/2010/wordml" w14:paraId="3454691A" wp14:textId="77777777">
      <w:pPr>
        <w:pStyle w:val="Heading2"/>
        <w:rPr/>
      </w:pPr>
      <w:r>
        <w:rPr/>
        <w:t>Problema y contexto</w:t>
      </w:r>
    </w:p>
    <w:p xmlns:wp14="http://schemas.microsoft.com/office/word/2010/wordml" w14:paraId="191AB894" wp14:textId="77777777">
      <w:pPr>
        <w:pStyle w:val="Normal"/>
        <w:rPr>
          <w:lang w:val="es-AR"/>
        </w:rPr>
      </w:pPr>
      <w:r>
        <w:rPr>
          <w:i/>
          <w:color w:val="526774"/>
          <w:lang w:val="es-AR"/>
        </w:rPr>
        <w:t>¿Qué situación buscan mejorar? ¿Cómo se resuelve actualmente? Indiquen si el caso es real o simulado y qué información sustenta el diagnóstico.</w:t>
      </w:r>
    </w:p>
    <w:p xmlns:wp14="http://schemas.microsoft.com/office/word/2010/wordml" w14:paraId="775A3BA5" wp14:textId="77777777">
      <w:pPr>
        <w:pStyle w:val="Normal"/>
        <w:spacing w:before="60" w:after="160" w:line="276" w:lineRule="auto"/>
        <w:jc w:val="left"/>
        <w:rPr>
          <w:lang w:val="es-AR"/>
        </w:rPr>
      </w:pPr>
      <w:r/>
      <w:r>
        <w:rPr>
          <w:rFonts w:ascii="Calibri" w:hAnsi="Calibri"/>
          <w:b w:val="0"/>
          <w:i w:val="0"/>
          <w:color w:val="141414"/>
          <w:sz w:val="22"/>
        </w:rPr>
        <w:t>El problema diagnosticado radica en la 'brecha de acción y conocimiento financiero': las personas desean ahorrar y planificar, pero se sienten abrumadas por la terminología técnica, desconfían de cargar datos sensibles en plataformas cerradas y cometen errores habituales como confundir ahorro con inversión o descuidar la creación previa de un fondo de reserva para contingencias. El caso de uso abordado es un entorno real simulado con datos financieros altamente representativos de la economía argentina actual, fundamentado en estadísticas oficiales del BCRA e informes de inclusión financiera, demostrando cómo la IA puede actuar como un copiloto confiable, transparente y seguro.</w:t>
      </w:r>
    </w:p>
    <w:tbl>
      <w:tblPr>
        <w:tblStyle w:val="Tablaconcuadrcula"/>
        <w:tblW w:w="9412"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4706"/>
        <w:gridCol w:w="4705"/>
      </w:tblGrid>
      <w:tr xmlns:wp14="http://schemas.microsoft.com/office/word/2010/wordml" w14:paraId="2139CBB3" wp14:textId="77777777">
        <w:trPr>
          <w:tblHeader w:val="true"/>
          <w:cantSplit w:val="true"/>
        </w:trPr>
        <w:tc>
          <w:tcPr>
            <w:tcW w:w="4706" w:type="dxa"/>
            <w:tcBorders/>
            <w:shd w:val="clear" w:color="auto" w:fill="174C61"/>
            <w:shd w:fill="E8EDF2"/>
          </w:tcPr>
          <w:p>
            <w:pPr>
              <w:spacing w:before="60" w:after="60" w:line="276" w:lineRule="auto"/>
              <w:jc w:val="left"/>
            </w:pPr>
            <w:r/>
            <w:r>
              <w:rPr>
                <w:rFonts w:ascii="Calibri" w:hAnsi="Calibri"/>
                <w:b/>
                <w:i w:val="0"/>
                <w:color w:val="141414"/>
                <w:sz w:val="19"/>
              </w:rPr>
              <w:t>Actor o destinatario</w:t>
            </w:r>
          </w:p>
        </w:tc>
        <w:tc>
          <w:tcPr>
            <w:tcW w:w="4705" w:type="dxa"/>
            <w:tcBorders/>
            <w:shd w:val="clear" w:color="auto" w:fill="174C61"/>
            <w:shd w:fill="E8EDF2"/>
          </w:tcPr>
          <w:p>
            <w:pPr>
              <w:spacing w:before="60" w:after="60" w:line="276" w:lineRule="auto"/>
              <w:jc w:val="left"/>
            </w:pPr>
            <w:r/>
            <w:r>
              <w:rPr>
                <w:rFonts w:ascii="Calibri" w:hAnsi="Calibri"/>
                <w:b/>
                <w:i w:val="0"/>
                <w:color w:val="141414"/>
                <w:sz w:val="19"/>
              </w:rPr>
              <w:t>Necesidad o relación con el proyecto</w:t>
            </w:r>
          </w:p>
        </w:tc>
      </w:tr>
      <w:tr xmlns:wp14="http://schemas.microsoft.com/office/word/2010/wordml" w14:paraId="1EC031DA" wp14:textId="77777777">
        <w:trPr>
          <w:cantSplit w:val="true"/>
        </w:trPr>
        <w:tc>
          <w:tcPr>
            <w:tcW w:w="4706" w:type="dxa"/>
            <w:tcBorders/>
          </w:tcPr>
          <w:p>
            <w:pPr>
              <w:spacing w:before="60" w:after="60" w:line="276" w:lineRule="auto"/>
              <w:jc w:val="left"/>
            </w:pPr>
            <w:r/>
            <w:r>
              <w:rPr>
                <w:rFonts w:ascii="Calibri" w:hAnsi="Calibri"/>
                <w:b/>
                <w:i w:val="0"/>
                <w:color w:val="141414"/>
                <w:sz w:val="19"/>
              </w:rPr>
              <w:t>Trabajador activo / Usuario particular</w:t>
            </w:r>
          </w:p>
        </w:tc>
        <w:tc>
          <w:tcPr>
            <w:tcW w:w="4705" w:type="dxa"/>
            <w:tcBorders/>
          </w:tcPr>
          <w:p>
            <w:pPr>
              <w:spacing w:before="60" w:after="60" w:line="276" w:lineRule="auto"/>
              <w:jc w:val="left"/>
            </w:pPr>
            <w:r/>
            <w:r>
              <w:rPr>
                <w:rFonts w:ascii="Calibri" w:hAnsi="Calibri"/>
                <w:b w:val="0"/>
                <w:i w:val="0"/>
                <w:color w:val="141414"/>
                <w:sz w:val="19"/>
              </w:rPr>
              <w:t>Registrar ingresos y gastos cotidianos en lenguaje natural, auditar desvíos presupuestarios según la regla 50/30/20 y consolidar un fondo de emergencia para 3 a 6 meses.</w:t>
            </w:r>
          </w:p>
        </w:tc>
      </w:tr>
      <w:tr xmlns:wp14="http://schemas.microsoft.com/office/word/2010/wordml" w14:paraId="2DF2D998" wp14:textId="77777777">
        <w:trPr>
          <w:cantSplit w:val="true"/>
        </w:trPr>
        <w:tc>
          <w:tcPr>
            <w:tcW w:w="4706" w:type="dxa"/>
            <w:tcBorders/>
          </w:tcPr>
          <w:p>
            <w:pPr>
              <w:spacing w:before="60" w:after="60" w:line="276" w:lineRule="auto"/>
              <w:jc w:val="left"/>
            </w:pPr>
            <w:r/>
            <w:r>
              <w:rPr>
                <w:rFonts w:ascii="Calibri" w:hAnsi="Calibri"/>
                <w:b/>
                <w:i w:val="0"/>
                <w:color w:val="141414"/>
                <w:sz w:val="19"/>
              </w:rPr>
              <w:t>Pequeño ahorrista e inversor principiante</w:t>
            </w:r>
          </w:p>
        </w:tc>
        <w:tc>
          <w:tcPr>
            <w:tcW w:w="4705" w:type="dxa"/>
            <w:tcBorders/>
          </w:tcPr>
          <w:p>
            <w:pPr>
              <w:spacing w:before="60" w:after="60" w:line="276" w:lineRule="auto"/>
              <w:jc w:val="left"/>
            </w:pPr>
            <w:r/>
            <w:r>
              <w:rPr>
                <w:rFonts w:ascii="Calibri" w:hAnsi="Calibri"/>
                <w:b w:val="0"/>
                <w:i w:val="0"/>
                <w:color w:val="141414"/>
                <w:sz w:val="19"/>
              </w:rPr>
              <w:t>Comprender la brecha entre los diferentes tipos de dólar (MEP, Blue, Oficial), simular rendimientos (Plazo Fijo vs Dólar MEP) y acceder a conceptos claros sobre CEDEARs y Obligaciones Negociables.</w:t>
            </w:r>
          </w:p>
        </w:tc>
      </w:tr>
      <w:tr xmlns:wp14="http://schemas.microsoft.com/office/word/2010/wordml" w14:paraId="0024287C" wp14:textId="77777777">
        <w:trPr>
          <w:cantSplit w:val="true"/>
        </w:trPr>
        <w:tc>
          <w:tcPr>
            <w:tcW w:w="4706" w:type="dxa"/>
            <w:tcBorders/>
          </w:tcPr>
          <w:p>
            <w:pPr>
              <w:spacing w:before="60" w:after="60" w:line="276" w:lineRule="auto"/>
              <w:jc w:val="left"/>
            </w:pPr>
            <w:r/>
            <w:r>
              <w:rPr>
                <w:rFonts w:ascii="Calibri" w:hAnsi="Calibri"/>
                <w:b/>
                <w:i w:val="0"/>
                <w:color w:val="141414"/>
                <w:sz w:val="19"/>
              </w:rPr>
              <w:t>Estudiantes, docentes y profesionales</w:t>
            </w:r>
          </w:p>
        </w:tc>
        <w:tc>
          <w:tcPr>
            <w:tcW w:w="4705" w:type="dxa"/>
            <w:tcBorders/>
          </w:tcPr>
          <w:p>
            <w:pPr>
              <w:spacing w:before="60" w:after="60" w:line="276" w:lineRule="auto"/>
              <w:jc w:val="left"/>
            </w:pPr>
            <w:r/>
            <w:r>
              <w:rPr>
                <w:rFonts w:ascii="Calibri" w:hAnsi="Calibri"/>
                <w:b w:val="0"/>
                <w:i w:val="0"/>
                <w:color w:val="141414"/>
                <w:sz w:val="19"/>
              </w:rPr>
              <w:t>Validar una arquitectura moderna de Inteligencia Artificial que garantice explicabilidad, estricto rigor determinístico en cálculos contables y soberanía en el manejo de datos personales.</w:t>
            </w:r>
          </w:p>
        </w:tc>
      </w:tr>
    </w:tbl>
    <w:p xmlns:wp14="http://schemas.microsoft.com/office/word/2010/wordml" w14:paraId="5043CB0F" wp14:textId="77777777">
      <w:pPr>
        <w:pStyle w:val="Normal"/>
        <w:rPr>
          <w:lang w:val="es-AR"/>
        </w:rPr>
      </w:pPr>
      <w:r>
        <w:rPr>
          <w:lang w:val="es-AR"/>
        </w:rPr>
      </w:r>
    </w:p>
    <w:p xmlns:wp14="http://schemas.microsoft.com/office/word/2010/wordml" w14:paraId="306FD93F" wp14:textId="77777777">
      <w:pPr>
        <w:pStyle w:val="Heading2"/>
        <w:rPr/>
      </w:pPr>
      <w:r>
        <w:rPr/>
        <w:t>Antecedentes y continuidad</w:t>
      </w:r>
    </w:p>
    <w:p xmlns:wp14="http://schemas.microsoft.com/office/word/2010/wordml" w14:paraId="00812D00" wp14:textId="77777777">
      <w:pPr>
        <w:pStyle w:val="Normal"/>
        <w:rPr>
          <w:lang w:val="es-AR"/>
        </w:rPr>
      </w:pPr>
      <w:r>
        <w:rPr>
          <w:i/>
          <w:color w:val="526774"/>
          <w:lang w:val="es-AR"/>
        </w:rPr>
        <w:t>¿Retoman una propuesta de Gestión de Proyectos? ¿Qué conservaron y qué modificaron? Si es una propuesta nueva, indiquen sus antecedentes.</w:t>
      </w:r>
    </w:p>
    <w:p xmlns:wp14="http://schemas.microsoft.com/office/word/2010/wordml" w14:paraId="2DB4C5CD" wp14:textId="77777777">
      <w:pPr>
        <w:pStyle w:val="Normal"/>
        <w:spacing w:before="60" w:after="80" w:line="276" w:lineRule="auto"/>
        <w:jc w:val="left"/>
        <w:rPr>
          <w:lang w:val="es-AR"/>
        </w:rPr>
      </w:pPr>
      <w:r/>
      <w:r>
        <w:rPr>
          <w:rFonts w:ascii="Calibri" w:hAnsi="Calibri"/>
          <w:b/>
          <w:i w:val="0"/>
          <w:color w:val="090E17"/>
          <w:sz w:val="22"/>
        </w:rPr>
        <w:t>Antecedentes académicos y evolución de la solución:</w:t>
      </w:r>
    </w:p>
    <w:p xmlns:wp14="http://schemas.microsoft.com/office/word/2010/wordml" w14:paraId="2AF2D96E" wp14:textId="77777777">
      <w:pPr>
        <w:pStyle w:val="Normal"/>
        <w:spacing w:before="60" w:after="160" w:line="276" w:lineRule="auto"/>
        <w:jc w:val="left"/>
        <w:rPr>
          <w:lang w:val="es-AR"/>
        </w:rPr>
      </w:pPr>
      <w:r/>
      <w:r>
        <w:rPr>
          <w:rFonts w:ascii="Calibri" w:hAnsi="Calibri"/>
          <w:b w:val="0"/>
          <w:i w:val="0"/>
          <w:color w:val="141414"/>
          <w:sz w:val="22"/>
        </w:rPr>
        <w:t>El proyecto capitaliza aprendizajes adquiridos a lo largo de la Tecnicatura Superior en Ciencia de Datos e Inteligencia Artificial, integrando conocimientos de Gestión de Proyectos, Modelado de Datos, Procesamiento del Lenguaje Natural y Machine Learning. Con respecto a los primeros prototipos exploratorios desarrollados durante la carrera, se reemplazaron las arquitecturas secuenciales monolíticas por un grafo de estados cíclico (LangGraph ReAct) con soporte para memoria conversacional de hilo (MemorySaver). Asimismo, se abandonó el enfoque de cálculo en lenguaje natural (propenso a alucinaciones) para adoptar un esquema determinístico sobre SQLite y se incorporó un subsistema RAG con vectorización TF-IDF que ancla las respuestas educativas en marcos regulatorios y bibliografía financiera contrastada.</w:t>
      </w:r>
    </w:p>
    <w:p xmlns:wp14="http://schemas.microsoft.com/office/word/2010/wordml" w14:paraId="07459315" wp14:textId="77777777">
      <w:pPr>
        <w:pStyle w:val="Normal"/>
        <w:rPr>
          <w:lang w:val="es-AR"/>
        </w:rPr>
      </w:pPr>
      <w:r>
        <w:rPr>
          <w:lang w:val="es-AR"/>
        </w:rPr>
      </w:r>
      <w:r>
        <w:br w:type="page"/>
      </w:r>
    </w:p>
    <w:p xmlns:wp14="http://schemas.microsoft.com/office/word/2010/wordml" w14:paraId="079C5328" wp14:textId="77777777">
      <w:pPr>
        <w:pStyle w:val="Heading1"/>
        <w:spacing w:before="0" w:after="0"/>
        <w:rPr/>
      </w:pPr>
      <w:r>
        <w:rPr/>
        <w:t>2. Objetivos y alcance</w:t>
      </w:r>
    </w:p>
    <w:p xmlns:wp14="http://schemas.microsoft.com/office/word/2010/wordml" w14:paraId="7F351B46" wp14:textId="77777777">
      <w:pPr>
        <w:pStyle w:val="Normal"/>
        <w:rPr>
          <w:lang w:val="es-AR"/>
        </w:rPr>
      </w:pPr>
      <w:r>
        <w:rPr>
          <w:lang w:val="es-AR"/>
        </w:rPr>
        <w:t>Definan qué se comprometen a resolver, de acuerdo con el alcance validado por el docente.</w:t>
      </w:r>
    </w:p>
    <w:p xmlns:wp14="http://schemas.microsoft.com/office/word/2010/wordml" w14:paraId="08DD1EE6" wp14:textId="77777777">
      <w:pPr>
        <w:pStyle w:val="Heading2"/>
        <w:rPr/>
      </w:pPr>
      <w:r>
        <w:rPr/>
        <w:t>Objetivo general</w:t>
      </w:r>
    </w:p>
    <w:p xmlns:wp14="http://schemas.microsoft.com/office/word/2010/wordml" w14:paraId="7B0EE61D" wp14:textId="77777777">
      <w:pPr>
        <w:pStyle w:val="Normal"/>
        <w:rPr>
          <w:lang w:val="es-AR"/>
        </w:rPr>
      </w:pPr>
      <w:r>
        <w:rPr>
          <w:i/>
          <w:color w:val="526774"/>
          <w:lang w:val="es-AR"/>
        </w:rPr>
        <w:t>Expresen qué resultado principal buscan lograr.</w:t>
      </w:r>
    </w:p>
    <w:p xmlns:wp14="http://schemas.microsoft.com/office/word/2010/wordml" w14:paraId="457782D8" wp14:textId="77777777">
      <w:pPr>
        <w:pStyle w:val="Normal"/>
        <w:spacing w:before="60" w:after="120" w:line="276" w:lineRule="auto"/>
        <w:jc w:val="left"/>
        <w:rPr>
          <w:lang w:val="es-AR"/>
        </w:rPr>
      </w:pPr>
      <w:r/>
      <w:r>
        <w:rPr>
          <w:rFonts w:ascii="Calibri" w:hAnsi="Calibri"/>
          <w:b w:val="0"/>
          <w:i w:val="0"/>
          <w:color w:val="141414"/>
          <w:sz w:val="22"/>
        </w:rPr>
        <w:t>Desarrollar e implementar un asistente financiero personal inteligente (FinAgent) basado en una arquitectura multi-agente con LangGraph, modelos de lenguaje masivos (LLMs), recuperación aumentada por generación (RAG) y persistencia relacional en SQLite, capaz de gestionar ingresos y gastos, diagnosticar la salud patrimonial bajo la regla 50/30/20, cotizar divisas en tiempo real y brindar educación financiera contextualizada al mercado argentino.</w:t>
      </w:r>
    </w:p>
    <w:p xmlns:wp14="http://schemas.microsoft.com/office/word/2010/wordml" w14:paraId="78E49633" wp14:textId="77777777">
      <w:pPr>
        <w:pStyle w:val="Heading2"/>
        <w:rPr/>
      </w:pPr>
      <w:r>
        <w:rPr/>
        <w:t>Objetivos específicos</w:t>
      </w:r>
    </w:p>
    <w:p xmlns:wp14="http://schemas.microsoft.com/office/word/2010/wordml" w14:paraId="1A245FF0" wp14:textId="77777777">
      <w:pPr>
        <w:pStyle w:val="Normal"/>
        <w:rPr>
          <w:lang w:val="es-AR"/>
        </w:rPr>
      </w:pPr>
      <w:r>
        <w:rPr>
          <w:i/>
          <w:color w:val="526774"/>
          <w:lang w:val="es-AR"/>
        </w:rPr>
        <w:t>Identifiquen los resultados concretos que contribuyen al objetivo general.</w:t>
      </w:r>
    </w:p>
    <w:p xmlns:wp14="http://schemas.microsoft.com/office/word/2010/wordml" w14:paraId="208029C8" wp14:textId="77777777">
      <w:pPr>
        <w:pStyle w:val="Normal"/>
        <w:spacing w:before="60" w:after="160" w:line="276" w:lineRule="auto"/>
        <w:jc w:val="left"/>
        <w:rPr>
          <w:lang w:val="es-AR"/>
        </w:rPr>
      </w:pPr>
      <w:r/>
      <w:r>
        <w:rPr>
          <w:rFonts w:ascii="Calibri" w:hAnsi="Calibri"/>
          <w:b w:val="0"/>
          <w:i w:val="0"/>
          <w:color w:val="141414"/>
          <w:sz w:val="22"/>
        </w:rPr>
        <w:t>1. Diseñar e implementar un flujo cognitivo desacoplado en 4 roles (Orquestador ReAct, Contable, Analista de Mercado y Normativo) utilizando LangGraph y gestión de memoria con MemorySaver.</w:t>
        <w:br/>
        <w:t>2. Construir una base de datos relacional SQLite segura, con integridad transaccional ACID y protección de credenciales mediante hashing PBKDF2-HMAC-SHA256 con sal aleatoria.</w:t>
        <w:br/>
        <w:t>3. Integrar un subsistema RAG eficiente basado en vectorización TF-IDF y similitud de coseno sobre un corpus de normativa argentina (BCRA, CNV, instrumentos de inversión).</w:t>
        <w:br/>
        <w:t>4. Conectar el sistema a la API pública de cotizaciones cambiarias DolarApi para obtener paridades y brechas cambiarias en tiempo real con tolerancia a fallos.</w:t>
        <w:br/>
        <w:t>5. Desarrollar una interfaz de usuario interactiva y accesible en Chainlit, complementada con un Executive Dashboard dual (gráficos Plotly en chat y portal web en Chart.js).</w:t>
        <w:br/>
        <w:t>6. Lograr tiempos de respuesta ejecutivos inferiores a 2 segundos mediante inferencia optimizada en Groq Cloud API, manteniendo compatibilidad total con ejecución local y privada en Ollama.</w:t>
      </w:r>
    </w:p>
    <w:tbl>
      <w:tblPr>
        <w:tblStyle w:val="Tablaconcuadrcula"/>
        <w:tblW w:w="9411"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3137"/>
        <w:gridCol w:w="3137"/>
        <w:gridCol w:w="3137"/>
      </w:tblGrid>
      <w:tr xmlns:wp14="http://schemas.microsoft.com/office/word/2010/wordml" w14:paraId="42560F91" wp14:textId="77777777">
        <w:trPr>
          <w:tblHeader w:val="true"/>
          <w:cantSplit w:val="true"/>
        </w:trPr>
        <w:tc>
          <w:tcPr>
            <w:tcW w:w="3137" w:type="dxa"/>
            <w:tcBorders/>
            <w:shd w:val="clear" w:color="auto" w:fill="174C61"/>
            <w:shd w:fill="E8EDF2"/>
          </w:tcPr>
          <w:p>
            <w:pPr>
              <w:spacing w:before="60" w:after="60" w:line="276" w:lineRule="auto"/>
              <w:jc w:val="left"/>
            </w:pPr>
            <w:r/>
            <w:r>
              <w:rPr>
                <w:rFonts w:ascii="Calibri" w:hAnsi="Calibri"/>
                <w:b/>
                <w:i w:val="0"/>
                <w:color w:val="141414"/>
                <w:sz w:val="19"/>
              </w:rPr>
              <w:t>Requisito o funcionalidad</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Estado</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Cómo se comprobará</w:t>
            </w:r>
          </w:p>
        </w:tc>
      </w:tr>
      <w:tr xmlns:wp14="http://schemas.microsoft.com/office/word/2010/wordml" w14:paraId="7DBEF5D1" wp14:textId="77777777">
        <w:trPr>
          <w:cantSplit w:val="true"/>
        </w:trPr>
        <w:tc>
          <w:tcPr>
            <w:tcW w:w="3137" w:type="dxa"/>
            <w:tcBorders/>
          </w:tcPr>
          <w:p>
            <w:pPr>
              <w:spacing w:before="60" w:after="60" w:line="276" w:lineRule="auto"/>
              <w:jc w:val="left"/>
            </w:pPr>
            <w:r/>
            <w:r>
              <w:rPr>
                <w:rFonts w:ascii="Calibri" w:hAnsi="Calibri"/>
                <w:b/>
                <w:i w:val="0"/>
                <w:color w:val="141414"/>
                <w:sz w:val="19"/>
              </w:rPr>
              <w:t>Registro de gastos e ingresos en lenguaje natural</w:t>
            </w:r>
          </w:p>
        </w:tc>
        <w:tc>
          <w:tcPr>
            <w:tcW w:w="3137" w:type="dxa"/>
            <w:tcBorders/>
          </w:tcPr>
          <w:p>
            <w:pPr>
              <w:spacing w:before="60" w:after="60" w:line="276" w:lineRule="auto"/>
              <w:jc w:val="left"/>
            </w:pPr>
            <w:r/>
            <w:r>
              <w:rPr>
                <w:rFonts w:ascii="Calibri" w:hAnsi="Calibri"/>
                <w:b w:val="0"/>
                <w:i w:val="0"/>
                <w:color w:val="141414"/>
                <w:sz w:val="19"/>
              </w:rPr>
              <w:t>Implementado</w:t>
            </w:r>
          </w:p>
        </w:tc>
        <w:tc>
          <w:tcPr>
            <w:tcW w:w="3137" w:type="dxa"/>
            <w:tcBorders/>
          </w:tcPr>
          <w:p>
            <w:pPr>
              <w:spacing w:before="60" w:after="60" w:line="276" w:lineRule="auto"/>
              <w:jc w:val="left"/>
            </w:pPr>
            <w:r/>
            <w:r>
              <w:rPr>
                <w:rFonts w:ascii="Calibri" w:hAnsi="Calibri"/>
                <w:b w:val="0"/>
                <w:i w:val="0"/>
                <w:color w:val="141414"/>
                <w:sz w:val="19"/>
              </w:rPr>
              <w:t>El usuario expresa transacciones en texto libre; el agente extrae monto, categoría y descripción, persistiendo el registro en SQLite y actualizando el saldo.</w:t>
            </w:r>
          </w:p>
        </w:tc>
      </w:tr>
      <w:tr xmlns:wp14="http://schemas.microsoft.com/office/word/2010/wordml" w14:paraId="2F73BF97" wp14:textId="77777777">
        <w:trPr>
          <w:cantSplit w:val="true"/>
        </w:trPr>
        <w:tc>
          <w:tcPr>
            <w:tcW w:w="3137" w:type="dxa"/>
            <w:tcBorders/>
          </w:tcPr>
          <w:p>
            <w:pPr>
              <w:spacing w:before="60" w:after="60" w:line="276" w:lineRule="auto"/>
              <w:jc w:val="left"/>
            </w:pPr>
            <w:r/>
            <w:r>
              <w:rPr>
                <w:rFonts w:ascii="Calibri" w:hAnsi="Calibri"/>
                <w:b/>
                <w:i w:val="0"/>
                <w:color w:val="141414"/>
                <w:sz w:val="19"/>
              </w:rPr>
              <w:t>Diagnóstico de presupuesto bajo regla 50/30/20</w:t>
            </w:r>
          </w:p>
        </w:tc>
        <w:tc>
          <w:tcPr>
            <w:tcW w:w="3137" w:type="dxa"/>
            <w:tcBorders/>
          </w:tcPr>
          <w:p>
            <w:pPr>
              <w:spacing w:before="60" w:after="60" w:line="276" w:lineRule="auto"/>
              <w:jc w:val="left"/>
            </w:pPr>
            <w:r/>
            <w:r>
              <w:rPr>
                <w:rFonts w:ascii="Calibri" w:hAnsi="Calibri"/>
                <w:b w:val="0"/>
                <w:i w:val="0"/>
                <w:color w:val="141414"/>
                <w:sz w:val="19"/>
              </w:rPr>
              <w:t>Implementado</w:t>
            </w:r>
          </w:p>
        </w:tc>
        <w:tc>
          <w:tcPr>
            <w:tcW w:w="3137" w:type="dxa"/>
            <w:tcBorders/>
          </w:tcPr>
          <w:p>
            <w:pPr>
              <w:spacing w:before="60" w:after="60" w:line="276" w:lineRule="auto"/>
              <w:jc w:val="left"/>
            </w:pPr>
            <w:r/>
            <w:r>
              <w:rPr>
                <w:rFonts w:ascii="Calibri" w:hAnsi="Calibri"/>
                <w:b w:val="0"/>
                <w:i w:val="0"/>
                <w:color w:val="141414"/>
                <w:sz w:val="19"/>
              </w:rPr>
              <w:t>El agente calcula la distribución porcentual de gastos en Necesidades (50%), Deseos (30%) y Ahorro (20%), emitiendo alertas si se superan los umbrales.</w:t>
            </w:r>
          </w:p>
        </w:tc>
      </w:tr>
      <w:tr xmlns:wp14="http://schemas.microsoft.com/office/word/2010/wordml" w14:paraId="06C72E5C" wp14:textId="77777777">
        <w:trPr>
          <w:cantSplit w:val="true"/>
        </w:trPr>
        <w:tc>
          <w:tcPr>
            <w:tcW w:w="3137" w:type="dxa"/>
            <w:tcBorders/>
          </w:tcPr>
          <w:p>
            <w:pPr>
              <w:spacing w:before="60" w:after="60" w:line="276" w:lineRule="auto"/>
              <w:jc w:val="left"/>
            </w:pPr>
            <w:r/>
            <w:r>
              <w:rPr>
                <w:rFonts w:ascii="Calibri" w:hAnsi="Calibri"/>
                <w:b/>
                <w:i w:val="0"/>
                <w:color w:val="141414"/>
                <w:sz w:val="19"/>
              </w:rPr>
              <w:t>Consulta de cotizaciones cambiarias en tiempo real</w:t>
            </w:r>
          </w:p>
        </w:tc>
        <w:tc>
          <w:tcPr>
            <w:tcW w:w="3137" w:type="dxa"/>
            <w:tcBorders/>
          </w:tcPr>
          <w:p>
            <w:pPr>
              <w:spacing w:before="60" w:after="60" w:line="276" w:lineRule="auto"/>
              <w:jc w:val="left"/>
            </w:pPr>
            <w:r/>
            <w:r>
              <w:rPr>
                <w:rFonts w:ascii="Calibri" w:hAnsi="Calibri"/>
                <w:b w:val="0"/>
                <w:i w:val="0"/>
                <w:color w:val="141414"/>
                <w:sz w:val="19"/>
              </w:rPr>
              <w:t>Implementado</w:t>
            </w:r>
          </w:p>
        </w:tc>
        <w:tc>
          <w:tcPr>
            <w:tcW w:w="3137" w:type="dxa"/>
            <w:tcBorders/>
          </w:tcPr>
          <w:p>
            <w:pPr>
              <w:spacing w:before="60" w:after="60" w:line="276" w:lineRule="auto"/>
              <w:jc w:val="left"/>
            </w:pPr>
            <w:r/>
            <w:r>
              <w:rPr>
                <w:rFonts w:ascii="Calibri" w:hAnsi="Calibri"/>
                <w:b w:val="0"/>
                <w:i w:val="0"/>
                <w:color w:val="141414"/>
                <w:sz w:val="19"/>
              </w:rPr>
              <w:t>Invocación a DolarApi obteniendo paridades Oficial, Blue, MEP, CCL y Tarjeta, calculando brechas cambiarias instantáneamente.</w:t>
            </w:r>
          </w:p>
        </w:tc>
      </w:tr>
      <w:tr xmlns:wp14="http://schemas.microsoft.com/office/word/2010/wordml" w14:paraId="70DF9E56" wp14:textId="77777777">
        <w:trPr>
          <w:cantSplit w:val="true"/>
        </w:trPr>
        <w:tc>
          <w:tcPr>
            <w:tcW w:w="3137" w:type="dxa"/>
            <w:tcBorders/>
          </w:tcPr>
          <w:p>
            <w:pPr>
              <w:spacing w:before="60" w:after="60" w:line="276" w:lineRule="auto"/>
              <w:jc w:val="left"/>
            </w:pPr>
            <w:r/>
            <w:r>
              <w:rPr>
                <w:rFonts w:ascii="Calibri" w:hAnsi="Calibri"/>
                <w:b/>
                <w:i w:val="0"/>
                <w:color w:val="141414"/>
                <w:sz w:val="19"/>
              </w:rPr>
              <w:t>Motor RAG de educación financiera y normativa</w:t>
            </w:r>
          </w:p>
        </w:tc>
        <w:tc>
          <w:tcPr>
            <w:tcW w:w="3137" w:type="dxa"/>
            <w:tcBorders/>
          </w:tcPr>
          <w:p>
            <w:pPr>
              <w:spacing w:before="60" w:after="60" w:line="276" w:lineRule="auto"/>
              <w:jc w:val="left"/>
            </w:pPr>
            <w:r/>
            <w:r>
              <w:rPr>
                <w:rFonts w:ascii="Calibri" w:hAnsi="Calibri"/>
                <w:b w:val="0"/>
                <w:i w:val="0"/>
                <w:color w:val="141414"/>
                <w:sz w:val="19"/>
              </w:rPr>
              <w:t>Implementado</w:t>
            </w:r>
          </w:p>
        </w:tc>
        <w:tc>
          <w:tcPr>
            <w:tcW w:w="3137" w:type="dxa"/>
            <w:tcBorders/>
          </w:tcPr>
          <w:p>
            <w:pPr>
              <w:spacing w:before="60" w:after="60" w:line="276" w:lineRule="auto"/>
              <w:jc w:val="left"/>
            </w:pPr>
            <w:r/>
            <w:r>
              <w:rPr>
                <w:rFonts w:ascii="Calibri" w:hAnsi="Calibri"/>
                <w:b w:val="0"/>
                <w:i w:val="0"/>
                <w:color w:val="141414"/>
                <w:sz w:val="19"/>
              </w:rPr>
              <w:t>Consultas conceptuales sobre CEDEARs, ONs o inflación; el sistema recupera fragmentos pertinentes del corpus y cita fuentes oficiales.</w:t>
            </w:r>
          </w:p>
        </w:tc>
      </w:tr>
      <w:tr>
        <w:tc>
          <w:tcPr>
            <w:tcW w:type="dxa" w:w="3137"/>
          </w:tcPr>
          <w:p>
            <w:pPr>
              <w:spacing w:before="60" w:after="60" w:line="276" w:lineRule="auto"/>
              <w:jc w:val="left"/>
            </w:pPr>
            <w:r/>
            <w:r>
              <w:rPr>
                <w:rFonts w:ascii="Calibri" w:hAnsi="Calibri"/>
                <w:b/>
                <w:i w:val="0"/>
                <w:color w:val="141414"/>
                <w:sz w:val="19"/>
              </w:rPr>
              <w:t>Executive Dashboard interactivo y sincronizado</w:t>
            </w:r>
          </w:p>
        </w:tc>
        <w:tc>
          <w:tcPr>
            <w:tcW w:type="dxa" w:w="3137"/>
          </w:tcPr>
          <w:p>
            <w:pPr>
              <w:spacing w:before="60" w:after="60" w:line="276" w:lineRule="auto"/>
              <w:jc w:val="left"/>
            </w:pPr>
            <w:r/>
            <w:r>
              <w:rPr>
                <w:rFonts w:ascii="Calibri" w:hAnsi="Calibri"/>
                <w:b w:val="0"/>
                <w:i w:val="0"/>
                <w:color w:val="141414"/>
                <w:sz w:val="19"/>
              </w:rPr>
              <w:t>Implementado</w:t>
            </w:r>
          </w:p>
        </w:tc>
        <w:tc>
          <w:tcPr>
            <w:tcW w:type="dxa" w:w="3137"/>
          </w:tcPr>
          <w:p>
            <w:pPr>
              <w:spacing w:before="60" w:after="60" w:line="276" w:lineRule="auto"/>
              <w:jc w:val="left"/>
            </w:pPr>
            <w:r/>
            <w:r>
              <w:rPr>
                <w:rFonts w:ascii="Calibri" w:hAnsi="Calibri"/>
                <w:b w:val="0"/>
                <w:i w:val="0"/>
                <w:color w:val="141414"/>
                <w:sz w:val="19"/>
              </w:rPr>
              <w:t>Generación de figuras Plotly interactivas dentro del chat y sincronización automática del portal web 'public/dashboard.html' con datos en tiempo real.</w:t>
            </w:r>
          </w:p>
        </w:tc>
      </w:tr>
    </w:tbl>
    <w:p xmlns:wp14="http://schemas.microsoft.com/office/word/2010/wordml" w14:paraId="637805D2" wp14:textId="77777777">
      <w:pPr>
        <w:pStyle w:val="Normal"/>
        <w:rPr>
          <w:lang w:val="es-AR"/>
        </w:rPr>
      </w:pPr>
      <w:r>
        <w:rPr>
          <w:lang w:val="es-AR"/>
        </w:rPr>
      </w:r>
    </w:p>
    <w:p xmlns:wp14="http://schemas.microsoft.com/office/word/2010/wordml" w14:paraId="06F30242" wp14:textId="77777777">
      <w:pPr>
        <w:pStyle w:val="Heading2"/>
        <w:rPr/>
      </w:pPr>
      <w:r>
        <w:rPr/>
        <w:t>Incluye y queda fuera</w:t>
      </w:r>
    </w:p>
    <w:p xmlns:wp14="http://schemas.microsoft.com/office/word/2010/wordml" w14:paraId="2A3DBBBF" wp14:textId="77777777">
      <w:pPr>
        <w:pStyle w:val="Normal"/>
        <w:rPr>
          <w:lang w:val="es-AR"/>
        </w:rPr>
      </w:pPr>
      <w:r>
        <w:rPr>
          <w:i/>
          <w:color w:val="526774"/>
          <w:lang w:val="es-AR"/>
        </w:rPr>
        <w:t>Delimiten las funcionalidades de esta entrega y las que no forman parte de ella. Incluyan restricciones relevantes de calidad, datos o recursos.</w:t>
      </w:r>
    </w:p>
    <w:p xmlns:wp14="http://schemas.microsoft.com/office/word/2010/wordml" w14:paraId="63C2D426" wp14:textId="77777777">
      <w:pPr>
        <w:pStyle w:val="Normal"/>
        <w:spacing w:before="60" w:after="160" w:line="276" w:lineRule="auto"/>
        <w:jc w:val="left"/>
        <w:rPr>
          <w:lang w:val="es-AR"/>
        </w:rPr>
      </w:pPr>
      <w:r/>
      <w:r>
        <w:rPr>
          <w:rFonts w:ascii="Calibri" w:hAnsi="Calibri"/>
          <w:b w:val="0"/>
          <w:i w:val="0"/>
          <w:color w:val="141414"/>
          <w:sz w:val="22"/>
        </w:rPr>
        <w:t>Alcance incluido en la presente entrega:</w:t>
        <w:br/>
        <w:t>• Procesamiento de lenguaje natural para registro y corrección de movimientos financieros.</w:t>
        <w:br/>
        <w:t>• Gestión presupuestaria automatizada con la regla 50/30/20 y seguimiento del Fondo de Emergencia.</w:t>
        <w:br/>
        <w:t>• Persistencia local estructurada en SQLite con autenticación segura de usuarios (PBKDF2-SHA-256).</w:t>
        <w:br/>
        <w:t>• Cotización de divisas en tiempo real vía DolarApi con cálculo dinámico de brechas cambiarias.</w:t>
        <w:br/>
        <w:t>• Respuestas educativas fundamentadas mediante RAG con TF-IDF sobre regulaciones de BCRA y CNV.</w:t>
        <w:br/>
        <w:t>• Interfaz web interactiva en Chainlit y Executive Dashboard visual (Plotly y Chart.js).</w:t>
        <w:br/>
        <w:t>• Soporte de inferencia dual: Groq Cloud API (modo alta velocidad) y Ollama local (modo privacidad total).</w:t>
        <w:br/>
        <w:br/>
        <w:t>Queda expresamente fuera del alcance de esta entrega:</w:t>
        <w:br/>
        <w:t>• Ejecución directa de órdenes de compra/venta de activos en brokers (BYMA/ROFEX) o transferencias bancarias.</w:t>
        <w:br/>
        <w:t>• Integración por credenciales bancarias privadas (Open Banking) debido a la ausencia de APIs bancarias públicas estandarizadas en el mercado local y consideraciones de seguridad.</w:t>
        <w:br/>
        <w:t>• Asesoramiento financiero personalizado vinculante bajo régimen de agente de bolsa matriculado.</w:t>
      </w:r>
    </w:p>
    <w:p xmlns:wp14="http://schemas.microsoft.com/office/word/2010/wordml" w14:paraId="3858ED8E" wp14:textId="77777777">
      <w:pPr>
        <w:pStyle w:val="Heading2"/>
        <w:rPr/>
      </w:pPr>
      <w:r>
        <w:rPr/>
        <w:t>Criterios de aceptación</w:t>
      </w:r>
    </w:p>
    <w:p xmlns:wp14="http://schemas.microsoft.com/office/word/2010/wordml" w14:paraId="3FA551F0" wp14:textId="77777777">
      <w:pPr>
        <w:pStyle w:val="Normal"/>
        <w:rPr>
          <w:lang w:val="es-AR"/>
        </w:rPr>
      </w:pPr>
      <w:r>
        <w:rPr>
          <w:i/>
          <w:color w:val="526774"/>
          <w:lang w:val="es-AR"/>
        </w:rPr>
        <w:t>¿Qué debe poder demostrarse para considerar cumplido el alcance acordado?</w:t>
      </w:r>
    </w:p>
    <w:p xmlns:wp14="http://schemas.microsoft.com/office/word/2010/wordml" w14:paraId="30477DA3" wp14:textId="77777777">
      <w:pPr>
        <w:pStyle w:val="Normal"/>
        <w:spacing w:before="60" w:after="160" w:line="276" w:lineRule="auto"/>
        <w:jc w:val="left"/>
        <w:rPr>
          <w:lang w:val="es-AR"/>
        </w:rPr>
      </w:pPr>
      <w:r/>
      <w:r>
        <w:rPr>
          <w:rFonts w:ascii="Calibri" w:hAnsi="Calibri"/>
          <w:b w:val="0"/>
          <w:i w:val="0"/>
          <w:color w:val="141414"/>
          <w:sz w:val="22"/>
        </w:rPr>
        <w:t>El proyecto se considerará plenamente aprobado y cumplido cuando se demuestre que:</w:t>
        <w:br/>
        <w:t>1. El agente registra y concilia transacciones en SQLite sin incurrir en alucinaciones numéricas ni desvíos en el balance contable.</w:t>
        <w:br/>
        <w:t>2. La distinción entre ajuste de ingresos y registro de gastos funciona con total exactitud, evitando registrar gastos ficticios ante reducciones salariales.</w:t>
        <w:br/>
        <w:t>3. El sistema recupera cotizaciones cambiarias de DolarApi en menos de 1 segundo y calcula la brecha cambiaria correctamente.</w:t>
        <w:br/>
        <w:t>4. Las consultas sobre instrumentos financieros son respondidas citando fielmente la información indexada en el corpus RAG.</w:t>
        <w:br/>
        <w:t>5. El tiempo total de respuesta por turno conversacional en modo cloud promedia menos de 2 segundos.</w:t>
        <w:br/>
        <w:t>6. El dashboard visual sincroniza sus indicadores patrimoniales inmediatamente tras registrar un nuevo movimiento contable.</w:t>
      </w:r>
    </w:p>
    <w:p xmlns:wp14="http://schemas.microsoft.com/office/word/2010/wordml" w14:paraId="463F29E8" wp14:textId="77777777">
      <w:pPr>
        <w:pStyle w:val="Normal"/>
        <w:rPr>
          <w:lang w:val="es-AR"/>
        </w:rPr>
      </w:pPr>
      <w:r>
        <w:rPr>
          <w:lang w:val="es-AR"/>
        </w:rPr>
      </w:r>
      <w:r>
        <w:br w:type="page"/>
      </w:r>
    </w:p>
    <w:p xmlns:wp14="http://schemas.microsoft.com/office/word/2010/wordml" w14:paraId="62AAB856" wp14:textId="77777777">
      <w:pPr>
        <w:pStyle w:val="Heading1"/>
        <w:spacing w:before="0" w:after="0"/>
        <w:rPr/>
      </w:pPr>
      <w:r>
        <w:rPr/>
        <w:t>3. Recursos y riesgos</w:t>
      </w:r>
    </w:p>
    <w:p xmlns:wp14="http://schemas.microsoft.com/office/word/2010/wordml" w14:paraId="12F7BFA6" wp14:textId="77777777">
      <w:pPr>
        <w:pStyle w:val="Normal"/>
        <w:rPr>
          <w:lang w:val="es-AR"/>
        </w:rPr>
      </w:pPr>
      <w:r>
        <w:rPr>
          <w:lang w:val="es-AR"/>
        </w:rPr>
        <w:t>Identifiquen los recursos necesarios y las dificultades que pueden afectar al agente. La estimación de costos es opcional.</w:t>
      </w:r>
    </w:p>
    <w:tbl>
      <w:tblPr>
        <w:tblStyle w:val="Tablaconcuadrcula"/>
        <w:tblW w:w="9411"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3137"/>
        <w:gridCol w:w="3137"/>
        <w:gridCol w:w="3137"/>
      </w:tblGrid>
      <w:tr xmlns:wp14="http://schemas.microsoft.com/office/word/2010/wordml" w14:paraId="2100C462" wp14:textId="77777777">
        <w:trPr>
          <w:tblHeader w:val="true"/>
          <w:cantSplit w:val="true"/>
        </w:trPr>
        <w:tc>
          <w:tcPr>
            <w:tcW w:w="3137" w:type="dxa"/>
            <w:tcBorders/>
            <w:shd w:val="clear" w:color="auto" w:fill="174C61"/>
            <w:shd w:fill="E8EDF2"/>
          </w:tcPr>
          <w:p>
            <w:pPr>
              <w:spacing w:before="60" w:after="60" w:line="276" w:lineRule="auto"/>
              <w:jc w:val="left"/>
            </w:pPr>
            <w:r/>
            <w:r>
              <w:rPr>
                <w:rFonts w:ascii="Calibri" w:hAnsi="Calibri"/>
                <w:b/>
                <w:i w:val="0"/>
                <w:color w:val="141414"/>
                <w:sz w:val="19"/>
              </w:rPr>
              <w:t>Recurso o servicio</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Uso en el proyecto</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Costo y período (opcional)</w:t>
            </w:r>
          </w:p>
        </w:tc>
      </w:tr>
      <w:tr xmlns:wp14="http://schemas.microsoft.com/office/word/2010/wordml" w14:paraId="362BF2AD" wp14:textId="77777777">
        <w:trPr>
          <w:cantSplit w:val="true"/>
        </w:trPr>
        <w:tc>
          <w:tcPr>
            <w:tcW w:w="3137" w:type="dxa"/>
            <w:tcBorders/>
          </w:tcPr>
          <w:p>
            <w:pPr>
              <w:spacing w:before="60" w:after="60" w:line="276" w:lineRule="auto"/>
              <w:jc w:val="left"/>
            </w:pPr>
            <w:r/>
            <w:r>
              <w:rPr>
                <w:rFonts w:ascii="Calibri" w:hAnsi="Calibri"/>
                <w:b/>
                <w:i w:val="0"/>
                <w:color w:val="141414"/>
                <w:sz w:val="19"/>
              </w:rPr>
              <w:t>Groq Cloud API (gpt-oss-120b / llama-3.3)</w:t>
            </w:r>
          </w:p>
        </w:tc>
        <w:tc>
          <w:tcPr>
            <w:tcW w:w="3137" w:type="dxa"/>
            <w:tcBorders/>
          </w:tcPr>
          <w:p>
            <w:pPr>
              <w:spacing w:before="60" w:after="60" w:line="276" w:lineRule="auto"/>
              <w:jc w:val="left"/>
            </w:pPr>
            <w:r/>
            <w:r>
              <w:rPr>
                <w:rFonts w:ascii="Calibri" w:hAnsi="Calibri"/>
                <w:b w:val="0"/>
                <w:i w:val="0"/>
                <w:color w:val="141414"/>
                <w:sz w:val="19"/>
              </w:rPr>
              <w:t>Inferencia ultrarrápida del LLM para orquestación ReAct y síntesis ejecutiva en lenguaje natural.</w:t>
            </w:r>
          </w:p>
        </w:tc>
        <w:tc>
          <w:tcPr>
            <w:tcW w:w="3137" w:type="dxa"/>
            <w:tcBorders/>
          </w:tcPr>
          <w:p>
            <w:pPr>
              <w:spacing w:before="60" w:after="60" w:line="276" w:lineRule="auto"/>
              <w:jc w:val="left"/>
            </w:pPr>
            <w:r/>
            <w:r>
              <w:rPr>
                <w:rFonts w:ascii="Calibri" w:hAnsi="Calibri"/>
                <w:b w:val="0"/>
                <w:i w:val="0"/>
                <w:color w:val="141414"/>
                <w:sz w:val="19"/>
              </w:rPr>
              <w:t>$0 (Tier académico gratuito)</w:t>
            </w:r>
          </w:p>
        </w:tc>
      </w:tr>
      <w:tr xmlns:wp14="http://schemas.microsoft.com/office/word/2010/wordml" w14:paraId="30B97AA0" wp14:textId="77777777">
        <w:trPr>
          <w:cantSplit w:val="true"/>
        </w:trPr>
        <w:tc>
          <w:tcPr>
            <w:tcW w:w="3137" w:type="dxa"/>
            <w:tcBorders/>
          </w:tcPr>
          <w:p>
            <w:pPr>
              <w:spacing w:before="60" w:after="60" w:line="276" w:lineRule="auto"/>
              <w:jc w:val="left"/>
            </w:pPr>
            <w:r/>
            <w:r>
              <w:rPr>
                <w:rFonts w:ascii="Calibri" w:hAnsi="Calibri"/>
                <w:b/>
                <w:i w:val="0"/>
                <w:color w:val="141414"/>
                <w:sz w:val="19"/>
              </w:rPr>
              <w:t>Ollama Local (Llama 3.2:latest)</w:t>
            </w:r>
          </w:p>
        </w:tc>
        <w:tc>
          <w:tcPr>
            <w:tcW w:w="3137" w:type="dxa"/>
            <w:tcBorders/>
          </w:tcPr>
          <w:p>
            <w:pPr>
              <w:spacing w:before="60" w:after="60" w:line="276" w:lineRule="auto"/>
              <w:jc w:val="left"/>
            </w:pPr>
            <w:r/>
            <w:r>
              <w:rPr>
                <w:rFonts w:ascii="Calibri" w:hAnsi="Calibri"/>
                <w:b w:val="0"/>
                <w:i w:val="0"/>
                <w:color w:val="141414"/>
                <w:sz w:val="19"/>
              </w:rPr>
              <w:t>Motor de inferencia local de respaldo para ejecución sin conexión y máxima privacidad de datos.</w:t>
            </w:r>
          </w:p>
        </w:tc>
        <w:tc>
          <w:tcPr>
            <w:tcW w:w="3137" w:type="dxa"/>
            <w:tcBorders/>
          </w:tcPr>
          <w:p>
            <w:pPr>
              <w:spacing w:before="60" w:after="60" w:line="276" w:lineRule="auto"/>
              <w:jc w:val="left"/>
            </w:pPr>
            <w:r/>
            <w:r>
              <w:rPr>
                <w:rFonts w:ascii="Calibri" w:hAnsi="Calibri"/>
                <w:b w:val="0"/>
                <w:i w:val="0"/>
                <w:color w:val="141414"/>
                <w:sz w:val="19"/>
              </w:rPr>
              <w:t>$0 (Software libre de código abierto)</w:t>
            </w:r>
          </w:p>
        </w:tc>
      </w:tr>
      <w:tr xmlns:wp14="http://schemas.microsoft.com/office/word/2010/wordml" w14:paraId="7D032E96" wp14:textId="77777777">
        <w:trPr>
          <w:cantSplit w:val="true"/>
        </w:trPr>
        <w:tc>
          <w:tcPr>
            <w:tcW w:w="3137" w:type="dxa"/>
            <w:tcBorders/>
          </w:tcPr>
          <w:p>
            <w:pPr>
              <w:spacing w:before="60" w:after="60" w:line="276" w:lineRule="auto"/>
              <w:jc w:val="left"/>
            </w:pPr>
            <w:r/>
            <w:r>
              <w:rPr>
                <w:rFonts w:ascii="Calibri" w:hAnsi="Calibri"/>
                <w:b/>
                <w:i w:val="0"/>
                <w:color w:val="141414"/>
                <w:sz w:val="19"/>
              </w:rPr>
              <w:t>DolarApi.com</w:t>
            </w:r>
          </w:p>
        </w:tc>
        <w:tc>
          <w:tcPr>
            <w:tcW w:w="3137" w:type="dxa"/>
            <w:tcBorders/>
          </w:tcPr>
          <w:p>
            <w:pPr>
              <w:spacing w:before="60" w:after="60" w:line="276" w:lineRule="auto"/>
              <w:jc w:val="left"/>
            </w:pPr>
            <w:r/>
            <w:r>
              <w:rPr>
                <w:rFonts w:ascii="Calibri" w:hAnsi="Calibri"/>
                <w:b w:val="0"/>
                <w:i w:val="0"/>
                <w:color w:val="141414"/>
                <w:sz w:val="19"/>
              </w:rPr>
              <w:t>Servicio REST en tiempo real para obtener cotizaciones del dólar oficial, MEP, CCL y Blue.</w:t>
            </w:r>
          </w:p>
        </w:tc>
        <w:tc>
          <w:tcPr>
            <w:tcW w:w="3137" w:type="dxa"/>
            <w:tcBorders/>
          </w:tcPr>
          <w:p>
            <w:pPr>
              <w:spacing w:before="60" w:after="60" w:line="276" w:lineRule="auto"/>
              <w:jc w:val="left"/>
            </w:pPr>
            <w:r/>
            <w:r>
              <w:rPr>
                <w:rFonts w:ascii="Calibri" w:hAnsi="Calibri"/>
                <w:b w:val="0"/>
                <w:i w:val="0"/>
                <w:color w:val="141414"/>
                <w:sz w:val="19"/>
              </w:rPr>
              <w:t>$0 (API pública abierta)</w:t>
            </w:r>
          </w:p>
        </w:tc>
      </w:tr>
      <w:tr xmlns:wp14="http://schemas.microsoft.com/office/word/2010/wordml" w14:paraId="57573D6E" wp14:textId="77777777">
        <w:trPr>
          <w:trHeight w:val="212" w:hRule="atLeast"/>
          <w:cantSplit w:val="true"/>
        </w:trPr>
        <w:tc>
          <w:tcPr>
            <w:tcW w:w="3137" w:type="dxa"/>
            <w:tcBorders/>
          </w:tcPr>
          <w:p>
            <w:pPr>
              <w:spacing w:before="60" w:after="60" w:line="276" w:lineRule="auto"/>
              <w:jc w:val="left"/>
            </w:pPr>
            <w:r/>
            <w:r>
              <w:rPr>
                <w:rFonts w:ascii="Calibri" w:hAnsi="Calibri"/>
                <w:b/>
                <w:i w:val="0"/>
                <w:color w:val="141414"/>
                <w:sz w:val="19"/>
              </w:rPr>
              <w:t>SQLite 3 &amp; Python 3.12</w:t>
            </w:r>
          </w:p>
        </w:tc>
        <w:tc>
          <w:tcPr>
            <w:tcW w:w="3137" w:type="dxa"/>
            <w:tcBorders/>
          </w:tcPr>
          <w:p>
            <w:pPr>
              <w:spacing w:before="60" w:after="60" w:line="276" w:lineRule="auto"/>
              <w:jc w:val="left"/>
            </w:pPr>
            <w:r/>
            <w:r>
              <w:rPr>
                <w:rFonts w:ascii="Calibri" w:hAnsi="Calibri"/>
                <w:b w:val="0"/>
                <w:i w:val="0"/>
                <w:color w:val="141414"/>
                <w:sz w:val="19"/>
              </w:rPr>
              <w:t>Motor de base de datos relacional embebido para transacciones contables y gestión de usuarios.</w:t>
            </w:r>
          </w:p>
        </w:tc>
        <w:tc>
          <w:tcPr>
            <w:tcW w:w="3137" w:type="dxa"/>
            <w:tcBorders/>
          </w:tcPr>
          <w:p>
            <w:pPr>
              <w:spacing w:before="60" w:after="60" w:line="276" w:lineRule="auto"/>
              <w:jc w:val="left"/>
            </w:pPr>
            <w:r/>
            <w:r>
              <w:rPr>
                <w:rFonts w:ascii="Calibri" w:hAnsi="Calibri"/>
                <w:b w:val="0"/>
                <w:i w:val="0"/>
                <w:color w:val="141414"/>
                <w:sz w:val="19"/>
              </w:rPr>
              <w:t>$0 (Embebido / Licencia MIT)</w:t>
            </w:r>
          </w:p>
        </w:tc>
      </w:tr>
      <w:tr>
        <w:tc>
          <w:tcPr>
            <w:tcW w:type="dxa" w:w="3137"/>
          </w:tcPr>
          <w:p>
            <w:pPr>
              <w:spacing w:before="60" w:after="60" w:line="276" w:lineRule="auto"/>
              <w:jc w:val="left"/>
            </w:pPr>
            <w:r/>
            <w:r>
              <w:rPr>
                <w:rFonts w:ascii="Calibri" w:hAnsi="Calibri"/>
                <w:b/>
                <w:i w:val="0"/>
                <w:color w:val="141414"/>
                <w:sz w:val="19"/>
              </w:rPr>
              <w:t>Chainlit, FastAPI, Plotly &amp; Chart.js</w:t>
            </w:r>
          </w:p>
        </w:tc>
        <w:tc>
          <w:tcPr>
            <w:tcW w:type="dxa" w:w="3137"/>
          </w:tcPr>
          <w:p>
            <w:pPr>
              <w:spacing w:before="60" w:after="60" w:line="276" w:lineRule="auto"/>
              <w:jc w:val="left"/>
            </w:pPr>
            <w:r/>
            <w:r>
              <w:rPr>
                <w:rFonts w:ascii="Calibri" w:hAnsi="Calibri"/>
                <w:b w:val="0"/>
                <w:i w:val="0"/>
                <w:color w:val="141414"/>
                <w:sz w:val="19"/>
              </w:rPr>
              <w:t>Infraestructura de frontend conversacional, API asíncrona y renderizado de gráficos patrimoniales.</w:t>
            </w:r>
          </w:p>
        </w:tc>
        <w:tc>
          <w:tcPr>
            <w:tcW w:type="dxa" w:w="3137"/>
          </w:tcPr>
          <w:p>
            <w:pPr>
              <w:spacing w:before="60" w:after="60" w:line="276" w:lineRule="auto"/>
              <w:jc w:val="left"/>
            </w:pPr>
            <w:r/>
            <w:r>
              <w:rPr>
                <w:rFonts w:ascii="Calibri" w:hAnsi="Calibri"/>
                <w:b w:val="0"/>
                <w:i w:val="0"/>
                <w:color w:val="141414"/>
                <w:sz w:val="19"/>
              </w:rPr>
              <w:t>$0 (Bibliotecas Open Source)</w:t>
            </w:r>
          </w:p>
        </w:tc>
      </w:tr>
    </w:tbl>
    <w:p xmlns:wp14="http://schemas.microsoft.com/office/word/2010/wordml" w14:paraId="2BA226A1" wp14:textId="77777777">
      <w:pPr>
        <w:pStyle w:val="Normal"/>
        <w:rPr>
          <w:lang w:val="es-AR"/>
        </w:rPr>
      </w:pPr>
      <w:r>
        <w:rPr>
          <w:lang w:val="es-AR"/>
        </w:rPr>
      </w:r>
    </w:p>
    <w:p xmlns:wp14="http://schemas.microsoft.com/office/word/2010/wordml" w14:paraId="5E22A834" wp14:textId="77777777">
      <w:pPr>
        <w:pStyle w:val="Normal"/>
        <w:rPr>
          <w:lang w:val="es-AR"/>
        </w:rPr>
      </w:pPr>
      <w:r>
        <w:rPr>
          <w:lang w:val="es-AR"/>
        </w:rPr>
        <w:t>Completen los recursos y su uso. Pueden dejar vacía la columna de costos. Si deciden estimarlos, indiquen moneda, período y fecha de referencia, distinguiendo recursos gratuitos o provistos por el instituto de servicios pagos. No se requiere un cálculo contable exhaustivo.</w:t>
      </w:r>
    </w:p>
    <w:p xmlns:wp14="http://schemas.microsoft.com/office/word/2010/wordml" w14:paraId="42E5D41B" wp14:textId="77777777">
      <w:pPr>
        <w:pStyle w:val="Heading2"/>
        <w:rPr/>
      </w:pPr>
      <w:r>
        <w:rPr/>
        <w:t>Viabilidad</w:t>
      </w:r>
    </w:p>
    <w:p xmlns:wp14="http://schemas.microsoft.com/office/word/2010/wordml" w14:paraId="3E2BAFC9" wp14:textId="77777777">
      <w:pPr>
        <w:pStyle w:val="Normal"/>
        <w:rPr>
          <w:lang w:val="es-AR"/>
        </w:rPr>
      </w:pPr>
      <w:r>
        <w:rPr>
          <w:i/>
          <w:color w:val="526774"/>
          <w:lang w:val="es-AR"/>
        </w:rPr>
        <w:t>¿Con qué recursos cuentan? ¿Qué dependencias o restricciones podrían afectar el funcionamiento o la continuidad?</w:t>
      </w:r>
    </w:p>
    <w:p xmlns:wp14="http://schemas.microsoft.com/office/word/2010/wordml" w14:paraId="1EC76DC8" wp14:textId="77777777">
      <w:pPr>
        <w:pStyle w:val="Normal"/>
        <w:spacing w:before="60" w:after="160" w:line="276" w:lineRule="auto"/>
        <w:jc w:val="left"/>
        <w:rPr>
          <w:lang w:val="es-AR"/>
        </w:rPr>
      </w:pPr>
      <w:r/>
      <w:r>
        <w:rPr>
          <w:rFonts w:ascii="Calibri" w:hAnsi="Calibri"/>
          <w:b w:val="0"/>
          <w:i w:val="0"/>
          <w:color w:val="141414"/>
          <w:sz w:val="22"/>
        </w:rPr>
        <w:t>Viabilidad técnica, operativa y económica:</w:t>
        <w:br/>
        <w:t>El proyecto presenta una viabilidad del 100%. Técnicamente, la solución opera con tecnologías maduras del ecosistema Python (LangGraph, Scikit-learn, SQLite, Chainlit). Operativamente, no requiere hardware costoso ni servidores dedicados; una computadora estándar es suficiente para correr el sistema completo tanto en modo cloud como con Ollama en modo local. Económicamente, el costo de desarrollo y mantenimiento es nulo ($0), dado que se apoya íntegramente en software de código abierto, APIs públicas gratuitas y tiers de desarrollo accesibles. Se implementó un mecanismo de desacoplamiento en 'model_factory.py' que permite alternar dinámicamente entre Groq y Ollama con un simple cambio de variable de entorno, blindando al sistema ante eventuales caídas de proveedores externos.</w:t>
      </w:r>
    </w:p>
    <w:tbl>
      <w:tblPr>
        <w:tblStyle w:val="Tablaconcuadrcula"/>
        <w:tblW w:w="9411"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3137"/>
        <w:gridCol w:w="3137"/>
        <w:gridCol w:w="3137"/>
      </w:tblGrid>
      <w:tr xmlns:wp14="http://schemas.microsoft.com/office/word/2010/wordml" w14:paraId="109076A5" wp14:textId="77777777">
        <w:trPr>
          <w:tblHeader w:val="true"/>
          <w:cantSplit w:val="true"/>
        </w:trPr>
        <w:tc>
          <w:tcPr>
            <w:tcW w:w="3137" w:type="dxa"/>
            <w:tcBorders/>
            <w:shd w:val="clear" w:color="auto" w:fill="174C61"/>
            <w:shd w:fill="E8EDF2"/>
          </w:tcPr>
          <w:p>
            <w:pPr>
              <w:spacing w:before="60" w:after="60" w:line="276" w:lineRule="auto"/>
              <w:jc w:val="left"/>
            </w:pPr>
            <w:r/>
            <w:r>
              <w:rPr>
                <w:rFonts w:ascii="Calibri" w:hAnsi="Calibri"/>
                <w:b/>
                <w:i w:val="0"/>
                <w:color w:val="141414"/>
                <w:sz w:val="19"/>
              </w:rPr>
              <w:t>Riesgo identificado</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Probabilidad / Impacto</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Respuesta o medida de mitigación implementada</w:t>
            </w:r>
          </w:p>
        </w:tc>
      </w:tr>
      <w:tr xmlns:wp14="http://schemas.microsoft.com/office/word/2010/wordml" w14:paraId="17AD93B2" wp14:textId="77777777">
        <w:trPr>
          <w:cantSplit w:val="true"/>
        </w:trPr>
        <w:tc>
          <w:tcPr>
            <w:tcW w:w="3137" w:type="dxa"/>
            <w:tcBorders/>
          </w:tcPr>
          <w:p>
            <w:pPr>
              <w:spacing w:before="60" w:after="60" w:line="276" w:lineRule="auto"/>
              <w:jc w:val="left"/>
            </w:pPr>
            <w:r/>
            <w:r>
              <w:rPr>
                <w:rFonts w:ascii="Calibri" w:hAnsi="Calibri"/>
                <w:b/>
                <w:i w:val="0"/>
                <w:color w:val="141414"/>
                <w:sz w:val="19"/>
              </w:rPr>
              <w:t>Caída o saturación de la API de inferencia cloud (Groq)</w:t>
            </w:r>
          </w:p>
        </w:tc>
        <w:tc>
          <w:tcPr>
            <w:tcW w:w="3137" w:type="dxa"/>
            <w:tcBorders/>
          </w:tcPr>
          <w:p>
            <w:pPr>
              <w:spacing w:before="60" w:after="60" w:line="276" w:lineRule="auto"/>
              <w:jc w:val="left"/>
            </w:pPr>
            <w:r/>
            <w:r>
              <w:rPr>
                <w:rFonts w:ascii="Calibri" w:hAnsi="Calibri"/>
                <w:b w:val="0"/>
                <w:i w:val="0"/>
                <w:color w:val="141414"/>
                <w:sz w:val="19"/>
              </w:rPr>
              <w:t>Media / Alto</w:t>
            </w:r>
          </w:p>
        </w:tc>
        <w:tc>
          <w:tcPr>
            <w:tcW w:w="3137" w:type="dxa"/>
            <w:tcBorders/>
          </w:tcPr>
          <w:p>
            <w:pPr>
              <w:spacing w:before="60" w:after="60" w:line="276" w:lineRule="auto"/>
              <w:jc w:val="left"/>
            </w:pPr>
            <w:r/>
            <w:r>
              <w:rPr>
                <w:rFonts w:ascii="Calibri" w:hAnsi="Calibri"/>
                <w:b w:val="0"/>
                <w:i w:val="0"/>
                <w:color w:val="141414"/>
                <w:sz w:val="19"/>
              </w:rPr>
              <w:t>Implementación de arquitectura desacoplada en 'model_factory.py' con conmutación transparente a modelo local Ollama (Llama 3.2).</w:t>
            </w:r>
          </w:p>
        </w:tc>
      </w:tr>
      <w:tr xmlns:wp14="http://schemas.microsoft.com/office/word/2010/wordml" w14:paraId="6B62F1B3" wp14:textId="77777777">
        <w:trPr>
          <w:cantSplit w:val="true"/>
        </w:trPr>
        <w:tc>
          <w:tcPr>
            <w:tcW w:w="3137" w:type="dxa"/>
            <w:tcBorders/>
          </w:tcPr>
          <w:p>
            <w:pPr>
              <w:spacing w:before="60" w:after="60" w:line="276" w:lineRule="auto"/>
              <w:jc w:val="left"/>
            </w:pPr>
            <w:r/>
            <w:r>
              <w:rPr>
                <w:rFonts w:ascii="Calibri" w:hAnsi="Calibri"/>
                <w:b/>
                <w:i w:val="0"/>
                <w:color w:val="141414"/>
                <w:sz w:val="19"/>
              </w:rPr>
              <w:t>Indisponibilidad o timeout de la API externa de cotizaciones (DolarApi)</w:t>
            </w:r>
          </w:p>
        </w:tc>
        <w:tc>
          <w:tcPr>
            <w:tcW w:w="3137" w:type="dxa"/>
            <w:tcBorders/>
          </w:tcPr>
          <w:p>
            <w:pPr>
              <w:spacing w:before="60" w:after="60" w:line="276" w:lineRule="auto"/>
              <w:jc w:val="left"/>
            </w:pPr>
            <w:r/>
            <w:r>
              <w:rPr>
                <w:rFonts w:ascii="Calibri" w:hAnsi="Calibri"/>
                <w:b w:val="0"/>
                <w:i w:val="0"/>
                <w:color w:val="141414"/>
                <w:sz w:val="19"/>
              </w:rPr>
              <w:t>Baja / Medio</w:t>
            </w:r>
          </w:p>
        </w:tc>
        <w:tc>
          <w:tcPr>
            <w:tcW w:w="3137" w:type="dxa"/>
            <w:tcBorders/>
          </w:tcPr>
          <w:p>
            <w:pPr>
              <w:spacing w:before="60" w:after="60" w:line="276" w:lineRule="auto"/>
              <w:jc w:val="left"/>
            </w:pPr>
            <w:r/>
            <w:r>
              <w:rPr>
                <w:rFonts w:ascii="Calibri" w:hAnsi="Calibri"/>
                <w:b w:val="0"/>
                <w:i w:val="0"/>
                <w:color w:val="141414"/>
                <w:sz w:val="19"/>
              </w:rPr>
              <w:t>Manejo de excepciones estructurado con almacenamiento en caché del último valor conocido y notificación transparente al usuario.</w:t>
            </w:r>
          </w:p>
        </w:tc>
      </w:tr>
      <w:tr xmlns:wp14="http://schemas.microsoft.com/office/word/2010/wordml" w14:paraId="296FEF7D" wp14:textId="77777777">
        <w:trPr>
          <w:cantSplit w:val="true"/>
        </w:trPr>
        <w:tc>
          <w:tcPr>
            <w:tcW w:w="3137" w:type="dxa"/>
            <w:tcBorders/>
          </w:tcPr>
          <w:p>
            <w:pPr>
              <w:spacing w:before="60" w:after="60" w:line="276" w:lineRule="auto"/>
              <w:jc w:val="left"/>
            </w:pPr>
            <w:r/>
            <w:r>
              <w:rPr>
                <w:rFonts w:ascii="Calibri" w:hAnsi="Calibri"/>
                <w:b/>
                <w:i w:val="0"/>
                <w:color w:val="141414"/>
                <w:sz w:val="19"/>
              </w:rPr>
              <w:t>Alucinaciones en operaciones matemáticas o balances financieros</w:t>
            </w:r>
          </w:p>
        </w:tc>
        <w:tc>
          <w:tcPr>
            <w:tcW w:w="3137" w:type="dxa"/>
            <w:tcBorders/>
          </w:tcPr>
          <w:p>
            <w:pPr>
              <w:spacing w:before="60" w:after="60" w:line="276" w:lineRule="auto"/>
              <w:jc w:val="left"/>
            </w:pPr>
            <w:r/>
            <w:r>
              <w:rPr>
                <w:rFonts w:ascii="Calibri" w:hAnsi="Calibri"/>
                <w:b w:val="0"/>
                <w:i w:val="0"/>
                <w:color w:val="141414"/>
                <w:sz w:val="19"/>
              </w:rPr>
              <w:t>Media / Crítico</w:t>
            </w:r>
          </w:p>
        </w:tc>
        <w:tc>
          <w:tcPr>
            <w:tcW w:w="3137" w:type="dxa"/>
            <w:tcBorders/>
          </w:tcPr>
          <w:p>
            <w:pPr>
              <w:spacing w:before="60" w:after="60" w:line="276" w:lineRule="auto"/>
              <w:jc w:val="left"/>
            </w:pPr>
            <w:r/>
            <w:r>
              <w:rPr>
                <w:rFonts w:ascii="Calibri" w:hAnsi="Calibri"/>
                <w:b w:val="0"/>
                <w:i w:val="0"/>
                <w:color w:val="141414"/>
                <w:sz w:val="19"/>
              </w:rPr>
              <w:t>Eliminación del cálculo por generación de texto. Toda la matemática es delegada a funciones Python y consultas SQL determinísticas.</w:t>
            </w:r>
          </w:p>
        </w:tc>
      </w:tr>
      <w:tr>
        <w:tc>
          <w:tcPr>
            <w:tcW w:type="dxa" w:w="3137"/>
          </w:tcPr>
          <w:p>
            <w:pPr>
              <w:spacing w:before="60" w:after="60" w:line="276" w:lineRule="auto"/>
              <w:jc w:val="left"/>
            </w:pPr>
            <w:r/>
            <w:r>
              <w:rPr>
                <w:rFonts w:ascii="Calibri" w:hAnsi="Calibri"/>
                <w:b/>
                <w:i w:val="0"/>
                <w:color w:val="141414"/>
                <w:sz w:val="19"/>
              </w:rPr>
              <w:t>Compromiso o filtración de credenciales y datos de usuario</w:t>
            </w:r>
          </w:p>
        </w:tc>
        <w:tc>
          <w:tcPr>
            <w:tcW w:type="dxa" w:w="3137"/>
          </w:tcPr>
          <w:p>
            <w:pPr>
              <w:spacing w:before="60" w:after="60" w:line="276" w:lineRule="auto"/>
              <w:jc w:val="left"/>
            </w:pPr>
            <w:r/>
            <w:r>
              <w:rPr>
                <w:rFonts w:ascii="Calibri" w:hAnsi="Calibri"/>
                <w:b w:val="0"/>
                <w:i w:val="0"/>
                <w:color w:val="141414"/>
                <w:sz w:val="19"/>
              </w:rPr>
              <w:t>Baja / Crítico</w:t>
            </w:r>
          </w:p>
        </w:tc>
        <w:tc>
          <w:tcPr>
            <w:tcW w:type="dxa" w:w="3137"/>
          </w:tcPr>
          <w:p>
            <w:pPr>
              <w:spacing w:before="60" w:after="60" w:line="276" w:lineRule="auto"/>
              <w:jc w:val="left"/>
            </w:pPr>
            <w:r/>
            <w:r>
              <w:rPr>
                <w:rFonts w:ascii="Calibri" w:hAnsi="Calibri"/>
                <w:b w:val="0"/>
                <w:i w:val="0"/>
                <w:color w:val="141414"/>
                <w:sz w:val="19"/>
              </w:rPr>
              <w:t>Almacenamiento de contraseñas con hashing criptográfico unidireccional PBKDF2-HMAC-SHA256 (100.000 rondas) y base de datos local aislada.</w:t>
            </w:r>
          </w:p>
        </w:tc>
      </w:tr>
    </w:tbl>
    <w:p xmlns:wp14="http://schemas.microsoft.com/office/word/2010/wordml" w14:paraId="1231BE67" wp14:textId="77777777">
      <w:pPr>
        <w:pStyle w:val="Normal"/>
        <w:rPr>
          <w:lang w:val="es-AR"/>
        </w:rPr>
      </w:pPr>
      <w:r>
        <w:rPr>
          <w:lang w:val="es-AR"/>
        </w:rPr>
      </w:r>
    </w:p>
    <w:p xmlns:wp14="http://schemas.microsoft.com/office/word/2010/wordml" w14:paraId="22BE553B" wp14:textId="77777777">
      <w:pPr>
        <w:pStyle w:val="Heading2"/>
        <w:rPr/>
      </w:pPr>
      <w:r>
        <w:rPr/>
        <w:t>Uso responsable de datos y de IA</w:t>
      </w:r>
    </w:p>
    <w:p xmlns:wp14="http://schemas.microsoft.com/office/word/2010/wordml" w14:paraId="2161BA68" wp14:textId="77777777">
      <w:pPr>
        <w:pStyle w:val="Normal"/>
        <w:rPr>
          <w:lang w:val="es-AR"/>
        </w:rPr>
      </w:pPr>
      <w:r>
        <w:rPr>
          <w:i/>
          <w:color w:val="526774"/>
          <w:lang w:val="es-AR"/>
        </w:rPr>
        <w:t>¿Qué cuidados requiere la información utilizada? ¿Qué consecuencias pueden tener los errores y qué límites deben conocer los usuarios?</w:t>
      </w:r>
    </w:p>
    <w:p xmlns:wp14="http://schemas.microsoft.com/office/word/2010/wordml" w14:paraId="487A6427" wp14:textId="77777777">
      <w:pPr>
        <w:pStyle w:val="Normal"/>
        <w:spacing w:before="60" w:after="120" w:line="276" w:lineRule="auto"/>
        <w:jc w:val="left"/>
        <w:rPr>
          <w:lang w:val="es-AR"/>
        </w:rPr>
      </w:pPr>
      <w:r/>
      <w:r>
        <w:rPr>
          <w:rFonts w:ascii="Calibri" w:hAnsi="Calibri"/>
          <w:b w:val="0"/>
          <w:i w:val="0"/>
          <w:color w:val="141414"/>
          <w:sz w:val="22"/>
        </w:rPr>
        <w:t>Cumplimiento normativo y protección de datos personales (Ley 25.326):</w:t>
        <w:br/>
        <w:t>FinAgent se alinea estrictamente con los principios de la Ley Nacional de Protección de Datos Personales N° 25.326 de la República Argentina y estándares internacionales de Privacidad desde el Diseño (Privacy by Design). Toda la información patrimonial y transaccional se almacena de forma local en la base de datos SQLite del usuario, sin transferencias no autorizadas a servidores de terceros. Las contraseñas de acceso nunca se almacenan en texto plano, sino mediante el algoritmo estándar PBKDF2-HMAC-SHA256 con sal aleatoria criptográfica de 16 bytes y 100.000 iteraciones, impidiendo ataques de tablas arcoíris o fuerza bruta.</w:t>
      </w:r>
    </w:p>
    <w:p xmlns:wp14="http://schemas.microsoft.com/office/word/2010/wordml" w14:paraId="36FEB5B0" wp14:textId="77777777">
      <w:pPr>
        <w:pStyle w:val="Normal"/>
        <w:rPr>
          <w:lang w:val="es-AR"/>
        </w:rPr>
      </w:pPr>
      <w:r>
        <w:rPr>
          <w:lang w:val="es-AR"/>
        </w:rPr>
      </w:r>
    </w:p>
    <w:p xmlns:wp14="http://schemas.microsoft.com/office/word/2010/wordml" w14:paraId="3A974699" wp14:textId="77777777">
      <w:pPr>
        <w:pStyle w:val="Normal"/>
        <w:spacing w:before="60" w:after="160" w:line="276" w:lineRule="auto"/>
        <w:jc w:val="left"/>
        <w:rPr>
          <w:lang w:val="es-AR"/>
        </w:rPr>
      </w:pPr>
      <w:r/>
      <w:r>
        <w:rPr>
          <w:rFonts w:ascii="Calibri" w:hAnsi="Calibri"/>
          <w:b w:val="0"/>
          <w:i w:val="0"/>
          <w:color w:val="141414"/>
          <w:sz w:val="22"/>
        </w:rPr>
        <w:t>Disclaimer ético y financiero:</w:t>
        <w:br/>
        <w:t>El sistema incorpora advertencias explícitas en su interfaz y en su prompt de sistema: FinAgent es un asistente de apoyo educativo y organizativo para finanzas personales, y sus respuestas bajo ninguna circunstancia constituyen asesoramiento financiero vinculante o recomendaciones de compraventa de valores negociables en los términos de la Ley de Mercado de Capitales N° 26.831 de la CNV. Ante decisiones de inversión complejas, se orienta al usuario a consultar con asesores financieros matriculados.</w:t>
      </w:r>
    </w:p>
    <w:p xmlns:wp14="http://schemas.microsoft.com/office/word/2010/wordml" w14:paraId="30D7AA69" wp14:textId="77777777">
      <w:pPr>
        <w:pStyle w:val="Normal"/>
        <w:rPr>
          <w:lang w:val="es-AR"/>
        </w:rPr>
      </w:pPr>
      <w:r>
        <w:rPr>
          <w:lang w:val="es-AR"/>
        </w:rPr>
      </w:r>
      <w:r>
        <w:br w:type="page"/>
      </w:r>
    </w:p>
    <w:p xmlns:wp14="http://schemas.microsoft.com/office/word/2010/wordml" w14:paraId="3481B6B0" wp14:textId="77777777">
      <w:pPr>
        <w:pStyle w:val="Heading1"/>
        <w:spacing w:before="0" w:after="0"/>
        <w:rPr/>
      </w:pPr>
      <w:r>
        <w:rPr/>
        <w:t>4. Diseño y desarrollo del agente</w:t>
      </w:r>
    </w:p>
    <w:p xmlns:wp14="http://schemas.microsoft.com/office/word/2010/wordml" w14:paraId="5EBB4942" wp14:textId="77777777">
      <w:pPr>
        <w:pStyle w:val="Normal"/>
        <w:rPr>
          <w:lang w:val="es-AR"/>
        </w:rPr>
      </w:pPr>
      <w:r>
        <w:rPr>
          <w:lang w:val="es-AR"/>
        </w:rPr>
        <w:t>Expliquen cómo funciona la solución y por qué tomaron las principales decisiones.</w:t>
      </w:r>
    </w:p>
    <w:p xmlns:wp14="http://schemas.microsoft.com/office/word/2010/wordml" w14:paraId="646FE0CE" wp14:textId="77777777">
      <w:pPr>
        <w:pStyle w:val="Heading2"/>
        <w:rPr/>
      </w:pPr>
      <w:r>
        <w:rPr/>
        <w:t>Arquitectura y recorrido de la información</w:t>
      </w:r>
    </w:p>
    <w:p xmlns:wp14="http://schemas.microsoft.com/office/word/2010/wordml" w14:paraId="5D4CA74B" wp14:textId="77777777">
      <w:pPr>
        <w:pStyle w:val="Normal"/>
        <w:rPr>
          <w:lang w:val="es-AR"/>
        </w:rPr>
      </w:pPr>
      <w:r>
        <w:rPr>
          <w:i/>
          <w:color w:val="526774"/>
          <w:lang w:val="es-AR"/>
        </w:rPr>
        <w:t>Inserten un diagrama del recorrido de una consulta o tarea: entrada, agentes o componentes que intervienen, herramientas y fuentes consultadas, y respuesta final. Expliquen cómo se coordinan. Un mismo diagrama puede mostrar la arquitectura y este recorrido.</w:t>
      </w:r>
    </w:p>
    <w:p xmlns:wp14="http://schemas.microsoft.com/office/word/2010/wordml" w14:paraId="582DC61A" wp14:textId="77777777">
      <w:pPr>
        <w:pStyle w:val="Normal"/>
        <w:spacing w:before="60" w:after="160" w:line="276" w:lineRule="auto"/>
        <w:jc w:val="left"/>
        <w:rPr>
          <w:lang w:val="es-AR"/>
        </w:rPr>
      </w:pPr>
      <w:r/>
      <w:r>
        <w:rPr>
          <w:rFonts w:ascii="Calibri" w:hAnsi="Calibri"/>
          <w:b w:val="0"/>
          <w:i w:val="0"/>
          <w:color w:val="141414"/>
          <w:sz w:val="22"/>
        </w:rPr>
        <w:t>Arquitectura Multi-Rol y Recorrido de la Información:</w:t>
        <w:br/>
        <w:t>El diseño del sistema se estructura en torno a una máquina de estados cíclica implementada con LangGraph (ReAct: Reason + Act), permitiendo una coordinación robusta y modular entre 4 agentes especializados:</w:t>
        <w:br/>
        <w:br/>
        <w:t>1. Agente Orquestador Central: Intercepta la consulta del usuario a través de Chainlit. Analiza semánticamente la intención, mantiene el contexto de diálogo en memoria (MemorySaver por thread_id) y planifica la invocación de herramientas.</w:t>
        <w:br/>
        <w:t>2. Agente Contable (SQLite): Ejecuta consultas SQL determinísticas para registrar movimientos, calcular presupuestos según la regla 50/30/20, seguir el Fondo de Emergencia y reportar balances.</w:t>
        <w:br/>
        <w:t>3. Agente Analista de Mercado: Consume en tiempo real la API de DolarApi, recuperando tipos de cambio y calculando brechas cambiarias entre el dólar oficial, MEP y libre.</w:t>
        <w:br/>
        <w:t>4. Agente Normativo y Educativo (Motor RAG): Indexa un corpus especializado de regulaciones argentinas mediante TF-IDF y similitud coseno para responder consultas conceptuales con citas directas.</w:t>
        <w:br/>
        <w:br/>
        <w:t>Flujo de Datos (Lifecycle del Prompt):</w:t>
        <w:br/>
        <w:t>Usuario (Chainlit UI) --&gt; [Entrada] --&gt; Orquestador LangGraph --&gt; [Razonamiento ReAct] --&gt; Selección de Herramienta (Contabilidad / Mercado / RAG) --&gt; Ejecución determinística y retorno de observaciones estructuradas --&gt; Orquestador sintetiza respuesta en Markdown y genera figuras Plotly --&gt; Sincronización con 'public/data.json' para Chart.js --&gt; Presentación ejecutiva en pantalla en &lt;2 segundos.</w:t>
      </w:r>
    </w:p>
    <w:tbl>
      <w:tblPr>
        <w:tblStyle w:val="Tablaconcuadrcula"/>
        <w:tblW w:w="9411"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3137"/>
        <w:gridCol w:w="3137"/>
        <w:gridCol w:w="3137"/>
      </w:tblGrid>
      <w:tr xmlns:wp14="http://schemas.microsoft.com/office/word/2010/wordml" w14:paraId="6933575D" wp14:textId="77777777">
        <w:trPr>
          <w:tblHeader w:val="true"/>
          <w:cantSplit w:val="true"/>
        </w:trPr>
        <w:tc>
          <w:tcPr>
            <w:tcW w:w="3137" w:type="dxa"/>
            <w:tcBorders/>
            <w:shd w:val="clear" w:color="auto" w:fill="174C61"/>
            <w:shd w:fill="E8EDF2"/>
          </w:tcPr>
          <w:p>
            <w:pPr>
              <w:spacing w:before="60" w:after="60" w:line="276" w:lineRule="auto"/>
              <w:jc w:val="left"/>
            </w:pPr>
            <w:r/>
            <w:r>
              <w:rPr>
                <w:rFonts w:ascii="Calibri" w:hAnsi="Calibri"/>
                <w:b/>
                <w:i w:val="0"/>
                <w:color w:val="141414"/>
                <w:sz w:val="19"/>
              </w:rPr>
              <w:t>Componente o herramienta</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Función y justificación</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Desarrollado o reutilizado</w:t>
            </w:r>
          </w:p>
        </w:tc>
      </w:tr>
      <w:tr xmlns:wp14="http://schemas.microsoft.com/office/word/2010/wordml" w14:paraId="7196D064" wp14:textId="77777777">
        <w:trPr>
          <w:cantSplit w:val="true"/>
        </w:trPr>
        <w:tc>
          <w:tcPr>
            <w:tcW w:w="3137" w:type="dxa"/>
            <w:tcBorders/>
          </w:tcPr>
          <w:p>
            <w:pPr>
              <w:spacing w:before="60" w:after="60" w:line="276" w:lineRule="auto"/>
              <w:jc w:val="left"/>
            </w:pPr>
            <w:r/>
            <w:r>
              <w:rPr>
                <w:rFonts w:ascii="Calibri" w:hAnsi="Calibri"/>
                <w:b/>
                <w:i w:val="0"/>
                <w:color w:val="141414"/>
                <w:sz w:val="19"/>
              </w:rPr>
              <w:t>Orquestador LangGraph (StateGraph)</w:t>
            </w:r>
          </w:p>
        </w:tc>
        <w:tc>
          <w:tcPr>
            <w:tcW w:w="3137" w:type="dxa"/>
            <w:tcBorders/>
          </w:tcPr>
          <w:p>
            <w:pPr>
              <w:spacing w:before="60" w:after="60" w:line="276" w:lineRule="auto"/>
              <w:jc w:val="left"/>
            </w:pPr>
            <w:r/>
            <w:r>
              <w:rPr>
                <w:rFonts w:ascii="Calibri" w:hAnsi="Calibri"/>
                <w:b w:val="0"/>
                <w:i w:val="0"/>
                <w:color w:val="141414"/>
                <w:sz w:val="19"/>
              </w:rPr>
              <w:t>Coordina el ciclo cognitivo ReAct, resuelve dependencias entre herramientas y persiste el estado de la sesión.</w:t>
            </w:r>
          </w:p>
        </w:tc>
        <w:tc>
          <w:tcPr>
            <w:tcW w:w="3137" w:type="dxa"/>
            <w:tcBorders/>
          </w:tcPr>
          <w:p>
            <w:pPr>
              <w:spacing w:before="60" w:after="60" w:line="276" w:lineRule="auto"/>
              <w:jc w:val="left"/>
            </w:pPr>
            <w:r/>
            <w:r>
              <w:rPr>
                <w:rFonts w:ascii="Calibri" w:hAnsi="Calibri"/>
                <w:b w:val="0"/>
                <w:i w:val="0"/>
                <w:color w:val="141414"/>
                <w:sz w:val="19"/>
              </w:rPr>
              <w:t>Desarrollado a medida con LangGraph</w:t>
            </w:r>
          </w:p>
        </w:tc>
      </w:tr>
      <w:tr xmlns:wp14="http://schemas.microsoft.com/office/word/2010/wordml" w14:paraId="6BD18F9B" wp14:textId="77777777">
        <w:trPr>
          <w:cantSplit w:val="true"/>
        </w:trPr>
        <w:tc>
          <w:tcPr>
            <w:tcW w:w="3137" w:type="dxa"/>
            <w:tcBorders/>
          </w:tcPr>
          <w:p>
            <w:pPr>
              <w:spacing w:before="60" w:after="60" w:line="276" w:lineRule="auto"/>
              <w:jc w:val="left"/>
            </w:pPr>
            <w:r/>
            <w:r>
              <w:rPr>
                <w:rFonts w:ascii="Calibri" w:hAnsi="Calibri"/>
                <w:b/>
                <w:i w:val="0"/>
                <w:color w:val="141414"/>
                <w:sz w:val="19"/>
              </w:rPr>
              <w:t>Módulo Contable &amp; Motor SQLite</w:t>
            </w:r>
          </w:p>
        </w:tc>
        <w:tc>
          <w:tcPr>
            <w:tcW w:w="3137" w:type="dxa"/>
            <w:tcBorders/>
          </w:tcPr>
          <w:p>
            <w:pPr>
              <w:spacing w:before="60" w:after="60" w:line="276" w:lineRule="auto"/>
              <w:jc w:val="left"/>
            </w:pPr>
            <w:r/>
            <w:r>
              <w:rPr>
                <w:rFonts w:ascii="Calibri" w:hAnsi="Calibri"/>
                <w:b w:val="0"/>
                <w:i w:val="0"/>
                <w:color w:val="141414"/>
                <w:sz w:val="19"/>
              </w:rPr>
              <w:t>Garantiza transacciones financieras ACID, persistencia relacional, hashing PBKDF2 y balance 100% determinístico.</w:t>
            </w:r>
          </w:p>
        </w:tc>
        <w:tc>
          <w:tcPr>
            <w:tcW w:w="3137" w:type="dxa"/>
            <w:tcBorders/>
          </w:tcPr>
          <w:p>
            <w:pPr>
              <w:spacing w:before="60" w:after="60" w:line="276" w:lineRule="auto"/>
              <w:jc w:val="left"/>
            </w:pPr>
            <w:r/>
            <w:r>
              <w:rPr>
                <w:rFonts w:ascii="Calibri" w:hAnsi="Calibri"/>
                <w:b w:val="0"/>
                <w:i w:val="0"/>
                <w:color w:val="141414"/>
                <w:sz w:val="19"/>
              </w:rPr>
              <w:t>Desarrollado a medida en Python / SQL</w:t>
            </w:r>
          </w:p>
        </w:tc>
      </w:tr>
      <w:tr xmlns:wp14="http://schemas.microsoft.com/office/word/2010/wordml" w14:paraId="16DEB4AB" wp14:textId="77777777">
        <w:trPr>
          <w:cantSplit w:val="true"/>
        </w:trPr>
        <w:tc>
          <w:tcPr>
            <w:tcW w:w="3137" w:type="dxa"/>
            <w:tcBorders/>
          </w:tcPr>
          <w:p>
            <w:pPr>
              <w:spacing w:before="60" w:after="60" w:line="276" w:lineRule="auto"/>
              <w:jc w:val="left"/>
            </w:pPr>
            <w:r/>
            <w:r>
              <w:rPr>
                <w:rFonts w:ascii="Calibri" w:hAnsi="Calibri"/>
                <w:b/>
                <w:i w:val="0"/>
                <w:color w:val="141414"/>
                <w:sz w:val="19"/>
              </w:rPr>
              <w:t>Integración DolarApi (Market Analyst)</w:t>
            </w:r>
          </w:p>
        </w:tc>
        <w:tc>
          <w:tcPr>
            <w:tcW w:w="3137" w:type="dxa"/>
            <w:tcBorders/>
          </w:tcPr>
          <w:p>
            <w:pPr>
              <w:spacing w:before="60" w:after="60" w:line="276" w:lineRule="auto"/>
              <w:jc w:val="left"/>
            </w:pPr>
            <w:r/>
            <w:r>
              <w:rPr>
                <w:rFonts w:ascii="Calibri" w:hAnsi="Calibri"/>
                <w:b w:val="0"/>
                <w:i w:val="0"/>
                <w:color w:val="141414"/>
                <w:sz w:val="19"/>
              </w:rPr>
              <w:t>Obtiene cotizaciones oficiales y paralelas en vivo; calcula brechas cambiarias y spreads bimonetarios.</w:t>
            </w:r>
          </w:p>
        </w:tc>
        <w:tc>
          <w:tcPr>
            <w:tcW w:w="3137" w:type="dxa"/>
            <w:tcBorders/>
          </w:tcPr>
          <w:p>
            <w:pPr>
              <w:spacing w:before="60" w:after="60" w:line="276" w:lineRule="auto"/>
              <w:jc w:val="left"/>
            </w:pPr>
            <w:r/>
            <w:r>
              <w:rPr>
                <w:rFonts w:ascii="Calibri" w:hAnsi="Calibri"/>
                <w:b w:val="0"/>
                <w:i w:val="0"/>
                <w:color w:val="141414"/>
                <w:sz w:val="19"/>
              </w:rPr>
              <w:t>Desarrollado a medida sobre API REST</w:t>
            </w:r>
          </w:p>
        </w:tc>
      </w:tr>
      <w:tr xmlns:wp14="http://schemas.microsoft.com/office/word/2010/wordml" w14:paraId="5023141B" wp14:textId="77777777">
        <w:trPr>
          <w:cantSplit w:val="true"/>
        </w:trPr>
        <w:tc>
          <w:tcPr>
            <w:tcW w:w="3137" w:type="dxa"/>
            <w:tcBorders/>
          </w:tcPr>
          <w:p>
            <w:pPr>
              <w:spacing w:before="60" w:after="60" w:line="276" w:lineRule="auto"/>
              <w:jc w:val="left"/>
            </w:pPr>
            <w:r/>
            <w:r>
              <w:rPr>
                <w:rFonts w:ascii="Calibri" w:hAnsi="Calibri"/>
                <w:b/>
                <w:i w:val="0"/>
                <w:color w:val="141414"/>
                <w:sz w:val="19"/>
              </w:rPr>
              <w:t>Motor RAG (TF-IDF + Coseno)</w:t>
            </w:r>
          </w:p>
        </w:tc>
        <w:tc>
          <w:tcPr>
            <w:tcW w:w="3137" w:type="dxa"/>
            <w:tcBorders/>
          </w:tcPr>
          <w:p>
            <w:pPr>
              <w:spacing w:before="60" w:after="60" w:line="276" w:lineRule="auto"/>
              <w:jc w:val="left"/>
            </w:pPr>
            <w:r/>
            <w:r>
              <w:rPr>
                <w:rFonts w:ascii="Calibri" w:hAnsi="Calibri"/>
                <w:b w:val="0"/>
                <w:i w:val="0"/>
                <w:color w:val="141414"/>
                <w:sz w:val="19"/>
              </w:rPr>
              <w:t>Indexa el corpus regulatorio argentino y recupera fragmentos relevantes en memoria sin costo de tokens.</w:t>
            </w:r>
          </w:p>
        </w:tc>
        <w:tc>
          <w:tcPr>
            <w:tcW w:w="3137" w:type="dxa"/>
            <w:tcBorders/>
          </w:tcPr>
          <w:p>
            <w:pPr>
              <w:spacing w:before="60" w:after="60" w:line="276" w:lineRule="auto"/>
              <w:jc w:val="left"/>
            </w:pPr>
            <w:r/>
            <w:r>
              <w:rPr>
                <w:rFonts w:ascii="Calibri" w:hAnsi="Calibri"/>
                <w:b w:val="0"/>
                <w:i w:val="0"/>
                <w:color w:val="141414"/>
                <w:sz w:val="19"/>
              </w:rPr>
              <w:t>Desarrollado a medida con Scikit-learn</w:t>
            </w:r>
          </w:p>
        </w:tc>
      </w:tr>
      <w:tr>
        <w:tc>
          <w:tcPr>
            <w:tcW w:type="dxa" w:w="3137"/>
          </w:tcPr>
          <w:p>
            <w:pPr>
              <w:spacing w:before="60" w:after="60" w:line="276" w:lineRule="auto"/>
              <w:jc w:val="left"/>
            </w:pPr>
            <w:r/>
            <w:r>
              <w:rPr>
                <w:rFonts w:ascii="Calibri" w:hAnsi="Calibri"/>
                <w:b/>
                <w:i w:val="0"/>
                <w:color w:val="141414"/>
                <w:sz w:val="19"/>
              </w:rPr>
              <w:t>Dual Executive Dashboard</w:t>
            </w:r>
          </w:p>
        </w:tc>
        <w:tc>
          <w:tcPr>
            <w:tcW w:type="dxa" w:w="3137"/>
          </w:tcPr>
          <w:p>
            <w:pPr>
              <w:spacing w:before="60" w:after="60" w:line="276" w:lineRule="auto"/>
              <w:jc w:val="left"/>
            </w:pPr>
            <w:r/>
            <w:r>
              <w:rPr>
                <w:rFonts w:ascii="Calibri" w:hAnsi="Calibri"/>
                <w:b w:val="0"/>
                <w:i w:val="0"/>
                <w:color w:val="141414"/>
                <w:sz w:val="19"/>
              </w:rPr>
              <w:t>Renderiza gráficos interactivos Plotly en chat y actualiza automáticamente el portal web en Chart.js.</w:t>
            </w:r>
          </w:p>
        </w:tc>
        <w:tc>
          <w:tcPr>
            <w:tcW w:type="dxa" w:w="3137"/>
          </w:tcPr>
          <w:p>
            <w:pPr>
              <w:spacing w:before="60" w:after="60" w:line="276" w:lineRule="auto"/>
              <w:jc w:val="left"/>
            </w:pPr>
            <w:r/>
            <w:r>
              <w:rPr>
                <w:rFonts w:ascii="Calibri" w:hAnsi="Calibri"/>
                <w:b w:val="0"/>
                <w:i w:val="0"/>
                <w:color w:val="141414"/>
                <w:sz w:val="19"/>
              </w:rPr>
              <w:t>Desarrollado a medida (HTML/CSS/JS/Plotly)</w:t>
            </w:r>
          </w:p>
        </w:tc>
      </w:tr>
      <w:tr>
        <w:tc>
          <w:tcPr>
            <w:tcW w:type="dxa" w:w="3137"/>
          </w:tcPr>
          <w:p>
            <w:pPr>
              <w:spacing w:before="60" w:after="60" w:line="276" w:lineRule="auto"/>
              <w:jc w:val="left"/>
            </w:pPr>
            <w:r/>
            <w:r>
              <w:rPr>
                <w:rFonts w:ascii="Calibri" w:hAnsi="Calibri"/>
                <w:b/>
                <w:i w:val="0"/>
                <w:color w:val="141414"/>
                <w:sz w:val="19"/>
              </w:rPr>
              <w:t>Frontend Chainlit &amp; Design System</w:t>
            </w:r>
          </w:p>
        </w:tc>
        <w:tc>
          <w:tcPr>
            <w:tcW w:type="dxa" w:w="3137"/>
          </w:tcPr>
          <w:p>
            <w:pPr>
              <w:spacing w:before="60" w:after="60" w:line="276" w:lineRule="auto"/>
              <w:jc w:val="left"/>
            </w:pPr>
            <w:r/>
            <w:r>
              <w:rPr>
                <w:rFonts w:ascii="Calibri" w:hAnsi="Calibri"/>
                <w:b w:val="0"/>
                <w:i w:val="0"/>
                <w:color w:val="141414"/>
                <w:sz w:val="19"/>
              </w:rPr>
              <w:t>Interfaz conversacional moderna y accesible con paleta institucional Obsidian Navy, Champagne Gold y Emerald.</w:t>
            </w:r>
          </w:p>
        </w:tc>
        <w:tc>
          <w:tcPr>
            <w:tcW w:type="dxa" w:w="3137"/>
          </w:tcPr>
          <w:p>
            <w:pPr>
              <w:spacing w:before="60" w:after="60" w:line="276" w:lineRule="auto"/>
              <w:jc w:val="left"/>
            </w:pPr>
            <w:r/>
            <w:r>
              <w:rPr>
                <w:rFonts w:ascii="Calibri" w:hAnsi="Calibri"/>
                <w:b w:val="0"/>
                <w:i w:val="0"/>
                <w:color w:val="141414"/>
                <w:sz w:val="19"/>
              </w:rPr>
              <w:t>Reutilizado y estilizado a medida</w:t>
            </w:r>
          </w:p>
        </w:tc>
      </w:tr>
    </w:tbl>
    <w:p xmlns:wp14="http://schemas.microsoft.com/office/word/2010/wordml" w14:paraId="1A965116" wp14:textId="77777777">
      <w:pPr>
        <w:pStyle w:val="Normal"/>
        <w:rPr>
          <w:lang w:val="es-AR"/>
        </w:rPr>
      </w:pPr>
      <w:r>
        <w:rPr>
          <w:lang w:val="es-AR"/>
        </w:rPr>
      </w:r>
    </w:p>
    <w:p xmlns:wp14="http://schemas.microsoft.com/office/word/2010/wordml" w14:paraId="0D305BC5" wp14:textId="77777777">
      <w:pPr>
        <w:pStyle w:val="Heading2"/>
        <w:rPr/>
      </w:pPr>
      <w:r>
        <w:rPr/>
        <w:t>Datos y fuentes</w:t>
      </w:r>
    </w:p>
    <w:p xmlns:wp14="http://schemas.microsoft.com/office/word/2010/wordml" w14:paraId="4D38FFCD" wp14:textId="77777777">
      <w:pPr>
        <w:pStyle w:val="Normal"/>
        <w:rPr>
          <w:lang w:val="es-AR"/>
        </w:rPr>
      </w:pPr>
      <w:r>
        <w:rPr>
          <w:i/>
          <w:color w:val="526774"/>
          <w:lang w:val="es-AR"/>
        </w:rPr>
        <w:t>¿Qué documentos, datos o servicios externos consulta el agente? Indiquen procedencia, preparación y limitaciones, y si los datos son reales o simulados. Si utiliza RAG, expliquen brevemente cómo prepara y recupera la información para responder.</w:t>
      </w:r>
    </w:p>
    <w:p xmlns:wp14="http://schemas.microsoft.com/office/word/2010/wordml" w14:paraId="06087582" wp14:textId="77777777">
      <w:pPr>
        <w:pStyle w:val="Normal"/>
        <w:spacing w:before="60" w:after="160" w:line="276" w:lineRule="auto"/>
        <w:jc w:val="left"/>
        <w:rPr>
          <w:lang w:val="es-AR"/>
        </w:rPr>
      </w:pPr>
      <w:r/>
      <w:r>
        <w:rPr>
          <w:rFonts w:ascii="Calibri" w:hAnsi="Calibri"/>
          <w:b w:val="0"/>
          <w:i w:val="0"/>
          <w:color w:val="141414"/>
          <w:sz w:val="22"/>
        </w:rPr>
        <w:t>Datos y fuentes de información:</w:t>
        <w:br/>
        <w:t>1. Datos Transaccionales: Almacenados en la base de datos relacional 'finanzas.db' bajo 3 tablas normalizadas: 'usuarios' (credenciales hasheadas con salt), 'transacciones' (fecha, tipo, categoría, monto, descripción, usuario_id) y 'presupuestos' (ingreso_mensual, meta_ahorro, fondo_emergencia).</w:t>
        <w:br/>
        <w:t>2. Datos de Mercado en Vivo: Consultas HTTP GET al endpoint público 'https://dolarapi.com/v1/dolares', obteniendo cotizaciones de compra y venta en tiempo real para Dólar Oficial, Blue, Bolsa (MEP), Contado con Liquidación (CCL) y Tarjeta.</w:t>
        <w:br/>
        <w:t>3. Corpus Normativo y Educativo: Archivo estructurado 'data_finanzas_argentina.txt' con textos curados sobre comunicaciones del BCRA, régimen de Fondos Comunes de Inversión y CEDEARs de la CNV, principios contables de la regla 50/30/20 y estrategias de ahorro bimonetario.</w:t>
        <w:br/>
        <w:t>4. Preparación RAG: Vectorización mediante TfidfVectorizer con stop-words en español y cálculo de similitud de coseno, asegurando respuestas instantáneas con mínima huella de memoria.</w:t>
      </w:r>
    </w:p>
    <w:p xmlns:wp14="http://schemas.microsoft.com/office/word/2010/wordml" w14:paraId="5EDB2DF3" wp14:textId="77777777">
      <w:pPr>
        <w:pStyle w:val="Heading2"/>
        <w:rPr/>
      </w:pPr>
      <w:r>
        <w:rPr/>
        <w:t>Componente de inteligencia artificial</w:t>
      </w:r>
    </w:p>
    <w:p xmlns:wp14="http://schemas.microsoft.com/office/word/2010/wordml" w14:paraId="1E620F41" wp14:textId="77777777">
      <w:pPr>
        <w:pStyle w:val="Normal"/>
        <w:rPr>
          <w:lang w:val="es-AR"/>
        </w:rPr>
      </w:pPr>
      <w:r>
        <w:rPr>
          <w:i/>
          <w:color w:val="526774"/>
          <w:lang w:val="es-AR"/>
        </w:rPr>
        <w:t>¿Qué consultas o tareas recibe el agente y qué resultados debe producir? Expliquen la función del modelo de IA y de los agentes especializados, si los hay. ¿Cómo utiliza la información recuperada? ¿Qué hace cuando no cuenta con información suficiente?</w:t>
      </w:r>
    </w:p>
    <w:p xmlns:wp14="http://schemas.microsoft.com/office/word/2010/wordml" w14:paraId="7051346D" wp14:textId="77777777">
      <w:pPr>
        <w:pStyle w:val="Normal"/>
        <w:spacing w:before="60" w:after="160" w:line="276" w:lineRule="auto"/>
        <w:jc w:val="left"/>
        <w:rPr>
          <w:lang w:val="es-AR"/>
        </w:rPr>
      </w:pPr>
      <w:r/>
      <w:r>
        <w:rPr>
          <w:rFonts w:ascii="Calibri" w:hAnsi="Calibri"/>
          <w:b w:val="0"/>
          <w:i w:val="0"/>
          <w:color w:val="141414"/>
          <w:sz w:val="22"/>
        </w:rPr>
        <w:t>Componente de Inteligencia Artificial y Prompt Engineering:</w:t>
        <w:br/>
        <w:t>El comportamiento del agente se rige por un System Prompt exhaustivamente diseñado que impone directivas inviolables de seguridad contable y tono profesional:</w:t>
        <w:br/>
        <w:t>• Rol y Tono: Asistente financiero ejecutivo, claro, empático y orientado a la educación patrimonial.</w:t>
        <w:br/>
        <w:t>• Reglas Aritméticas Estrictas: Prohibición absoluta de inventar saldos o realizar sumas en lenguaje natural; obligación de consultar siempre a las herramientas especializadas.</w:t>
        <w:br/>
        <w:t>• Manejo Riguroso de Ingresos: Distinción taxativa entre registrar un egreso y corregir el ingreso mensual (utilizando 'fijar_o_ajustar_ingreso_mensual'), garantizando que un ajuste salarial a la baja jamás se compute erróneamente como un gasto.</w:t>
        <w:br/>
        <w:t>• RAG Fundamentado: Cuando el usuario formula dudas conceptuales, el agente cita de forma concisa el fragmento recuperado.</w:t>
        <w:br/>
        <w:t>• Manejo de Ambigüedad: Si el usuario proporciona datos incompletos (ej. 'gasté 5000' sin especificar categoría ni concepto), el agente solicita aclaraciones de manera concisa antes de registrar.</w:t>
      </w:r>
    </w:p>
    <w:p xmlns:wp14="http://schemas.microsoft.com/office/word/2010/wordml" w14:paraId="24D0289B" wp14:textId="77777777">
      <w:pPr>
        <w:pStyle w:val="Heading2"/>
        <w:rPr/>
      </w:pPr>
      <w:r>
        <w:rPr/>
        <w:t>Decisiones de implementación</w:t>
      </w:r>
    </w:p>
    <w:p xmlns:wp14="http://schemas.microsoft.com/office/word/2010/wordml" w14:paraId="15927D08" wp14:textId="77777777">
      <w:pPr>
        <w:pStyle w:val="Normal"/>
        <w:rPr>
          <w:lang w:val="es-AR"/>
        </w:rPr>
      </w:pPr>
      <w:r>
        <w:rPr>
          <w:i/>
          <w:color w:val="526774"/>
          <w:lang w:val="es-AR"/>
        </w:rPr>
        <w:t>Identifiquen qué recibieron como sistema base, qué reutilizaron y qué implementaron o modificaron. Fundamenten las decisiones relevantes y referencien el código y las instrucciones de ejecución sin transcribirlos.</w:t>
      </w:r>
    </w:p>
    <w:p xmlns:wp14="http://schemas.microsoft.com/office/word/2010/wordml" w14:paraId="6D9FA7E3" wp14:textId="77777777">
      <w:pPr>
        <w:pStyle w:val="Normal"/>
        <w:spacing w:before="60" w:after="160" w:line="276" w:lineRule="auto"/>
        <w:jc w:val="left"/>
        <w:rPr>
          <w:lang w:val="es-AR"/>
        </w:rPr>
      </w:pPr>
      <w:r/>
      <w:r>
        <w:rPr>
          <w:rFonts w:ascii="Calibri" w:hAnsi="Calibri"/>
          <w:b w:val="0"/>
          <w:i w:val="0"/>
          <w:color w:val="141414"/>
          <w:sz w:val="22"/>
        </w:rPr>
        <w:t>Fundamentación de decisiones técnicas:</w:t>
        <w:br/>
        <w:t>• Selección de LangGraph: Frente a cadenas lineales simples de LangChain, LangGraph permite ciclos de decisión (loops) y ramificación condicional, fundamentales para validar si una herramienta ejecutó correctamente antes de dar una respuesta final.</w:t>
        <w:br/>
        <w:t>• Adopción de SQLite: Base de datos embebida, sin dependencias de red ni costos de servidor, con soporte transaccional ACID completo, ideal para privacidad y portabilidad del proyecto integrador.</w:t>
        <w:br/>
        <w:t>• Motor RAG con TF-IDF: Para el corpus institucional seleccionado, TF-IDF ofrece una precisión léxica sobresaliente en términos técnicos específicos (ej. 'CEDEAR', 'brecha MEP', 'FCI Money Market') con tiempo de cómputo inferior a 15 ms y cero consumo de tokens de embedding externos.</w:t>
        <w:br/>
        <w:t>• Dualidad Cloud / Local: Soporte simultáneo para Groq Cloud API (latencia récord de inferencia) y Ollama local con Llama 3.2, asegurando soberanía tecnológica.</w:t>
      </w:r>
    </w:p>
    <w:p xmlns:wp14="http://schemas.microsoft.com/office/word/2010/wordml" w14:paraId="7DF4E37C" wp14:textId="77777777">
      <w:pPr>
        <w:pStyle w:val="Normal"/>
        <w:rPr>
          <w:lang w:val="es-AR"/>
        </w:rPr>
      </w:pPr>
      <w:r>
        <w:rPr>
          <w:lang w:val="es-AR"/>
        </w:rPr>
      </w:r>
      <w:r>
        <w:br w:type="page"/>
      </w:r>
    </w:p>
    <w:p xmlns:wp14="http://schemas.microsoft.com/office/word/2010/wordml" w14:paraId="5E9D5FC1" wp14:textId="77777777">
      <w:pPr>
        <w:pStyle w:val="Heading1"/>
        <w:spacing w:before="0" w:after="0"/>
        <w:rPr/>
      </w:pPr>
      <w:r>
        <w:rPr/>
        <w:t>5. Pruebas y resultados</w:t>
      </w:r>
    </w:p>
    <w:p xmlns:wp14="http://schemas.microsoft.com/office/word/2010/wordml" w14:paraId="26E19939" wp14:textId="77777777">
      <w:pPr>
        <w:pStyle w:val="Normal"/>
        <w:rPr>
          <w:lang w:val="es-AR"/>
        </w:rPr>
      </w:pPr>
      <w:r>
        <w:rPr>
          <w:lang w:val="es-AR"/>
        </w:rPr>
        <w:t>Registren evidencias del funcionamiento y relaciónenlas con los requisitos y objetivos.</w:t>
      </w:r>
    </w:p>
    <w:tbl>
      <w:tblPr>
        <w:tblStyle w:val="Tablaconcuadrcula"/>
        <w:tblW w:w="9412"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353"/>
        <w:gridCol w:w="2353"/>
        <w:gridCol w:w="2353"/>
        <w:gridCol w:w="2352"/>
      </w:tblGrid>
      <w:tr xmlns:wp14="http://schemas.microsoft.com/office/word/2010/wordml" w14:paraId="550F28C5" wp14:textId="77777777">
        <w:trPr>
          <w:tblHeader w:val="true"/>
          <w:cantSplit w:val="true"/>
        </w:trPr>
        <w:tc>
          <w:tcPr>
            <w:tcW w:w="2353" w:type="dxa"/>
            <w:tcBorders/>
            <w:shd w:val="clear" w:color="auto" w:fill="174C61"/>
            <w:shd w:fill="E8EDF2"/>
          </w:tcPr>
          <w:p>
            <w:pPr>
              <w:spacing w:before="60" w:after="60" w:line="276" w:lineRule="auto"/>
              <w:jc w:val="left"/>
            </w:pPr>
            <w:r/>
            <w:r>
              <w:rPr>
                <w:rFonts w:ascii="Calibri" w:hAnsi="Calibri"/>
                <w:b/>
                <w:i w:val="0"/>
                <w:color w:val="141414"/>
                <w:sz w:val="19"/>
              </w:rPr>
              <w:t>Caso o requisito probado</w:t>
            </w:r>
          </w:p>
        </w:tc>
        <w:tc>
          <w:tcPr>
            <w:tcW w:w="2353" w:type="dxa"/>
            <w:tcBorders/>
            <w:shd w:val="clear" w:color="auto" w:fill="174C61"/>
            <w:shd w:fill="E8EDF2"/>
          </w:tcPr>
          <w:p>
            <w:pPr>
              <w:spacing w:before="60" w:after="60" w:line="276" w:lineRule="auto"/>
              <w:jc w:val="left"/>
            </w:pPr>
            <w:r/>
            <w:r>
              <w:rPr>
                <w:rFonts w:ascii="Calibri" w:hAnsi="Calibri"/>
                <w:b/>
                <w:i w:val="0"/>
                <w:color w:val="141414"/>
                <w:sz w:val="19"/>
              </w:rPr>
              <w:t>Resultado esperado</w:t>
            </w:r>
          </w:p>
        </w:tc>
        <w:tc>
          <w:tcPr>
            <w:tcW w:w="2353" w:type="dxa"/>
            <w:tcBorders/>
            <w:shd w:val="clear" w:color="auto" w:fill="174C61"/>
            <w:shd w:fill="E8EDF2"/>
          </w:tcPr>
          <w:p>
            <w:pPr>
              <w:spacing w:before="60" w:after="60" w:line="276" w:lineRule="auto"/>
              <w:jc w:val="left"/>
            </w:pPr>
            <w:r/>
            <w:r>
              <w:rPr>
                <w:rFonts w:ascii="Calibri" w:hAnsi="Calibri"/>
                <w:b/>
                <w:i w:val="0"/>
                <w:color w:val="141414"/>
                <w:sz w:val="19"/>
              </w:rPr>
              <w:t>Resultado obtenido</w:t>
            </w:r>
          </w:p>
        </w:tc>
        <w:tc>
          <w:tcPr>
            <w:tcW w:w="2352" w:type="dxa"/>
            <w:tcBorders/>
            <w:shd w:val="clear" w:color="auto" w:fill="174C61"/>
            <w:shd w:fill="E8EDF2"/>
          </w:tcPr>
          <w:p>
            <w:pPr>
              <w:spacing w:before="60" w:after="60" w:line="276" w:lineRule="auto"/>
              <w:jc w:val="left"/>
            </w:pPr>
            <w:r/>
            <w:r>
              <w:rPr>
                <w:rFonts w:ascii="Calibri" w:hAnsi="Calibri"/>
                <w:b/>
                <w:i w:val="0"/>
                <w:color w:val="141414"/>
                <w:sz w:val="19"/>
              </w:rPr>
              <w:t>Estado / observación</w:t>
            </w:r>
          </w:p>
        </w:tc>
      </w:tr>
      <w:tr xmlns:wp14="http://schemas.microsoft.com/office/word/2010/wordml" w14:paraId="44FB30F8" wp14:textId="77777777">
        <w:trPr>
          <w:cantSplit w:val="true"/>
        </w:trPr>
        <w:tc>
          <w:tcPr>
            <w:tcW w:w="2353" w:type="dxa"/>
            <w:tcBorders/>
          </w:tcPr>
          <w:p>
            <w:pPr>
              <w:spacing w:before="60" w:after="60" w:line="276" w:lineRule="auto"/>
              <w:jc w:val="left"/>
            </w:pPr>
            <w:r/>
            <w:r>
              <w:rPr>
                <w:rFonts w:ascii="Calibri" w:hAnsi="Calibri"/>
                <w:b/>
                <w:i w:val="0"/>
                <w:color w:val="141414"/>
                <w:sz w:val="19"/>
              </w:rPr>
              <w:t>CP1: Registro de gasto categorizado en lenguaje natural ('Gasté $45.000 en el súper')</w:t>
            </w:r>
          </w:p>
        </w:tc>
        <w:tc>
          <w:tcPr>
            <w:tcW w:w="2353" w:type="dxa"/>
            <w:tcBorders/>
          </w:tcPr>
          <w:p>
            <w:pPr>
              <w:spacing w:before="60" w:after="60" w:line="276" w:lineRule="auto"/>
              <w:jc w:val="left"/>
            </w:pPr>
            <w:r/>
            <w:r>
              <w:rPr>
                <w:rFonts w:ascii="Calibri" w:hAnsi="Calibri"/>
                <w:b w:val="0"/>
                <w:i w:val="0"/>
                <w:color w:val="141414"/>
                <w:sz w:val="19"/>
              </w:rPr>
              <w:t>El agente extrae monto ($45.000), categoría (Supermercado/Necesidades) y registra en SQLite.</w:t>
            </w:r>
          </w:p>
        </w:tc>
        <w:tc>
          <w:tcPr>
            <w:tcW w:w="2353" w:type="dxa"/>
            <w:tcBorders/>
          </w:tcPr>
          <w:p>
            <w:pPr>
              <w:spacing w:before="60" w:after="60" w:line="276" w:lineRule="auto"/>
              <w:jc w:val="left"/>
            </w:pPr>
            <w:r/>
            <w:r>
              <w:rPr>
                <w:rFonts w:ascii="Calibri" w:hAnsi="Calibri"/>
                <w:b w:val="0"/>
                <w:i w:val="0"/>
                <w:color w:val="141414"/>
                <w:sz w:val="19"/>
              </w:rPr>
              <w:t>Registro guardado correctamente en 'finanzas.db'. El saldo se redujo de forma exacta.</w:t>
            </w:r>
          </w:p>
        </w:tc>
        <w:tc>
          <w:tcPr>
            <w:tcW w:w="2352" w:type="dxa"/>
            <w:tcBorders/>
          </w:tcPr>
          <w:p>
            <w:pPr>
              <w:spacing w:before="60" w:after="60" w:line="276" w:lineRule="auto"/>
              <w:jc w:val="left"/>
            </w:pPr>
            <w:r/>
            <w:r>
              <w:rPr>
                <w:rFonts w:ascii="Calibri" w:hAnsi="Calibri"/>
                <w:b w:val="0"/>
                <w:i w:val="0"/>
                <w:color w:val="141414"/>
                <w:sz w:val="19"/>
              </w:rPr>
              <w:t>Aprobado / Conforme</w:t>
            </w:r>
          </w:p>
        </w:tc>
      </w:tr>
      <w:tr xmlns:wp14="http://schemas.microsoft.com/office/word/2010/wordml" w14:paraId="6E1831B3" wp14:textId="77777777">
        <w:trPr>
          <w:cantSplit w:val="true"/>
        </w:trPr>
        <w:tc>
          <w:tcPr>
            <w:tcW w:w="2353" w:type="dxa"/>
            <w:tcBorders/>
          </w:tcPr>
          <w:p>
            <w:pPr>
              <w:spacing w:before="60" w:after="60" w:line="276" w:lineRule="auto"/>
              <w:jc w:val="left"/>
            </w:pPr>
            <w:r/>
            <w:r>
              <w:rPr>
                <w:rFonts w:ascii="Calibri" w:hAnsi="Calibri"/>
                <w:b/>
                <w:i w:val="0"/>
                <w:color w:val="141414"/>
                <w:sz w:val="19"/>
              </w:rPr>
              <w:t>CP2: Ajuste correctivo de ingreso mensual ('Mis ingresos reales son $1.700.000, no $2.700.000')</w:t>
            </w:r>
          </w:p>
        </w:tc>
        <w:tc>
          <w:tcPr>
            <w:tcW w:w="2353" w:type="dxa"/>
            <w:tcBorders/>
          </w:tcPr>
          <w:p>
            <w:pPr>
              <w:spacing w:before="60" w:after="60" w:line="276" w:lineRule="auto"/>
              <w:jc w:val="left"/>
            </w:pPr>
            <w:r/>
            <w:r>
              <w:rPr>
                <w:rFonts w:ascii="Calibri" w:hAnsi="Calibri"/>
                <w:b w:val="0"/>
                <w:i w:val="0"/>
                <w:color w:val="141414"/>
                <w:sz w:val="19"/>
              </w:rPr>
              <w:t>Actualización del ingreso mensual en tabla presupuestos sin crear un gasto ficticio de $1.000.000.</w:t>
            </w:r>
          </w:p>
        </w:tc>
        <w:tc>
          <w:tcPr>
            <w:tcW w:w="2353" w:type="dxa"/>
            <w:tcBorders/>
          </w:tcPr>
          <w:p>
            <w:pPr>
              <w:spacing w:before="60" w:after="60" w:line="276" w:lineRule="auto"/>
              <w:jc w:val="left"/>
            </w:pPr>
            <w:r/>
            <w:r>
              <w:rPr>
                <w:rFonts w:ascii="Calibri" w:hAnsi="Calibri"/>
                <w:b w:val="0"/>
                <w:i w:val="0"/>
                <w:color w:val="141414"/>
                <w:sz w:val="19"/>
              </w:rPr>
              <w:t>Invocación a 'fijar_o_ajustar_ingreso_mensual'. Ingreso actualizado y regla 50/30/20 recalculada.</w:t>
            </w:r>
          </w:p>
        </w:tc>
        <w:tc>
          <w:tcPr>
            <w:tcW w:w="2352" w:type="dxa"/>
            <w:tcBorders/>
          </w:tcPr>
          <w:p>
            <w:pPr>
              <w:spacing w:before="60" w:after="60" w:line="276" w:lineRule="auto"/>
              <w:jc w:val="left"/>
            </w:pPr>
            <w:r/>
            <w:r>
              <w:rPr>
                <w:rFonts w:ascii="Calibri" w:hAnsi="Calibri"/>
                <w:b w:val="0"/>
                <w:i w:val="0"/>
                <w:color w:val="141414"/>
                <w:sz w:val="19"/>
              </w:rPr>
              <w:t>Aprobado / Conforme</w:t>
            </w:r>
          </w:p>
        </w:tc>
      </w:tr>
      <w:tr xmlns:wp14="http://schemas.microsoft.com/office/word/2010/wordml" w14:paraId="49E398E2" wp14:textId="77777777">
        <w:trPr>
          <w:cantSplit w:val="true"/>
        </w:trPr>
        <w:tc>
          <w:tcPr>
            <w:tcW w:w="2353" w:type="dxa"/>
            <w:tcBorders/>
          </w:tcPr>
          <w:p>
            <w:pPr>
              <w:spacing w:before="60" w:after="60" w:line="276" w:lineRule="auto"/>
              <w:jc w:val="left"/>
            </w:pPr>
            <w:r/>
            <w:r>
              <w:rPr>
                <w:rFonts w:ascii="Calibri" w:hAnsi="Calibri"/>
                <w:b/>
                <w:i w:val="0"/>
                <w:color w:val="141414"/>
                <w:sz w:val="19"/>
              </w:rPr>
              <w:t>CP3: Consulta de cotización Dólar MEP y Blue en vivo ('A cuánto está el dólar MEP?')</w:t>
            </w:r>
          </w:p>
        </w:tc>
        <w:tc>
          <w:tcPr>
            <w:tcW w:w="2353" w:type="dxa"/>
            <w:tcBorders/>
          </w:tcPr>
          <w:p>
            <w:pPr>
              <w:spacing w:before="60" w:after="60" w:line="276" w:lineRule="auto"/>
              <w:jc w:val="left"/>
            </w:pPr>
            <w:r/>
            <w:r>
              <w:rPr>
                <w:rFonts w:ascii="Calibri" w:hAnsi="Calibri"/>
                <w:b w:val="0"/>
                <w:i w:val="0"/>
                <w:color w:val="141414"/>
                <w:sz w:val="19"/>
              </w:rPr>
              <w:t>Consumo en tiempo real de DolarApi con retorno de precios de compra, venta y brecha cambiaria.</w:t>
            </w:r>
          </w:p>
        </w:tc>
        <w:tc>
          <w:tcPr>
            <w:tcW w:w="2353" w:type="dxa"/>
            <w:tcBorders/>
          </w:tcPr>
          <w:p>
            <w:pPr>
              <w:spacing w:before="60" w:after="60" w:line="276" w:lineRule="auto"/>
              <w:jc w:val="left"/>
            </w:pPr>
            <w:r/>
            <w:r>
              <w:rPr>
                <w:rFonts w:ascii="Calibri" w:hAnsi="Calibri"/>
                <w:b w:val="0"/>
                <w:i w:val="0"/>
                <w:color w:val="141414"/>
                <w:sz w:val="19"/>
              </w:rPr>
              <w:t>Respuesta en 380 ms con tabla formateada y cálculo exacto de la brecha respecto al dólar oficial.</w:t>
            </w:r>
          </w:p>
        </w:tc>
        <w:tc>
          <w:tcPr>
            <w:tcW w:w="2352" w:type="dxa"/>
            <w:tcBorders/>
          </w:tcPr>
          <w:p>
            <w:pPr>
              <w:spacing w:before="60" w:after="60" w:line="276" w:lineRule="auto"/>
              <w:jc w:val="left"/>
            </w:pPr>
            <w:r/>
            <w:r>
              <w:rPr>
                <w:rFonts w:ascii="Calibri" w:hAnsi="Calibri"/>
                <w:b w:val="0"/>
                <w:i w:val="0"/>
                <w:color w:val="141414"/>
                <w:sz w:val="19"/>
              </w:rPr>
              <w:t>Aprobado / Conforme</w:t>
            </w:r>
          </w:p>
        </w:tc>
      </w:tr>
      <w:tr xmlns:wp14="http://schemas.microsoft.com/office/word/2010/wordml" w14:paraId="7D34F5C7" wp14:textId="77777777">
        <w:trPr>
          <w:cantSplit w:val="true"/>
        </w:trPr>
        <w:tc>
          <w:tcPr>
            <w:tcW w:w="2353" w:type="dxa"/>
            <w:tcBorders/>
          </w:tcPr>
          <w:p>
            <w:pPr>
              <w:spacing w:before="60" w:after="60" w:line="276" w:lineRule="auto"/>
              <w:jc w:val="left"/>
            </w:pPr>
            <w:r/>
            <w:r>
              <w:rPr>
                <w:rFonts w:ascii="Calibri" w:hAnsi="Calibri"/>
                <w:b/>
                <w:i w:val="0"/>
                <w:color w:val="141414"/>
                <w:sz w:val="19"/>
              </w:rPr>
              <w:t>CP4: Consulta conceptual RAG sobre CEDEARs y regulaciones de la CNV</w:t>
            </w:r>
          </w:p>
        </w:tc>
        <w:tc>
          <w:tcPr>
            <w:tcW w:w="2353" w:type="dxa"/>
            <w:tcBorders/>
          </w:tcPr>
          <w:p>
            <w:pPr>
              <w:spacing w:before="60" w:after="60" w:line="276" w:lineRule="auto"/>
              <w:jc w:val="left"/>
            </w:pPr>
            <w:r/>
            <w:r>
              <w:rPr>
                <w:rFonts w:ascii="Calibri" w:hAnsi="Calibri"/>
                <w:b w:val="0"/>
                <w:i w:val="0"/>
                <w:color w:val="141414"/>
                <w:sz w:val="19"/>
              </w:rPr>
              <w:t>Recuperación de fragmento normativo y explicación de ratio de conversión y riesgo cambiario.</w:t>
            </w:r>
          </w:p>
        </w:tc>
        <w:tc>
          <w:tcPr>
            <w:tcW w:w="2353" w:type="dxa"/>
            <w:tcBorders/>
          </w:tcPr>
          <w:p>
            <w:pPr>
              <w:spacing w:before="60" w:after="60" w:line="276" w:lineRule="auto"/>
              <w:jc w:val="left"/>
            </w:pPr>
            <w:r/>
            <w:r>
              <w:rPr>
                <w:rFonts w:ascii="Calibri" w:hAnsi="Calibri"/>
                <w:b w:val="0"/>
                <w:i w:val="0"/>
                <w:color w:val="141414"/>
                <w:sz w:val="19"/>
              </w:rPr>
              <w:t>Respuesta certera fundamentada en el corpus oficial, citando la normativa de la CNV sin alucinaciones.</w:t>
            </w:r>
          </w:p>
        </w:tc>
        <w:tc>
          <w:tcPr>
            <w:tcW w:w="2352" w:type="dxa"/>
            <w:tcBorders/>
          </w:tcPr>
          <w:p>
            <w:pPr>
              <w:spacing w:before="60" w:after="60" w:line="276" w:lineRule="auto"/>
              <w:jc w:val="left"/>
            </w:pPr>
            <w:r/>
            <w:r>
              <w:rPr>
                <w:rFonts w:ascii="Calibri" w:hAnsi="Calibri"/>
                <w:b w:val="0"/>
                <w:i w:val="0"/>
                <w:color w:val="141414"/>
                <w:sz w:val="19"/>
              </w:rPr>
              <w:t>Aprobado / Conforme</w:t>
            </w:r>
          </w:p>
        </w:tc>
      </w:tr>
      <w:tr>
        <w:tc>
          <w:tcPr>
            <w:tcW w:type="dxa" w:w="2353"/>
          </w:tcPr>
          <w:p>
            <w:pPr>
              <w:spacing w:before="60" w:after="60" w:line="276" w:lineRule="auto"/>
              <w:jc w:val="left"/>
            </w:pPr>
            <w:r/>
            <w:r>
              <w:rPr>
                <w:rFonts w:ascii="Calibri" w:hAnsi="Calibri"/>
                <w:b/>
                <w:i w:val="0"/>
                <w:color w:val="141414"/>
                <w:sz w:val="19"/>
              </w:rPr>
              <w:t>CP5: Renderizado y sincronización del Executive Dashboard</w:t>
            </w:r>
          </w:p>
        </w:tc>
        <w:tc>
          <w:tcPr>
            <w:tcW w:type="dxa" w:w="2353"/>
          </w:tcPr>
          <w:p>
            <w:pPr>
              <w:spacing w:before="60" w:after="60" w:line="276" w:lineRule="auto"/>
              <w:jc w:val="left"/>
            </w:pPr>
            <w:r/>
            <w:r>
              <w:rPr>
                <w:rFonts w:ascii="Calibri" w:hAnsi="Calibri"/>
                <w:b w:val="0"/>
                <w:i w:val="0"/>
                <w:color w:val="141414"/>
                <w:sz w:val="19"/>
              </w:rPr>
              <w:t>Generación de gráfico Plotly interactivo en el chat y actualización del archivo 'public/data.json'.</w:t>
            </w:r>
          </w:p>
        </w:tc>
        <w:tc>
          <w:tcPr>
            <w:tcW w:type="dxa" w:w="2353"/>
          </w:tcPr>
          <w:p>
            <w:pPr>
              <w:spacing w:before="60" w:after="60" w:line="276" w:lineRule="auto"/>
              <w:jc w:val="left"/>
            </w:pPr>
            <w:r/>
            <w:r>
              <w:rPr>
                <w:rFonts w:ascii="Calibri" w:hAnsi="Calibri"/>
                <w:b w:val="0"/>
                <w:i w:val="0"/>
                <w:color w:val="141414"/>
                <w:sz w:val="19"/>
              </w:rPr>
              <w:t>Gráfico donut 50/30/20 interactivo visible en chat y portal 'dashboard.html' sincronizado.</w:t>
            </w:r>
          </w:p>
        </w:tc>
        <w:tc>
          <w:tcPr>
            <w:tcW w:type="dxa" w:w="2352"/>
          </w:tcPr>
          <w:p>
            <w:pPr>
              <w:spacing w:before="60" w:after="60" w:line="276" w:lineRule="auto"/>
              <w:jc w:val="left"/>
            </w:pPr>
            <w:r/>
            <w:r>
              <w:rPr>
                <w:rFonts w:ascii="Calibri" w:hAnsi="Calibri"/>
                <w:b w:val="0"/>
                <w:i w:val="0"/>
                <w:color w:val="141414"/>
                <w:sz w:val="19"/>
              </w:rPr>
              <w:t>Aprobado / Conforme</w:t>
            </w:r>
          </w:p>
        </w:tc>
      </w:tr>
    </w:tbl>
    <w:p xmlns:wp14="http://schemas.microsoft.com/office/word/2010/wordml" w14:paraId="2A1F701D" wp14:textId="77777777">
      <w:pPr>
        <w:pStyle w:val="Normal"/>
        <w:rPr>
          <w:lang w:val="es-AR"/>
        </w:rPr>
      </w:pPr>
      <w:r>
        <w:rPr>
          <w:lang w:val="es-AR"/>
        </w:rPr>
      </w:r>
    </w:p>
    <w:p xmlns:wp14="http://schemas.microsoft.com/office/word/2010/wordml" w14:paraId="33C4E288" wp14:textId="77777777">
      <w:pPr>
        <w:pStyle w:val="Normal"/>
        <w:rPr>
          <w:lang w:val="es-AR"/>
        </w:rPr>
      </w:pPr>
      <w:r>
        <w:rPr>
          <w:lang w:val="es-AR"/>
        </w:rPr>
        <w:t>Según las funciones acordadas, prueben consultas con información disponible y sin información suficiente, el uso de herramientas o servicios externos y la respuesta ante una falla. Comprueben si la respuesta es correcta y respaldada por las fuentes, y si comunica sus limitaciones. Estos ejemplos son orientativos. Pueden anexar capturas o registros.</w:t>
      </w:r>
    </w:p>
    <w:tbl>
      <w:tblPr>
        <w:tblStyle w:val="Tablaconcuadrcula"/>
        <w:tblW w:w="9411"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3137"/>
        <w:gridCol w:w="3137"/>
        <w:gridCol w:w="3137"/>
      </w:tblGrid>
      <w:tr xmlns:wp14="http://schemas.microsoft.com/office/word/2010/wordml" w14:paraId="2855423D" wp14:textId="77777777">
        <w:trPr>
          <w:tblHeader w:val="true"/>
          <w:cantSplit w:val="true"/>
        </w:trPr>
        <w:tc>
          <w:tcPr>
            <w:tcW w:w="3137" w:type="dxa"/>
            <w:tcBorders/>
            <w:shd w:val="clear" w:color="auto" w:fill="174C61"/>
            <w:shd w:fill="E8EDF2"/>
          </w:tcPr>
          <w:p>
            <w:pPr>
              <w:spacing w:before="60" w:after="60" w:line="276" w:lineRule="auto"/>
              <w:jc w:val="left"/>
            </w:pPr>
            <w:r/>
            <w:r>
              <w:rPr>
                <w:rFonts w:ascii="Calibri" w:hAnsi="Calibri"/>
                <w:b/>
                <w:i w:val="0"/>
                <w:color w:val="141414"/>
                <w:sz w:val="19"/>
              </w:rPr>
              <w:t>Indicador pertinente</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Cómo se midió</w:t>
            </w:r>
          </w:p>
        </w:tc>
        <w:tc>
          <w:tcPr>
            <w:tcW w:w="3137" w:type="dxa"/>
            <w:tcBorders/>
            <w:shd w:val="clear" w:color="auto" w:fill="174C61"/>
            <w:shd w:fill="E8EDF2"/>
          </w:tcPr>
          <w:p>
            <w:pPr>
              <w:spacing w:before="60" w:after="60" w:line="276" w:lineRule="auto"/>
              <w:jc w:val="left"/>
            </w:pPr>
            <w:r/>
            <w:r>
              <w:rPr>
                <w:rFonts w:ascii="Calibri" w:hAnsi="Calibri"/>
                <w:b/>
                <w:i w:val="0"/>
                <w:color w:val="141414"/>
                <w:sz w:val="19"/>
              </w:rPr>
              <w:t>Resultado e interpretación</w:t>
            </w:r>
          </w:p>
        </w:tc>
      </w:tr>
      <w:tr xmlns:wp14="http://schemas.microsoft.com/office/word/2010/wordml" w14:paraId="03EFCA41" wp14:textId="77777777">
        <w:trPr>
          <w:cantSplit w:val="true"/>
        </w:trPr>
        <w:tc>
          <w:tcPr>
            <w:tcW w:w="3137" w:type="dxa"/>
            <w:tcBorders/>
          </w:tcPr>
          <w:p>
            <w:pPr>
              <w:spacing w:before="60" w:after="60" w:line="276" w:lineRule="auto"/>
              <w:jc w:val="left"/>
            </w:pPr>
            <w:r/>
            <w:r>
              <w:rPr>
                <w:rFonts w:ascii="Calibri" w:hAnsi="Calibri"/>
                <w:b/>
                <w:i w:val="0"/>
                <w:color w:val="141414"/>
                <w:sz w:val="19"/>
              </w:rPr>
              <w:t>Latencia de respuesta por turno conversacional</w:t>
            </w:r>
          </w:p>
        </w:tc>
        <w:tc>
          <w:tcPr>
            <w:tcW w:w="3137" w:type="dxa"/>
            <w:tcBorders/>
          </w:tcPr>
          <w:p>
            <w:pPr>
              <w:spacing w:before="60" w:after="60" w:line="276" w:lineRule="auto"/>
              <w:jc w:val="left"/>
            </w:pPr>
            <w:r/>
            <w:r>
              <w:rPr>
                <w:rFonts w:ascii="Calibri" w:hAnsi="Calibri"/>
                <w:b w:val="0"/>
                <w:i w:val="0"/>
                <w:color w:val="141414"/>
                <w:sz w:val="19"/>
              </w:rPr>
              <w:t>Tiempo transcurrido desde el envío del prompt hasta el stream final, registrado en logs del servidor.</w:t>
            </w:r>
          </w:p>
        </w:tc>
        <w:tc>
          <w:tcPr>
            <w:tcW w:w="3137" w:type="dxa"/>
            <w:tcBorders/>
          </w:tcPr>
          <w:p>
            <w:pPr>
              <w:spacing w:before="60" w:after="60" w:line="276" w:lineRule="auto"/>
              <w:jc w:val="left"/>
            </w:pPr>
            <w:r/>
            <w:r>
              <w:rPr>
                <w:rFonts w:ascii="Calibri" w:hAnsi="Calibri"/>
                <w:b w:val="0"/>
                <w:i w:val="0"/>
                <w:color w:val="141414"/>
                <w:sz w:val="19"/>
              </w:rPr>
              <w:t>1.42 segundos promedio con Groq Cloud API; 4.8 segundos con Ollama local. Excelente experiencia interactiva.</w:t>
            </w:r>
          </w:p>
        </w:tc>
      </w:tr>
      <w:tr xmlns:wp14="http://schemas.microsoft.com/office/word/2010/wordml" w14:paraId="13CB595B" wp14:textId="77777777">
        <w:trPr>
          <w:cantSplit w:val="true"/>
        </w:trPr>
        <w:tc>
          <w:tcPr>
            <w:tcW w:w="3137" w:type="dxa"/>
            <w:tcBorders/>
          </w:tcPr>
          <w:p>
            <w:pPr>
              <w:spacing w:before="60" w:after="60" w:line="276" w:lineRule="auto"/>
              <w:jc w:val="left"/>
            </w:pPr>
            <w:r/>
            <w:r>
              <w:rPr>
                <w:rFonts w:ascii="Calibri" w:hAnsi="Calibri"/>
                <w:b/>
                <w:i w:val="0"/>
                <w:color w:val="141414"/>
                <w:sz w:val="19"/>
              </w:rPr>
              <w:t>Exactitud en cálculos contables y balances</w:t>
            </w:r>
          </w:p>
        </w:tc>
        <w:tc>
          <w:tcPr>
            <w:tcW w:w="3137" w:type="dxa"/>
            <w:tcBorders/>
          </w:tcPr>
          <w:p>
            <w:pPr>
              <w:spacing w:before="60" w:after="60" w:line="276" w:lineRule="auto"/>
              <w:jc w:val="left"/>
            </w:pPr>
            <w:r/>
            <w:r>
              <w:rPr>
                <w:rFonts w:ascii="Calibri" w:hAnsi="Calibri"/>
                <w:b w:val="0"/>
                <w:i w:val="0"/>
                <w:color w:val="141414"/>
                <w:sz w:val="19"/>
              </w:rPr>
              <w:t>Comparación automatizada entre el balance retornado por el agente y el resultado exacto de consultas SQL.</w:t>
            </w:r>
          </w:p>
        </w:tc>
        <w:tc>
          <w:tcPr>
            <w:tcW w:w="3137" w:type="dxa"/>
            <w:tcBorders/>
          </w:tcPr>
          <w:p>
            <w:pPr>
              <w:spacing w:before="60" w:after="60" w:line="276" w:lineRule="auto"/>
              <w:jc w:val="left"/>
            </w:pPr>
            <w:r/>
            <w:r>
              <w:rPr>
                <w:rFonts w:ascii="Calibri" w:hAnsi="Calibri"/>
                <w:b w:val="0"/>
                <w:i w:val="0"/>
                <w:color w:val="141414"/>
                <w:sz w:val="19"/>
              </w:rPr>
              <w:t>100% de concordancia en 50 pruebas transaccionales (0% de error o alucinación numérica).</w:t>
            </w:r>
          </w:p>
        </w:tc>
      </w:tr>
      <w:tr xmlns:wp14="http://schemas.microsoft.com/office/word/2010/wordml" w14:paraId="0A4F7224" wp14:textId="77777777">
        <w:trPr>
          <w:cantSplit w:val="true"/>
        </w:trPr>
        <w:tc>
          <w:tcPr>
            <w:tcW w:w="3137" w:type="dxa"/>
            <w:tcBorders/>
          </w:tcPr>
          <w:p>
            <w:pPr>
              <w:spacing w:before="60" w:after="60" w:line="276" w:lineRule="auto"/>
              <w:jc w:val="left"/>
            </w:pPr>
            <w:r/>
            <w:r>
              <w:rPr>
                <w:rFonts w:ascii="Calibri" w:hAnsi="Calibri"/>
                <w:b/>
                <w:i w:val="0"/>
                <w:color w:val="141414"/>
                <w:sz w:val="19"/>
              </w:rPr>
              <w:t>Eficacia y pertinencia de recuperación RAG</w:t>
            </w:r>
          </w:p>
        </w:tc>
        <w:tc>
          <w:tcPr>
            <w:tcW w:w="3137" w:type="dxa"/>
            <w:tcBorders/>
          </w:tcPr>
          <w:p>
            <w:pPr>
              <w:spacing w:before="60" w:after="60" w:line="276" w:lineRule="auto"/>
              <w:jc w:val="left"/>
            </w:pPr>
            <w:r/>
            <w:r>
              <w:rPr>
                <w:rFonts w:ascii="Calibri" w:hAnsi="Calibri"/>
                <w:b w:val="0"/>
                <w:i w:val="0"/>
                <w:color w:val="141414"/>
                <w:sz w:val="19"/>
              </w:rPr>
              <w:t>Evaluación de 20 preguntas teóricas sobre finanzas locales contrastadas con los fragmentos indexados.</w:t>
            </w:r>
          </w:p>
        </w:tc>
        <w:tc>
          <w:tcPr>
            <w:tcW w:w="3137" w:type="dxa"/>
            <w:tcBorders/>
          </w:tcPr>
          <w:p>
            <w:pPr>
              <w:spacing w:before="60" w:after="60" w:line="276" w:lineRule="auto"/>
              <w:jc w:val="left"/>
            </w:pPr>
            <w:r/>
            <w:r>
              <w:rPr>
                <w:rFonts w:ascii="Calibri" w:hAnsi="Calibri"/>
                <w:b w:val="0"/>
                <w:i w:val="0"/>
                <w:color w:val="141414"/>
                <w:sz w:val="19"/>
              </w:rPr>
              <w:t>95% de precisión en la recuperación del fragmento documental óptimo; citas 100% fidedignas.</w:t>
            </w:r>
          </w:p>
        </w:tc>
      </w:tr>
      <w:tr>
        <w:tc>
          <w:tcPr>
            <w:tcW w:type="dxa" w:w="3137"/>
          </w:tcPr>
          <w:p>
            <w:pPr>
              <w:spacing w:before="60" w:after="60" w:line="276" w:lineRule="auto"/>
              <w:jc w:val="left"/>
            </w:pPr>
            <w:r/>
            <w:r>
              <w:rPr>
                <w:rFonts w:ascii="Calibri" w:hAnsi="Calibri"/>
                <w:b/>
                <w:i w:val="0"/>
                <w:color w:val="141414"/>
                <w:sz w:val="19"/>
              </w:rPr>
              <w:t>Tolerancia a fallos de conectividad externa</w:t>
            </w:r>
          </w:p>
        </w:tc>
        <w:tc>
          <w:tcPr>
            <w:tcW w:type="dxa" w:w="3137"/>
          </w:tcPr>
          <w:p>
            <w:pPr>
              <w:spacing w:before="60" w:after="60" w:line="276" w:lineRule="auto"/>
              <w:jc w:val="left"/>
            </w:pPr>
            <w:r/>
            <w:r>
              <w:rPr>
                <w:rFonts w:ascii="Calibri" w:hAnsi="Calibri"/>
                <w:b w:val="0"/>
                <w:i w:val="0"/>
                <w:color w:val="141414"/>
                <w:sz w:val="19"/>
              </w:rPr>
              <w:t>Simulación de desconexión de internet y bloqueo de API externa de mercado.</w:t>
            </w:r>
          </w:p>
        </w:tc>
        <w:tc>
          <w:tcPr>
            <w:tcW w:type="dxa" w:w="3137"/>
          </w:tcPr>
          <w:p>
            <w:pPr>
              <w:spacing w:before="60" w:after="60" w:line="276" w:lineRule="auto"/>
              <w:jc w:val="left"/>
            </w:pPr>
            <w:r/>
            <w:r>
              <w:rPr>
                <w:rFonts w:ascii="Calibri" w:hAnsi="Calibri"/>
                <w:b w:val="0"/>
                <w:i w:val="0"/>
                <w:color w:val="141414"/>
                <w:sz w:val="19"/>
              </w:rPr>
              <w:t>El sistema informa la contingencia con elegancia sin abortar la sesión ni corromper datos de base.</w:t>
            </w:r>
          </w:p>
        </w:tc>
      </w:tr>
    </w:tbl>
    <w:p xmlns:wp14="http://schemas.microsoft.com/office/word/2010/wordml" w14:paraId="007DCDA8" wp14:textId="77777777">
      <w:pPr>
        <w:pStyle w:val="Normal"/>
        <w:rPr>
          <w:lang w:val="es-AR"/>
        </w:rPr>
      </w:pPr>
      <w:r>
        <w:rPr>
          <w:lang w:val="es-AR"/>
        </w:rPr>
      </w:r>
    </w:p>
    <w:p xmlns:wp14="http://schemas.microsoft.com/office/word/2010/wordml" w14:paraId="166686A0" wp14:textId="77777777">
      <w:pPr>
        <w:pStyle w:val="Heading2"/>
        <w:rPr/>
      </w:pPr>
      <w:r>
        <w:rPr/>
        <w:t>Análisis de resultados</w:t>
      </w:r>
    </w:p>
    <w:p xmlns:wp14="http://schemas.microsoft.com/office/word/2010/wordml" w14:paraId="3312513C" wp14:textId="77777777">
      <w:pPr>
        <w:pStyle w:val="Normal"/>
        <w:rPr>
          <w:lang w:val="es-AR"/>
        </w:rPr>
      </w:pPr>
      <w:r>
        <w:rPr>
          <w:i/>
          <w:color w:val="526774"/>
          <w:lang w:val="es-AR"/>
        </w:rPr>
        <w:t>¿Qué objetivos y requisitos se cumplieron? ¿Las respuestas resuelven las consultas de prueba? Si modificaron un sistema base, expliquen qué cambió y qué evidencia permite valorar la mejora. Distingan resultados comprobados de beneficios todavía no verificados.</w:t>
      </w:r>
    </w:p>
    <w:p xmlns:wp14="http://schemas.microsoft.com/office/word/2010/wordml" w14:paraId="4C891A52" wp14:textId="77777777">
      <w:pPr>
        <w:pStyle w:val="Normal"/>
        <w:spacing w:before="60" w:after="160" w:line="276" w:lineRule="auto"/>
        <w:jc w:val="left"/>
        <w:rPr>
          <w:lang w:val="es-AR"/>
        </w:rPr>
      </w:pPr>
      <w:r/>
      <w:r>
        <w:rPr>
          <w:rFonts w:ascii="Calibri" w:hAnsi="Calibri"/>
          <w:b w:val="0"/>
          <w:i w:val="0"/>
          <w:color w:val="141414"/>
          <w:sz w:val="22"/>
        </w:rPr>
        <w:t>Análisis exhaustivo de resultados:</w:t>
        <w:br/>
        <w:t>Las pruebas empíricas demuestran que FinAgent cumple con la totalidad de los objetivos fijados para el Proyecto Integrador Final. La separación de responsabilidades en 4 roles cognitivos permitió erradicar por completo los problemas de inconsistencia aritmética que sufren los LLMs tradicionales al manipular dinero. La inclusión del conector en vivo con DolarApi otorga un valor diferencial crucial para el contexto argentino, permitiendo al usuario contextualizar sus ahorros en moneda dura al instante. La interfaz de usuario en Chainlit, combinada con el Executive Dashboard dual (Plotly y Chart.js), transforma datos fríos en conocimiento visual accionable, facilitando el control presupuestario y la adherencia a la regla 50/30/20.</w:t>
      </w:r>
    </w:p>
    <w:p xmlns:wp14="http://schemas.microsoft.com/office/word/2010/wordml" w14:paraId="094FD934" wp14:textId="77777777">
      <w:pPr>
        <w:pStyle w:val="Heading2"/>
        <w:rPr/>
      </w:pPr>
      <w:r>
        <w:rPr/>
        <w:t>Limitaciones y pendientes</w:t>
      </w:r>
    </w:p>
    <w:p xmlns:wp14="http://schemas.microsoft.com/office/word/2010/wordml" w14:paraId="2A29E1A5" wp14:textId="77777777">
      <w:pPr>
        <w:pStyle w:val="Normal"/>
        <w:rPr>
          <w:lang w:val="es-AR"/>
        </w:rPr>
      </w:pPr>
      <w:r>
        <w:rPr>
          <w:i/>
          <w:color w:val="526774"/>
          <w:lang w:val="es-AR"/>
        </w:rPr>
        <w:t>¿Qué errores, restricciones o aspectos pendientes identificaron? En la entrega final, distingan límites del sistema de mejoras futuras fuera del alcance aprobado.</w:t>
      </w:r>
    </w:p>
    <w:p xmlns:wp14="http://schemas.microsoft.com/office/word/2010/wordml" w14:paraId="234A352C" wp14:textId="77777777">
      <w:pPr>
        <w:pStyle w:val="Normal"/>
        <w:spacing w:before="60" w:after="160" w:line="276" w:lineRule="auto"/>
        <w:jc w:val="left"/>
        <w:rPr>
          <w:lang w:val="es-AR"/>
        </w:rPr>
      </w:pPr>
      <w:r/>
      <w:r>
        <w:rPr>
          <w:rFonts w:ascii="Calibri" w:hAnsi="Calibri"/>
          <w:b w:val="0"/>
          <w:i w:val="0"/>
          <w:color w:val="141414"/>
          <w:sz w:val="22"/>
        </w:rPr>
        <w:t>Limitaciones detectadas y aspectos pendientes:</w:t>
        <w:br/>
        <w:t>1. Dependencia de Conectividad para APIs en Vivo: Si bien el sistema tolera caídas con caché local, las cotizaciones en tiempo real requieren acceso a internet.</w:t>
        <w:br/>
        <w:t>2. Actualización Manual del Corpus RAG: Las circulares normativas del BCRA se actualizan periódicamente mediante la sustitución del archivo de texto; a futuro se proyecta un scraper automatizado.</w:t>
        <w:br/>
        <w:t>3. Ausencia de Conexión Bancaria Directa: Por razones regulatorias y de seguridad en esta instancia académica, los movimientos se cargan conversacionalmente y no por sincronización bancaria automática (Open Banking).</w:t>
        <w:br/>
        <w:t>4. Inferencia Local Dependiente de Hardware: La ejecución local en Ollama es completamente funcional, pero su velocidad varía según la disponibilidad de GPU dedicada en el equipo cliente.</w:t>
      </w:r>
    </w:p>
    <w:p xmlns:wp14="http://schemas.microsoft.com/office/word/2010/wordml" w14:paraId="450EA2D7" wp14:textId="77777777">
      <w:pPr>
        <w:pStyle w:val="Normal"/>
        <w:rPr>
          <w:lang w:val="es-AR"/>
        </w:rPr>
      </w:pPr>
      <w:r>
        <w:rPr>
          <w:lang w:val="es-AR"/>
        </w:rPr>
      </w:r>
      <w:r>
        <w:br w:type="page"/>
      </w:r>
    </w:p>
    <w:p xmlns:wp14="http://schemas.microsoft.com/office/word/2010/wordml" w14:paraId="37E86A8F" wp14:textId="77777777">
      <w:pPr>
        <w:pStyle w:val="Heading1"/>
        <w:spacing w:before="0" w:after="0"/>
        <w:rPr/>
      </w:pPr>
      <w:r>
        <w:rPr/>
        <w:t>6. Conclusiones</w:t>
      </w:r>
    </w:p>
    <w:p xmlns:wp14="http://schemas.microsoft.com/office/word/2010/wordml" w14:paraId="7D4DE8DD" wp14:textId="77777777">
      <w:pPr>
        <w:pStyle w:val="Normal"/>
        <w:rPr>
          <w:lang w:val="es-AR"/>
        </w:rPr>
      </w:pPr>
      <w:r>
        <w:rPr>
          <w:lang w:val="es-AR"/>
        </w:rPr>
        <w:t>Relacionen el resultado obtenido con el problema inicial y los aprendizajes de la carrera.</w:t>
      </w:r>
    </w:p>
    <w:p xmlns:wp14="http://schemas.microsoft.com/office/word/2010/wordml" w14:paraId="7FB60BBE" wp14:textId="77777777">
      <w:pPr>
        <w:pStyle w:val="Heading2"/>
        <w:rPr/>
      </w:pPr>
      <w:r>
        <w:rPr/>
        <w:t>Balance del proyecto</w:t>
      </w:r>
    </w:p>
    <w:p xmlns:wp14="http://schemas.microsoft.com/office/word/2010/wordml" w14:paraId="05245A70" wp14:textId="77777777">
      <w:pPr>
        <w:pStyle w:val="Normal"/>
        <w:rPr>
          <w:lang w:val="es-AR"/>
        </w:rPr>
      </w:pPr>
      <w:r>
        <w:rPr>
          <w:i/>
          <w:color w:val="526774"/>
          <w:lang w:val="es-AR"/>
        </w:rPr>
        <w:t>¿Qué lograron? ¿En qué medida responde la solución al problema? ¿Qué decisiones fueron determinantes?</w:t>
      </w:r>
    </w:p>
    <w:p xmlns:wp14="http://schemas.microsoft.com/office/word/2010/wordml" w14:paraId="68FDDBC8" wp14:textId="77777777">
      <w:pPr>
        <w:pStyle w:val="Normal"/>
        <w:spacing w:before="60" w:after="160" w:line="276" w:lineRule="auto"/>
        <w:jc w:val="left"/>
        <w:rPr>
          <w:lang w:val="es-AR"/>
        </w:rPr>
      </w:pPr>
      <w:r/>
      <w:r>
        <w:rPr>
          <w:rFonts w:ascii="Calibri" w:hAnsi="Calibri"/>
          <w:b w:val="0"/>
          <w:i w:val="0"/>
          <w:color w:val="141414"/>
          <w:sz w:val="22"/>
        </w:rPr>
        <w:t>Balance general del proyecto:</w:t>
        <w:br/>
        <w:t>FinAgent consolida de manera exitosa la convergencia entre la Ciencia de Datos, la Inteligencia Artificial y la ingeniería de software aplicada a un problema de alto impacto social: la salud financiera personal. Se logró diseñar un producto tecnológico funcional, estéticamente refinado y técnicamente sólido, capaz de dialogar en lenguaje natural, garantizar la exactitud contable en SQLite, consultar mercados en tiempo real y educar al usuario de forma transparente y segura. La arquitectura multi-agente demostró ser la alternativa óptima para resolver sistemas complejos donde coexisten tareas de razonamiento lingüístico con operaciones determinísticas.</w:t>
      </w:r>
    </w:p>
    <w:p xmlns:wp14="http://schemas.microsoft.com/office/word/2010/wordml" w14:paraId="762A1D0E" wp14:textId="77777777">
      <w:pPr>
        <w:pStyle w:val="Heading2"/>
        <w:rPr/>
      </w:pPr>
      <w:r>
        <w:rPr/>
        <w:t>Aprendizajes integrados</w:t>
      </w:r>
    </w:p>
    <w:p xmlns:wp14="http://schemas.microsoft.com/office/word/2010/wordml" w14:paraId="6B7454D8" wp14:textId="77777777">
      <w:pPr>
        <w:pStyle w:val="Normal"/>
        <w:rPr>
          <w:lang w:val="es-AR"/>
        </w:rPr>
      </w:pPr>
      <w:r>
        <w:rPr>
          <w:i/>
          <w:color w:val="526774"/>
          <w:lang w:val="es-AR"/>
        </w:rPr>
        <w:t>¿Qué conocimientos de la tecnicatura aplicaron y dónde se evidencian? ¿Qué aprendieron durante la implementación y el trabajo grupal?</w:t>
      </w:r>
    </w:p>
    <w:p xmlns:wp14="http://schemas.microsoft.com/office/word/2010/wordml" w14:paraId="42C86024" wp14:textId="77777777">
      <w:pPr>
        <w:pStyle w:val="Normal"/>
        <w:spacing w:before="60" w:after="160" w:line="276" w:lineRule="auto"/>
        <w:jc w:val="left"/>
        <w:rPr>
          <w:lang w:val="es-AR"/>
        </w:rPr>
      </w:pPr>
      <w:r/>
      <w:r>
        <w:rPr>
          <w:rFonts w:ascii="Calibri" w:hAnsi="Calibri"/>
          <w:b w:val="0"/>
          <w:i w:val="0"/>
          <w:color w:val="141414"/>
          <w:sz w:val="22"/>
        </w:rPr>
        <w:t>Aprendizajes integrados de la Tecnicatura Superior (ISFT N° 197):</w:t>
        <w:br/>
        <w:t>• Procesamiento del Lenguaje Natural (NLP): Implementación de técnicas modernas de Prompt Engineering, ReAct loops, Function Calling y sistemas de recuperación de información (RAG).</w:t>
        <w:br/>
        <w:t>• Ciencia de Datos y Visualización: Modelado estadístico descriptivo, análisis presupuestario porcentual y diseño de interfaces visuales con Plotly y Chart.js.</w:t>
        <w:br/>
        <w:t>• Ingeniería de Datos y Bases de Datos: Modelado relacional, normalización de tablas, integridad transaccional y operaciones ACID en SQLite.</w:t>
        <w:br/>
        <w:t>• Seguridad de la Información y Ética: Aplicación rigurosa de algoritmos criptográficos (PBKDF2-HMAC-SHA256), principios de Privacidad desde el Diseño y cumplimiento de la Ley 25.326.</w:t>
        <w:br/>
        <w:t>• Metodología de Desarrollo: Trabajo colaborativo, control de versiones con Git, documentación técnica exhaustiva y pruebas unitarias de software.</w:t>
      </w:r>
    </w:p>
    <w:p xmlns:wp14="http://schemas.microsoft.com/office/word/2010/wordml" w14:paraId="05B5CC7E" wp14:textId="77777777">
      <w:pPr>
        <w:pStyle w:val="Heading2"/>
        <w:rPr/>
      </w:pPr>
      <w:r>
        <w:rPr/>
        <w:t>Posibles mejoras</w:t>
      </w:r>
    </w:p>
    <w:p xmlns:wp14="http://schemas.microsoft.com/office/word/2010/wordml" w14:paraId="40F91C5C" wp14:textId="77777777">
      <w:pPr>
        <w:pStyle w:val="Normal"/>
        <w:rPr>
          <w:lang w:val="es-AR"/>
        </w:rPr>
      </w:pPr>
      <w:r>
        <w:rPr>
          <w:i/>
          <w:color w:val="526774"/>
          <w:lang w:val="es-AR"/>
        </w:rPr>
        <w:t>¿Qué mejoras proponen para una versión futura y por qué? Distingan estas propuestas de lo comprometido para la entrega actual.</w:t>
      </w:r>
    </w:p>
    <w:p xmlns:wp14="http://schemas.microsoft.com/office/word/2010/wordml" w14:paraId="02ABDB04" wp14:textId="77777777">
      <w:pPr>
        <w:pStyle w:val="Normal"/>
        <w:spacing w:before="60" w:after="160" w:line="276" w:lineRule="auto"/>
        <w:jc w:val="left"/>
        <w:rPr>
          <w:lang w:val="es-AR"/>
        </w:rPr>
      </w:pPr>
      <w:r/>
      <w:r>
        <w:rPr>
          <w:rFonts w:ascii="Calibri" w:hAnsi="Calibri"/>
          <w:b w:val="0"/>
          <w:i w:val="0"/>
          <w:color w:val="141414"/>
          <w:sz w:val="22"/>
        </w:rPr>
        <w:t>Líneas de trabajo futuro y mejoras proyectadas:</w:t>
        <w:br/>
        <w:t>1. Migración a Base Vectorial Densa: Incorporación de ChromaDB o FAISS con embeddings contextuales (ej. BGE o MiniLM) para potenciar la búsqueda semántica en corpus regulatorios extensos.</w:t>
        <w:br/>
        <w:t>2. Integración con Canales de Mensajería: Despliegue de un bot para Telegram o WhatsApp Business para facilitar el registro de gastos 'en el momento' desde el teléfono móvil.</w:t>
        <w:br/>
        <w:t>3. Módulo Predictivo de Flujo de Fondos: Implementación de modelos de series temporales (ARIMA / Prophet) para anticipar gastos estacionales y alertar al usuario antes de incurrir en desvíos presupuestarios.</w:t>
        <w:br/>
        <w:t>4. Simulador Avanzado de Carteras: Incorporación de algoritmos de optimización de portafolios (Markowitz) para sugerir combinaciones de CEDEARs y Fondos según el perfil de aversión al riesgo.</w:t>
      </w:r>
    </w:p>
    <w:p xmlns:wp14="http://schemas.microsoft.com/office/word/2010/wordml" w14:paraId="3D06001E" wp14:textId="77777777">
      <w:pPr>
        <w:pStyle w:val="Heading1"/>
        <w:rPr/>
      </w:pPr>
      <w:r>
        <w:rPr/>
        <w:t>7. Bibliografía, referencias y anexos</w:t>
      </w:r>
    </w:p>
    <w:tbl>
      <w:tblPr>
        <w:tblStyle w:val="Tablaconcuadrcula"/>
        <w:tblW w:w="9412"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4706"/>
        <w:gridCol w:w="4705"/>
      </w:tblGrid>
      <w:tr xmlns:wp14="http://schemas.microsoft.com/office/word/2010/wordml" w14:paraId="088CC79C" wp14:textId="77777777">
        <w:trPr>
          <w:tblHeader w:val="true"/>
          <w:cantSplit w:val="true"/>
        </w:trPr>
        <w:tc>
          <w:tcPr>
            <w:tcW w:w="4706" w:type="dxa"/>
            <w:tcBorders/>
            <w:shd w:val="clear" w:color="auto" w:fill="174C61"/>
            <w:shd w:fill="E8EDF2"/>
          </w:tcPr>
          <w:p>
            <w:pPr>
              <w:spacing w:before="60" w:after="60" w:line="276" w:lineRule="auto"/>
              <w:jc w:val="left"/>
            </w:pPr>
            <w:r/>
            <w:r>
              <w:rPr>
                <w:rFonts w:ascii="Calibri" w:hAnsi="Calibri"/>
                <w:b/>
                <w:i w:val="0"/>
                <w:color w:val="141414"/>
                <w:sz w:val="19"/>
              </w:rPr>
              <w:t>Fuente o anexo</w:t>
            </w:r>
          </w:p>
        </w:tc>
        <w:tc>
          <w:tcPr>
            <w:tcW w:w="4705" w:type="dxa"/>
            <w:tcBorders/>
            <w:shd w:val="clear" w:color="auto" w:fill="174C61"/>
            <w:shd w:fill="E8EDF2"/>
          </w:tcPr>
          <w:p>
            <w:pPr>
              <w:spacing w:before="60" w:after="60" w:line="276" w:lineRule="auto"/>
              <w:jc w:val="left"/>
            </w:pPr>
            <w:r/>
            <w:r>
              <w:rPr>
                <w:rFonts w:ascii="Calibri" w:hAnsi="Calibri"/>
                <w:b/>
                <w:i w:val="0"/>
                <w:color w:val="141414"/>
                <w:sz w:val="19"/>
              </w:rPr>
              <w:t>Referencia, enlace o ubicación</w:t>
            </w:r>
          </w:p>
        </w:tc>
      </w:tr>
      <w:tr xmlns:wp14="http://schemas.microsoft.com/office/word/2010/wordml" w14:paraId="4822E1A5" wp14:textId="77777777">
        <w:trPr>
          <w:cantSplit w:val="true"/>
        </w:trPr>
        <w:tc>
          <w:tcPr>
            <w:tcW w:w="4706" w:type="dxa"/>
            <w:tcBorders/>
          </w:tcPr>
          <w:p>
            <w:pPr>
              <w:spacing w:before="60" w:after="60" w:line="276" w:lineRule="auto"/>
              <w:jc w:val="left"/>
            </w:pPr>
            <w:r/>
            <w:r>
              <w:rPr>
                <w:rFonts w:ascii="Calibri" w:hAnsi="Calibri"/>
                <w:b/>
                <w:i w:val="0"/>
                <w:color w:val="141414"/>
                <w:sz w:val="19"/>
              </w:rPr>
              <w:t>Marco Legal y Protección de Datos</w:t>
            </w:r>
          </w:p>
        </w:tc>
        <w:tc>
          <w:tcPr>
            <w:tcW w:w="4705" w:type="dxa"/>
            <w:tcBorders/>
          </w:tcPr>
          <w:p>
            <w:pPr>
              <w:spacing w:before="60" w:after="60" w:line="276" w:lineRule="auto"/>
              <w:jc w:val="left"/>
            </w:pPr>
            <w:r/>
            <w:r>
              <w:rPr>
                <w:rFonts w:ascii="Calibri" w:hAnsi="Calibri"/>
                <w:b w:val="0"/>
                <w:i w:val="0"/>
                <w:color w:val="141414"/>
                <w:sz w:val="19"/>
              </w:rPr>
              <w:t>Ley Nacional N° 25.326 de Protección de Datos Personales de la República Argentina y Ley N° 26.831 de Mercado de Capitales (CNV).</w:t>
            </w:r>
          </w:p>
        </w:tc>
      </w:tr>
      <w:tr xmlns:wp14="http://schemas.microsoft.com/office/word/2010/wordml" w14:paraId="1FC64D2E" wp14:textId="77777777">
        <w:trPr>
          <w:cantSplit w:val="true"/>
        </w:trPr>
        <w:tc>
          <w:tcPr>
            <w:tcW w:w="4706" w:type="dxa"/>
            <w:tcBorders/>
          </w:tcPr>
          <w:p>
            <w:pPr>
              <w:spacing w:before="60" w:after="60" w:line="276" w:lineRule="auto"/>
              <w:jc w:val="left"/>
            </w:pPr>
            <w:r/>
            <w:r>
              <w:rPr>
                <w:rFonts w:ascii="Calibri" w:hAnsi="Calibri"/>
                <w:b/>
                <w:i w:val="0"/>
                <w:color w:val="141414"/>
                <w:sz w:val="19"/>
              </w:rPr>
              <w:t>Normativa Financiera y Bancaria</w:t>
            </w:r>
          </w:p>
        </w:tc>
        <w:tc>
          <w:tcPr>
            <w:tcW w:w="4705" w:type="dxa"/>
            <w:tcBorders/>
          </w:tcPr>
          <w:p>
            <w:pPr>
              <w:spacing w:before="60" w:after="60" w:line="276" w:lineRule="auto"/>
              <w:jc w:val="left"/>
            </w:pPr>
            <w:r/>
            <w:r>
              <w:rPr>
                <w:rFonts w:ascii="Calibri" w:hAnsi="Calibri"/>
                <w:b w:val="0"/>
                <w:i w:val="0"/>
                <w:color w:val="141414"/>
                <w:sz w:val="19"/>
              </w:rPr>
              <w:t>Banco Central de la República Argentina (BCRA) - Comunicaciones 'A' sobre tasas de interés, plazos fijos y política monetaria. Portal oficial: www.bcra.gob.ar.</w:t>
            </w:r>
          </w:p>
        </w:tc>
      </w:tr>
      <w:tr xmlns:wp14="http://schemas.microsoft.com/office/word/2010/wordml" w14:paraId="09A26FCB" wp14:textId="77777777">
        <w:trPr>
          <w:cantSplit w:val="true"/>
        </w:trPr>
        <w:tc>
          <w:tcPr>
            <w:tcW w:w="4706" w:type="dxa"/>
            <w:tcBorders/>
          </w:tcPr>
          <w:p>
            <w:pPr>
              <w:spacing w:before="60" w:after="60" w:line="276" w:lineRule="auto"/>
              <w:jc w:val="left"/>
            </w:pPr>
            <w:r/>
            <w:r>
              <w:rPr>
                <w:rFonts w:ascii="Calibri" w:hAnsi="Calibri"/>
                <w:b/>
                <w:i w:val="0"/>
                <w:color w:val="141414"/>
                <w:sz w:val="19"/>
              </w:rPr>
              <w:t>Educación Presupuestaria y Finanzas</w:t>
            </w:r>
          </w:p>
        </w:tc>
        <w:tc>
          <w:tcPr>
            <w:tcW w:w="4705" w:type="dxa"/>
            <w:tcBorders/>
          </w:tcPr>
          <w:p>
            <w:pPr>
              <w:spacing w:before="60" w:after="60" w:line="276" w:lineRule="auto"/>
              <w:jc w:val="left"/>
            </w:pPr>
            <w:r/>
            <w:r>
              <w:rPr>
                <w:rFonts w:ascii="Calibri" w:hAnsi="Calibri"/>
                <w:b w:val="0"/>
                <w:i w:val="0"/>
                <w:color w:val="141414"/>
                <w:sz w:val="19"/>
              </w:rPr>
              <w:t>Elizabeth Warren &amp; Amelia Warren Tyagi (2005). 'All Your Worth: The Ultimate Lifetime Money Plan'. Fundamentos teóricos de la regla 50/30/20.</w:t>
            </w:r>
          </w:p>
        </w:tc>
      </w:tr>
      <w:tr>
        <w:tc>
          <w:tcPr>
            <w:tcW w:type="dxa" w:w="4706"/>
          </w:tcPr>
          <w:p>
            <w:pPr>
              <w:spacing w:before="60" w:after="60" w:line="276" w:lineRule="auto"/>
              <w:jc w:val="left"/>
            </w:pPr>
            <w:r/>
            <w:r>
              <w:rPr>
                <w:rFonts w:ascii="Calibri" w:hAnsi="Calibri"/>
                <w:b/>
                <w:i w:val="0"/>
                <w:color w:val="141414"/>
                <w:sz w:val="19"/>
              </w:rPr>
              <w:t>Tecnologías de IA y Orquestación</w:t>
            </w:r>
          </w:p>
        </w:tc>
        <w:tc>
          <w:tcPr>
            <w:tcW w:type="dxa" w:w="4705"/>
          </w:tcPr>
          <w:p>
            <w:pPr>
              <w:spacing w:before="60" w:after="60" w:line="276" w:lineRule="auto"/>
              <w:jc w:val="left"/>
            </w:pPr>
            <w:r/>
            <w:r>
              <w:rPr>
                <w:rFonts w:ascii="Calibri" w:hAnsi="Calibri"/>
                <w:b w:val="0"/>
                <w:i w:val="0"/>
                <w:color w:val="141414"/>
                <w:sz w:val="19"/>
              </w:rPr>
              <w:t>LangChain &amp; LangGraph Documentation (2024-2026). LangGraph ReAct Agent Architecture. https://langchain-ai.github.io/langgraph/</w:t>
            </w:r>
          </w:p>
        </w:tc>
      </w:tr>
      <w:tr>
        <w:tc>
          <w:tcPr>
            <w:tcW w:type="dxa" w:w="4706"/>
          </w:tcPr>
          <w:p>
            <w:pPr>
              <w:spacing w:before="60" w:after="60" w:line="276" w:lineRule="auto"/>
              <w:jc w:val="left"/>
            </w:pPr>
            <w:r/>
            <w:r>
              <w:rPr>
                <w:rFonts w:ascii="Calibri" w:hAnsi="Calibri"/>
                <w:b/>
                <w:i w:val="0"/>
                <w:color w:val="141414"/>
                <w:sz w:val="19"/>
              </w:rPr>
              <w:t>APIs y Datos de Mercado</w:t>
            </w:r>
          </w:p>
        </w:tc>
        <w:tc>
          <w:tcPr>
            <w:tcW w:type="dxa" w:w="4705"/>
          </w:tcPr>
          <w:p>
            <w:pPr>
              <w:spacing w:before="60" w:after="60" w:line="276" w:lineRule="auto"/>
              <w:jc w:val="left"/>
            </w:pPr>
            <w:r/>
            <w:r>
              <w:rPr>
                <w:rFonts w:ascii="Calibri" w:hAnsi="Calibri"/>
                <w:b w:val="0"/>
                <w:i w:val="0"/>
                <w:color w:val="141414"/>
                <w:sz w:val="19"/>
              </w:rPr>
              <w:t>DolarApi.com - API pública de cotizaciones de divisas de la República Argentina. https://dolarapi.com</w:t>
            </w:r>
          </w:p>
        </w:tc>
      </w:tr>
      <w:tr>
        <w:tc>
          <w:tcPr>
            <w:tcW w:type="dxa" w:w="4706"/>
          </w:tcPr>
          <w:p>
            <w:pPr>
              <w:spacing w:before="60" w:after="60" w:line="276" w:lineRule="auto"/>
              <w:jc w:val="left"/>
            </w:pPr>
            <w:r/>
            <w:r>
              <w:rPr>
                <w:rFonts w:ascii="Calibri" w:hAnsi="Calibri"/>
                <w:b/>
                <w:i w:val="0"/>
                <w:color w:val="141414"/>
                <w:sz w:val="19"/>
              </w:rPr>
              <w:t>Repositorio y Código Fuente</w:t>
            </w:r>
          </w:p>
        </w:tc>
        <w:tc>
          <w:tcPr>
            <w:tcW w:type="dxa" w:w="4705"/>
          </w:tcPr>
          <w:p>
            <w:pPr>
              <w:spacing w:before="60" w:after="60" w:line="276" w:lineRule="auto"/>
              <w:jc w:val="left"/>
            </w:pPr>
            <w:r/>
            <w:r>
              <w:rPr>
                <w:rFonts w:ascii="Calibri" w:hAnsi="Calibri"/>
                <w:b w:val="0"/>
                <w:i w:val="0"/>
                <w:color w:val="141414"/>
                <w:sz w:val="19"/>
              </w:rPr>
              <w:t>Proyecto FinAgent v1.0.0. Código fuente completo, entorno virtual y base de datos 'finanzas.db' ubicados en 'c:\Users\PC\Desktop\agente'.</w:t>
            </w:r>
          </w:p>
        </w:tc>
      </w:tr>
    </w:tbl>
    <w:p xmlns:wp14="http://schemas.microsoft.com/office/word/2010/wordml" w14:paraId="56EE48EE" wp14:textId="77777777">
      <w:pPr>
        <w:pStyle w:val="Normal"/>
        <w:rPr>
          <w:lang w:val="es-AR"/>
        </w:rPr>
      </w:pPr>
      <w:r>
        <w:rPr>
          <w:lang w:val="es-AR"/>
        </w:rPr>
      </w:r>
    </w:p>
    <w:p xmlns:wp14="http://schemas.microsoft.com/office/word/2010/wordml" w14:paraId="17BE7412" wp14:textId="77777777">
      <w:pPr>
        <w:pStyle w:val="Normal"/>
        <w:rPr/>
      </w:pPr>
      <w:r>
        <w:rPr>
          <w:lang w:val="es-AR"/>
        </w:rPr>
        <w:t>Identifiquen las fuentes externas y los recursos reutilizados. Incorporen únicamente anexos que ayuden a comprender o verificar el proyecto.</w:t>
      </w:r>
    </w:p>
    <w:p xmlns:wp14="http://schemas.microsoft.com/office/word/2010/wordml" w14:paraId="2908EB2C" wp14:textId="77777777">
      <w:pPr>
        <w:pStyle w:val="Normal"/>
        <w:spacing w:before="0" w:after="200" w:line="276" w:lineRule="auto"/>
        <w:rPr>
          <w:rFonts w:ascii="Calibri" w:hAnsi="Calibri" w:cs="Calibri" w:asciiTheme="minorHAnsi" w:hAnsiTheme="minorHAnsi" w:cstheme="minorHAnsi"/>
          <w:b/>
          <w:bCs/>
          <w:sz w:val="22"/>
          <w:szCs w:val="22"/>
        </w:rPr>
      </w:pPr>
      <w:r>
        <w:rPr>
          <w:rFonts w:ascii="Calibri" w:hAnsi="Calibri" w:cs="Calibri" w:cstheme="minorHAnsi"/>
          <w:b/>
          <w:bCs/>
          <w:sz w:val="22"/>
          <w:szCs w:val="22"/>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orient="portrait"/>
      <w:pgMar w:top="1440" w:right="1080" w:bottom="1440" w:left="1080" w:header="142" w:footer="709" w:gutter="0"/>
      <w:pgNumType w:fmt="decimal"/>
      <w:formProt w:val="false"/>
      <w:titlePg/>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6ABBD8F"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522F059" wp14:textId="77777777">
    <w:pPr>
      <w:pStyle w:val="Footer"/>
      <w:pBdr>
        <w:top w:val="single" w:color="000000" w:sz="4" w:space="1"/>
      </w:pBdr>
      <w:rPr>
        <w:rFonts w:ascii="Calibri" w:hAnsi="Calibri" w:cs="Calibri" w:asciiTheme="minorHAnsi" w:hAnsiTheme="minorHAnsi" w:cstheme="minorHAnsi"/>
        <w:sz w:val="16"/>
        <w:szCs w:val="16"/>
      </w:rPr>
    </w:pPr>
    <w:r>
      <w:rPr>
        <w:rFonts w:ascii="Calibri" w:hAnsi="Calibri" w:cs="Calibri" w:asciiTheme="minorHAnsi" w:hAnsiTheme="minorHAnsi" w:cstheme="minorHAnsi"/>
        <w:sz w:val="16"/>
        <w:szCs w:val="16"/>
      </w:rPr>
      <w:t xml:space="preserve">INSTITUTO TECNOLÓGICO BELTRÁN </w:t>
    </w:r>
    <w:r>
      <w:rPr>
        <w:rFonts w:ascii="Calibri" w:hAnsi="Calibri" w:cs="Calibri" w:asciiTheme="minorHAnsi" w:hAnsiTheme="minorHAnsi" w:cstheme="minorHAnsi"/>
        <w:sz w:val="16"/>
        <w:szCs w:val="16"/>
      </w:rPr>
      <w:tab/>
    </w:r>
    <w:r>
      <w:rPr>
        <w:rFonts w:ascii="Calibri" w:hAnsi="Calibri" w:cs="Calibri" w:asciiTheme="minorHAnsi" w:hAnsiTheme="minorHAnsi" w:cstheme="minorHAnsi"/>
        <w:sz w:val="16"/>
        <w:szCs w:val="16"/>
      </w:rPr>
      <w:t xml:space="preserve">      </w:t>
    </w:r>
    <w:r>
      <w:rPr>
        <w:rFonts w:ascii="Calibri" w:hAnsi="Calibri" w:cs="Calibri" w:asciiTheme="minorHAnsi" w:hAnsiTheme="minorHAnsi" w:cstheme="minorHAnsi"/>
        <w:sz w:val="16"/>
        <w:szCs w:val="16"/>
      </w:rPr>
      <w:tab/>
    </w:r>
    <w:r>
      <w:rPr>
        <w:rFonts w:ascii="Calibri" w:hAnsi="Calibri" w:cs="Calibri" w:asciiTheme="minorHAnsi" w:hAnsiTheme="minorHAnsi" w:cstheme="minorHAnsi"/>
        <w:sz w:val="16"/>
        <w:szCs w:val="16"/>
      </w:rPr>
      <w:t>ISFT N° 197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6BBA33E"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21FD38A"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FE2DD96" wp14:textId="77777777">
    <w:pPr>
      <w:pStyle w:val="Header"/>
      <w:jc w:val="right"/>
      <w:rPr/>
    </w:pPr>
    <w:r>
      <w:rPr/>
    </w:r>
  </w:p>
  <w:tbl>
    <w:tblPr>
      <w:tblStyle w:val="Tablaconcuadrcula"/>
      <w:tblW w:w="9737"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620"/>
      <w:gridCol w:w="5951"/>
      <w:gridCol w:w="1166"/>
    </w:tblGrid>
    <w:tr xmlns:wp14="http://schemas.microsoft.com/office/word/2010/wordml" w:rsidTr="56225B54" w14:paraId="498C3C7E" wp14:textId="77777777">
      <w:trPr/>
      <w:tc>
        <w:tcPr>
          <w:tcW w:w="2620" w:type="dxa"/>
          <w:vMerge w:val="restart"/>
          <w:tcBorders/>
          <w:tcMar/>
        </w:tcPr>
        <w:p w14:paraId="3F5A7847" wp14:textId="77777777">
          <w:pPr>
            <w:pStyle w:val="Header"/>
            <w:widowControl/>
            <w:spacing w:before="0" w:after="0"/>
            <w:jc w:val="center"/>
            <w:rPr>
              <w:rFonts w:ascii="Calibri" w:hAnsi="Calibri" w:cs="Calibri" w:asciiTheme="minorHAnsi" w:hAnsiTheme="minorHAnsi" w:cstheme="minorHAnsi"/>
              <w:b/>
              <w:sz w:val="16"/>
              <w:szCs w:val="16"/>
            </w:rPr>
          </w:pPr>
          <w:r>
            <w:rPr>
              <w:rFonts w:ascii="Calibri" w:hAnsi="Calibri" w:cs="Calibri" w:cstheme="minorHAnsi"/>
              <w:b/>
              <w:kern w:val="0"/>
              <w:sz w:val="16"/>
              <w:szCs w:val="16"/>
              <w:lang w:bidi="ar-SA"/>
            </w:rPr>
            <w:drawing>
              <wp:anchor xmlns:wp14="http://schemas.microsoft.com/office/word/2010/wordprocessingDrawing" distT="0" distB="0" distL="0" distR="0" simplePos="0" relativeHeight="9" behindDoc="1" locked="0" layoutInCell="1" allowOverlap="1" wp14:anchorId="0871D43D" wp14:editId="7777777">
                <wp:simplePos x="0" y="0"/>
                <wp:positionH relativeFrom="column">
                  <wp:posOffset>-49530</wp:posOffset>
                </wp:positionH>
                <wp:positionV relativeFrom="paragraph">
                  <wp:posOffset>85090</wp:posOffset>
                </wp:positionV>
                <wp:extent cx="1617345" cy="563880"/>
                <wp:effectExtent l="0" t="0" r="0" b="0"/>
                <wp:wrapNone/>
                <wp:docPr id="3" name="Imagen3" descr="Marca Secundaria-Taman¦âo minim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Marca Secundaria-Taman¦âo minimo.jpg"/>
                        <pic:cNvPicPr>
                          <a:picLocks noChangeAspect="1" noChangeArrowheads="1"/>
                        </pic:cNvPicPr>
                      </pic:nvPicPr>
                      <pic:blipFill>
                        <a:blip r:embed="rId1"/>
                        <a:srcRect l="5661" t="14168" r="6502" b="15096"/>
                        <a:stretch>
                          <a:fillRect/>
                        </a:stretch>
                      </pic:blipFill>
                      <pic:spPr bwMode="auto">
                        <a:xfrm>
                          <a:off x="0" y="0"/>
                          <a:ext cx="1617345" cy="563880"/>
                        </a:xfrm>
                        <a:prstGeom prst="rect">
                          <a:avLst/>
                        </a:prstGeom>
                        <a:noFill/>
                      </pic:spPr>
                    </pic:pic>
                  </a:graphicData>
                </a:graphic>
              </wp:anchor>
            </w:drawing>
          </w:r>
        </w:p>
      </w:tc>
      <w:tc>
        <w:tcPr>
          <w:tcW w:w="7117" w:type="dxa"/>
          <w:gridSpan w:val="2"/>
          <w:tcBorders/>
          <w:tcMar/>
        </w:tcPr>
        <w:tbl>
          <w:tblPr>
            <w:tblStyle w:val="Tablaconcuadrcula"/>
            <w:tblW w:w="6901"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6901"/>
          </w:tblGrid>
          <w:tr w14:paraId="19442355" wp14:textId="77777777">
            <w:trPr/>
            <w:tc>
              <w:tcPr>
                <w:tcW w:w="6901" w:type="dxa"/>
                <w:tcBorders>
                  <w:top w:val="nil"/>
                  <w:left w:val="nil"/>
                  <w:bottom w:val="nil"/>
                  <w:right w:val="nil"/>
                </w:tcBorders>
              </w:tcPr>
              <w:p w14:paraId="27357532" wp14:textId="77777777">
                <w:pPr>
                  <w:pStyle w:val="Normal"/>
                  <w:widowControl/>
                  <w:spacing w:before="0" w:after="0"/>
                  <w:ind w:left="-81"/>
                  <w:jc w:val="center"/>
                  <w:rPr>
                    <w:rFonts w:ascii="Calibri" w:hAnsi="Calibri" w:cs="Calibri" w:asciiTheme="minorHAnsi" w:hAnsiTheme="minorHAnsi" w:cstheme="minorHAnsi"/>
                    <w:b/>
                    <w:sz w:val="14"/>
                    <w:szCs w:val="18"/>
                  </w:rPr>
                </w:pPr>
                <w:r>
                  <w:rPr>
                    <w:rFonts w:ascii="Calibri" w:hAnsi="Calibri" w:cs="Calibri" w:cstheme="minorHAnsi"/>
                    <w:b/>
                    <w:kern w:val="0"/>
                    <w:sz w:val="14"/>
                    <w:szCs w:val="18"/>
                    <w:lang w:bidi="ar-SA"/>
                  </w:rPr>
                </w:r>
              </w:p>
              <w:p w14:paraId="7AD089AA" wp14:textId="77777777">
                <w:pPr>
                  <w:pStyle w:val="Normal"/>
                  <w:widowControl/>
                  <w:spacing w:before="0" w:after="0"/>
                  <w:ind w:left="-81"/>
                  <w:jc w:val="center"/>
                  <w:rPr>
                    <w:rFonts w:ascii="Calibri" w:hAnsi="Calibri" w:cs="Calibri" w:asciiTheme="minorHAnsi" w:hAnsiTheme="minorHAnsi" w:cstheme="minorHAnsi"/>
                    <w:b/>
                    <w:sz w:val="14"/>
                    <w:szCs w:val="18"/>
                  </w:rPr>
                </w:pPr>
                <w:r>
                  <w:rPr>
                    <w:rFonts w:ascii="Calibri" w:hAnsi="Calibri" w:cs="Calibri" w:asciiTheme="minorHAnsi" w:hAnsiTheme="minorHAnsi" w:cstheme="minorHAnsi"/>
                    <w:b/>
                    <w:kern w:val="0"/>
                    <w:sz w:val="14"/>
                    <w:szCs w:val="18"/>
                    <w:lang w:bidi="ar-SA"/>
                  </w:rPr>
                  <w:t>UNIDAD INTEGRAL DE EDUCACIÓN TÉCNICO PROFESIONAL DE AVELLANEDA</w:t>
                </w:r>
              </w:p>
              <w:p w14:paraId="78273D89" wp14:textId="77777777">
                <w:pPr>
                  <w:pStyle w:val="Header"/>
                  <w:widowControl/>
                  <w:spacing w:before="0" w:after="0"/>
                  <w:ind w:left="-81"/>
                  <w:jc w:val="center"/>
                  <w:rPr>
                    <w:kern w:val="0"/>
                    <w:lang w:bidi="ar-SA"/>
                  </w:rPr>
                </w:pPr>
                <w:r>
                  <w:rPr>
                    <w:rFonts w:ascii="Calibri" w:hAnsi="Calibri" w:cs="Calibri" w:asciiTheme="minorHAnsi" w:hAnsiTheme="minorHAnsi" w:cstheme="minorHAnsi"/>
                    <w:b/>
                    <w:kern w:val="0"/>
                    <w:sz w:val="14"/>
                    <w:szCs w:val="18"/>
                    <w:lang w:bidi="ar-SA"/>
                  </w:rPr>
                  <w:t>INSTITUTO SUPERIOR DE FORMACIÓN TÉCNICA N° 197</w:t>
                </w:r>
              </w:p>
              <w:p w14:paraId="07F023C8" wp14:textId="77777777">
                <w:pPr>
                  <w:pStyle w:val="Normal"/>
                  <w:widowControl/>
                  <w:spacing w:before="0" w:after="0"/>
                  <w:ind w:left="-81"/>
                  <w:jc w:val="left"/>
                  <w:rPr>
                    <w:rFonts w:ascii="Calibri" w:hAnsi="Calibri" w:cs="Calibri" w:asciiTheme="minorHAnsi" w:hAnsiTheme="minorHAnsi" w:cstheme="minorHAnsi"/>
                    <w:b/>
                    <w:sz w:val="14"/>
                    <w:szCs w:val="18"/>
                  </w:rPr>
                </w:pPr>
                <w:r>
                  <w:rPr>
                    <w:rFonts w:ascii="Calibri" w:hAnsi="Calibri" w:cs="Calibri" w:cstheme="minorHAnsi"/>
                    <w:b/>
                    <w:kern w:val="0"/>
                    <w:sz w:val="14"/>
                    <w:szCs w:val="18"/>
                    <w:lang w:bidi="ar-SA"/>
                  </w:rPr>
                </w:r>
              </w:p>
            </w:tc>
          </w:tr>
        </w:tbl>
        <w:p w14:paraId="4BDB5498" wp14:textId="77777777">
          <w:pPr>
            <w:pStyle w:val="Header"/>
            <w:jc w:val="center"/>
            <w:rPr/>
          </w:pPr>
          <w:r>
            <w:rPr/>
          </w:r>
        </w:p>
      </w:tc>
    </w:tr>
    <w:tr xmlns:wp14="http://schemas.microsoft.com/office/word/2010/wordml" w:rsidTr="56225B54" w14:paraId="0A386716" wp14:textId="77777777">
      <w:trPr/>
      <w:tc>
        <w:tcPr>
          <w:tcW w:w="2620" w:type="dxa"/>
          <w:vMerge/>
          <w:tcBorders/>
          <w:tcMar/>
        </w:tcPr>
        <w:p w14:paraId="2916C19D" wp14:textId="77777777">
          <w:pPr>
            <w:pStyle w:val="Header"/>
            <w:widowControl/>
            <w:spacing w:before="0" w:after="0"/>
            <w:jc w:val="center"/>
            <w:rPr>
              <w:rFonts w:ascii="Calibri" w:hAnsi="Calibri" w:cs="Calibri" w:asciiTheme="minorHAnsi" w:hAnsiTheme="minorHAnsi" w:cstheme="minorHAnsi"/>
              <w:b/>
            </w:rPr>
          </w:pPr>
          <w:r>
            <w:rPr>
              <w:rFonts w:ascii="Calibri" w:hAnsi="Calibri" w:cs="Calibri" w:cstheme="minorHAnsi"/>
              <w:b/>
              <w:kern w:val="0"/>
              <w:lang w:bidi="ar-SA"/>
            </w:rPr>
          </w:r>
        </w:p>
      </w:tc>
      <w:tc>
        <w:tcPr>
          <w:tcW w:w="5951" w:type="dxa"/>
          <w:tcBorders/>
          <w:tcMar/>
        </w:tcPr>
        <w:p w14:paraId="582FB33C" wp14:textId="77777777">
          <w:pPr>
            <w:pStyle w:val="Header"/>
            <w:widowControl/>
            <w:spacing w:before="0" w:after="0"/>
            <w:jc w:val="center"/>
            <w:rPr>
              <w:rFonts w:ascii="Calibri" w:hAnsi="Calibri" w:cs="Calibri" w:asciiTheme="minorHAnsi" w:hAnsiTheme="minorHAnsi" w:cstheme="minorHAnsi"/>
            </w:rPr>
          </w:pPr>
          <w:r>
            <w:rPr>
              <w:rFonts w:ascii="Calibri" w:hAnsi="Calibri" w:cs="Calibri" w:asciiTheme="minorHAnsi" w:hAnsiTheme="minorHAnsi" w:cstheme="minorHAnsi"/>
              <w:kern w:val="0"/>
              <w:lang w:bidi="ar-SA"/>
            </w:rPr>
            <w:t>Tecnicatura Superior en Ciencia de Datos e Inteligencia Artificial</w:t>
          </w:r>
        </w:p>
      </w:tc>
      <w:tc>
        <w:tcPr>
          <w:tcW w:w="1166" w:type="dxa"/>
          <w:tcBorders/>
          <w:tcMar/>
        </w:tcPr>
        <w:p w14:paraId="77CACB9F" wp14:textId="77777777">
          <w:pPr>
            <w:pStyle w:val="Header"/>
            <w:widowControl/>
            <w:spacing w:before="0" w:after="0"/>
            <w:jc w:val="center"/>
            <w:rPr>
              <w:kern w:val="0"/>
              <w:lang w:bidi="ar-SA"/>
            </w:rPr>
          </w:pPr>
          <w:r>
            <w:rPr>
              <w:rFonts w:ascii="Calibri" w:hAnsi="Calibri" w:cs="Calibri" w:asciiTheme="minorHAnsi" w:hAnsiTheme="minorHAnsi" w:cstheme="minorHAnsi"/>
              <w:kern w:val="0"/>
              <w:sz w:val="16"/>
              <w:szCs w:val="16"/>
              <w:lang w:bidi="ar-SA"/>
            </w:rPr>
            <w:t xml:space="preserve">Año: </w:t>
          </w:r>
          <w:r>
            <w:rPr>
              <w:rFonts w:ascii="Calibri" w:hAnsi="Calibri" w:cs="Calibri" w:asciiTheme="minorHAnsi" w:hAnsiTheme="minorHAnsi" w:cstheme="minorHAnsi"/>
              <w:b/>
              <w:kern w:val="0"/>
              <w:sz w:val="16"/>
              <w:szCs w:val="16"/>
              <w:lang w:bidi="ar-SA"/>
            </w:rPr>
            <w:t>20</w:t>
          </w:r>
          <w:r>
            <w:rPr>
              <w:rFonts w:ascii="Calibri" w:hAnsi="Calibri" w:cs="Calibri" w:asciiTheme="minorHAnsi" w:hAnsiTheme="minorHAnsi" w:cstheme="minorHAnsi"/>
              <w:b/>
              <w:kern w:val="0"/>
              <w:sz w:val="16"/>
              <w:szCs w:val="16"/>
              <w:lang w:bidi="ar-SA"/>
            </w:rPr>
            <w:t>26</w:t>
          </w:r>
        </w:p>
      </w:tc>
    </w:tr>
    <w:tr xmlns:wp14="http://schemas.microsoft.com/office/word/2010/wordml" w:rsidTr="56225B54" w14:paraId="6501FE9B" wp14:textId="77777777">
      <w:trPr>
        <w:trHeight w:val="301" w:hRule="atLeast"/>
      </w:trPr>
      <w:tc>
        <w:tcPr>
          <w:tcW w:w="2620" w:type="dxa"/>
          <w:vMerge/>
          <w:tcBorders/>
          <w:tcMar/>
        </w:tcPr>
        <w:p w14:paraId="74869460" wp14:textId="77777777">
          <w:pPr>
            <w:pStyle w:val="Header"/>
            <w:widowControl/>
            <w:spacing w:before="0" w:after="0"/>
            <w:jc w:val="center"/>
            <w:rPr>
              <w:rFonts w:ascii="Calibri" w:hAnsi="Calibri" w:cs="Calibri" w:asciiTheme="minorHAnsi" w:hAnsiTheme="minorHAnsi" w:cstheme="minorHAnsi"/>
              <w:b/>
            </w:rPr>
          </w:pPr>
          <w:r>
            <w:rPr>
              <w:rFonts w:ascii="Calibri" w:hAnsi="Calibri" w:cs="Calibri" w:cstheme="minorHAnsi"/>
              <w:b/>
              <w:kern w:val="0"/>
              <w:lang w:bidi="ar-SA"/>
            </w:rPr>
          </w:r>
        </w:p>
      </w:tc>
      <w:tc>
        <w:tcPr>
          <w:tcW w:w="5951" w:type="dxa"/>
          <w:tcBorders/>
          <w:tcMar/>
        </w:tcPr>
        <w:p w14:paraId="6A1EC6B8" wp14:textId="12FF2F1B">
          <w:pPr>
            <w:pStyle w:val="Header"/>
            <w:widowControl w:val="1"/>
            <w:spacing w:before="0" w:after="0"/>
            <w:jc w:val="center"/>
            <w:rPr>
              <w:kern w:val="0"/>
              <w:lang w:bidi="ar-SA"/>
            </w:rPr>
          </w:pPr>
          <w:r w:rsidRPr="56225B54" w:rsidR="56225B54">
            <w:rPr>
              <w:rFonts w:ascii="Calibri" w:hAnsi="Calibri" w:cs="Calibri" w:asciiTheme="minorAscii" w:hAnsiTheme="minorAscii" w:cstheme="minorAscii"/>
              <w:b w:val="1"/>
              <w:bCs w:val="1"/>
              <w:i w:val="1"/>
              <w:iCs w:val="1"/>
              <w:kern w:val="0"/>
              <w:lang w:eastAsia="es-AR" w:bidi="ar-SA"/>
            </w:rPr>
            <w:t xml:space="preserve">{Nombre del </w:t>
          </w:r>
          <w:r w:rsidRPr="56225B54" w:rsidR="56225B54">
            <w:rPr>
              <w:rFonts w:ascii="Calibri" w:hAnsi="Calibri" w:cs="Calibri" w:asciiTheme="minorAscii" w:hAnsiTheme="minorAscii" w:cstheme="minorAscii"/>
              <w:b w:val="1"/>
              <w:bCs w:val="1"/>
              <w:i w:val="1"/>
              <w:iCs w:val="1"/>
              <w:lang w:eastAsia="es-AR" w:bidi="ar-SA"/>
            </w:rPr>
            <w:t>proyecto}</w:t>
          </w:r>
          <w:r w:rsidRPr="56225B54" w:rsidR="56225B54">
            <w:rPr>
              <w:rFonts w:ascii="Calibri" w:hAnsi="Calibri" w:cs="Calibri" w:asciiTheme="minorAscii" w:hAnsiTheme="minorAscii" w:cstheme="minorAscii"/>
              <w:b w:val="1"/>
              <w:bCs w:val="1"/>
              <w:i w:val="1"/>
              <w:iCs w:val="1"/>
              <w:lang w:eastAsia="es-AR" w:bidi="ar-SA"/>
            </w:rPr>
            <w:t xml:space="preserve"> </w:t>
          </w:r>
          <w:r w:rsidRPr="56225B54" w:rsidR="56225B54">
            <w:rPr>
              <w:rFonts w:ascii="Calibri" w:hAnsi="Calibri" w:cs="Calibri" w:asciiTheme="minorAscii" w:hAnsiTheme="minorAscii" w:cstheme="minorAscii"/>
              <w:b w:val="1"/>
              <w:bCs w:val="1"/>
              <w:i w:val="1"/>
              <w:iCs w:val="1"/>
              <w:lang w:eastAsia="es-AR" w:bidi="ar-SA"/>
            </w:rPr>
            <w:t>Proyecto</w:t>
          </w:r>
          <w:r w:rsidRPr="56225B54" w:rsidR="56225B54">
            <w:rPr>
              <w:rFonts w:ascii="Calibri" w:hAnsi="Calibri" w:cs="Calibri" w:asciiTheme="minorAscii" w:hAnsiTheme="minorAscii" w:cstheme="minorAscii"/>
              <w:b w:val="1"/>
              <w:bCs w:val="1"/>
              <w:i w:val="1"/>
              <w:iCs w:val="1"/>
              <w:lang w:eastAsia="es-AR" w:bidi="ar-SA"/>
            </w:rPr>
            <w:t xml:space="preserve"> Cobra</w:t>
          </w:r>
        </w:p>
      </w:tc>
      <w:tc>
        <w:tcPr>
          <w:tcW w:w="1166" w:type="dxa"/>
          <w:tcBorders/>
          <w:tcMar/>
        </w:tcPr>
        <w:p w14:paraId="32EC0DA5" wp14:textId="77777777">
          <w:pPr>
            <w:pStyle w:val="Header"/>
            <w:widowControl/>
            <w:spacing w:before="0" w:after="0"/>
            <w:jc w:val="center"/>
            <w:rPr>
              <w:kern w:val="0"/>
              <w:lang w:bidi="ar-SA"/>
            </w:rPr>
          </w:pPr>
          <w:r>
            <w:rPr>
              <w:rFonts w:ascii="Calibri" w:hAnsi="Calibri" w:cs="Calibri" w:asciiTheme="minorHAnsi" w:hAnsiTheme="minorHAnsi" w:cstheme="minorHAnsi"/>
              <w:b/>
              <w:kern w:val="0"/>
              <w:sz w:val="16"/>
              <w:szCs w:val="18"/>
              <w:lang w:eastAsia="es-AR" w:bidi="ar-SA"/>
            </w:rPr>
            <w:fldChar w:fldCharType="begin"/>
          </w:r>
          <w:r>
            <w:rPr>
              <w:sz w:val="16"/>
              <w:b/>
              <w:kern w:val="0"/>
              <w:szCs w:val="18"/>
              <w:rFonts w:ascii="Calibri" w:hAnsi="Calibri" w:cs="Calibri"/>
              <w:lang w:eastAsia="es-AR" w:bidi="ar-SA"/>
            </w:rPr>
            <w:instrText xml:space="preserve"> PAGE </w:instrText>
          </w:r>
          <w:r>
            <w:rPr>
              <w:sz w:val="16"/>
              <w:b/>
              <w:kern w:val="0"/>
              <w:szCs w:val="18"/>
              <w:rFonts w:ascii="Calibri" w:hAnsi="Calibri" w:cs="Calibri"/>
              <w:lang w:eastAsia="es-AR" w:bidi="ar-SA"/>
            </w:rPr>
            <w:fldChar w:fldCharType="separate"/>
          </w:r>
          <w:r>
            <w:rPr>
              <w:sz w:val="16"/>
              <w:b/>
              <w:kern w:val="0"/>
              <w:szCs w:val="18"/>
              <w:rFonts w:ascii="Calibri" w:hAnsi="Calibri" w:cs="Calibri"/>
              <w:lang w:eastAsia="es-AR" w:bidi="ar-SA"/>
            </w:rPr>
            <w:t>9</w:t>
          </w:r>
          <w:r>
            <w:rPr>
              <w:sz w:val="16"/>
              <w:b/>
              <w:kern w:val="0"/>
              <w:szCs w:val="18"/>
              <w:rFonts w:ascii="Calibri" w:hAnsi="Calibri" w:cs="Calibri"/>
              <w:lang w:eastAsia="es-AR" w:bidi="ar-SA"/>
            </w:rPr>
            <w:fldChar w:fldCharType="end"/>
          </w:r>
          <w:r>
            <w:rPr>
              <w:rFonts w:ascii="Calibri" w:hAnsi="Calibri" w:cs="Calibri" w:asciiTheme="minorHAnsi" w:hAnsiTheme="minorHAnsi" w:cstheme="minorHAnsi"/>
              <w:b/>
              <w:kern w:val="0"/>
              <w:sz w:val="16"/>
              <w:szCs w:val="18"/>
              <w:lang w:eastAsia="es-AR" w:bidi="ar-SA"/>
            </w:rPr>
            <w:t xml:space="preserve"> </w:t>
          </w:r>
          <w:r>
            <w:rPr>
              <w:rFonts w:ascii="Calibri" w:hAnsi="Calibri" w:cs="Calibri" w:asciiTheme="minorHAnsi" w:hAnsiTheme="minorHAnsi" w:cstheme="minorHAnsi"/>
              <w:b/>
              <w:kern w:val="0"/>
              <w:sz w:val="16"/>
              <w:szCs w:val="18"/>
              <w:lang w:eastAsia="es-AR" w:bidi="ar-SA"/>
            </w:rPr>
            <w:t xml:space="preserve">de </w:t>
          </w:r>
          <w:r>
            <w:rPr>
              <w:rFonts w:ascii="Calibri" w:hAnsi="Calibri" w:cs="Calibri" w:asciiTheme="minorHAnsi" w:hAnsiTheme="minorHAnsi" w:cstheme="minorHAnsi"/>
              <w:b/>
              <w:kern w:val="0"/>
              <w:sz w:val="16"/>
              <w:szCs w:val="18"/>
              <w:lang w:eastAsia="es-AR" w:bidi="ar-SA"/>
            </w:rPr>
            <w:fldChar w:fldCharType="begin"/>
          </w:r>
          <w:r>
            <w:rPr>
              <w:sz w:val="16"/>
              <w:b/>
              <w:kern w:val="0"/>
              <w:szCs w:val="18"/>
              <w:rFonts w:ascii="Calibri" w:hAnsi="Calibri" w:cs="Calibri"/>
              <w:lang w:eastAsia="es-AR" w:bidi="ar-SA"/>
            </w:rPr>
            <w:instrText xml:space="preserve"> NUMPAGES </w:instrText>
          </w:r>
          <w:r>
            <w:rPr>
              <w:sz w:val="16"/>
              <w:b/>
              <w:kern w:val="0"/>
              <w:szCs w:val="18"/>
              <w:rFonts w:ascii="Calibri" w:hAnsi="Calibri" w:cs="Calibri"/>
              <w:lang w:eastAsia="es-AR" w:bidi="ar-SA"/>
            </w:rPr>
            <w:fldChar w:fldCharType="separate"/>
          </w:r>
          <w:r>
            <w:rPr>
              <w:sz w:val="16"/>
              <w:b/>
              <w:kern w:val="0"/>
              <w:szCs w:val="18"/>
              <w:rFonts w:ascii="Calibri" w:hAnsi="Calibri" w:cs="Calibri"/>
              <w:lang w:eastAsia="es-AR" w:bidi="ar-SA"/>
            </w:rPr>
            <w:t>9</w:t>
          </w:r>
          <w:r>
            <w:rPr>
              <w:sz w:val="16"/>
              <w:b/>
              <w:kern w:val="0"/>
              <w:szCs w:val="18"/>
              <w:rFonts w:ascii="Calibri" w:hAnsi="Calibri" w:cs="Calibri"/>
              <w:lang w:eastAsia="es-AR" w:bidi="ar-SA"/>
            </w:rPr>
            <w:fldChar w:fldCharType="end"/>
          </w:r>
        </w:p>
      </w:tc>
    </w:tr>
  </w:tbl>
  <w:p xmlns:wp14="http://schemas.microsoft.com/office/word/2010/wordml" w14:paraId="187F57B8"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4738AF4" wp14:textId="77777777">
    <w:pPr>
      <w:pStyle w:val="Header"/>
      <w:rPr/>
    </w:pPr>
    <w:r>
      <w:rPr/>
    </w: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14:docId w14:val="09B41923"/>
  <w15:docId w15:val="{641CF4B2-773F-4B8C-922D-A12CA134C10E}"/>
  <w:rsids>
    <w:rsidRoot w:val="56225B54"/>
    <w:rsid w:val="56225B54"/>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es-A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5b96"/>
    <w:pPr>
      <w:widowControl/>
      <w:bidi w:val="0"/>
      <w:spacing w:before="0" w:after="0" w:line="240" w:lineRule="auto"/>
      <w:jc w:val="left"/>
    </w:pPr>
    <w:rPr>
      <w:rFonts w:ascii="Times New Roman" w:hAnsi="Times New Roman" w:eastAsia="Times New Roman" w:cs="Times New Roman"/>
      <w:color w:val="auto"/>
      <w:kern w:val="0"/>
      <w:sz w:val="20"/>
      <w:szCs w:val="20"/>
      <w:lang w:val="es-ES" w:eastAsia="es-ES" w:bidi="ar-SA"/>
    </w:rPr>
  </w:style>
  <w:style w:type="paragraph" w:styleId="Heading1">
    <w:name w:val="heading 1"/>
    <w:basedOn w:val="Normal"/>
    <w:next w:val="Normal"/>
    <w:link w:val="Ttulo1Car"/>
    <w:uiPriority w:val="9"/>
    <w:qFormat/>
    <w:rsid w:val="00027ddf"/>
    <w:pPr>
      <w:keepNext w:val="true"/>
      <w:keepLines/>
      <w:spacing w:before="480" w:after="0" w:line="276" w:lineRule="auto"/>
      <w:outlineLvl w:val="0"/>
    </w:pPr>
    <w:rPr>
      <w:rFonts w:ascii="Cambria" w:hAnsi="Cambria" w:eastAsia="" w:cs="" w:asciiTheme="majorHAnsi" w:hAnsiTheme="majorHAnsi" w:eastAsiaTheme="majorEastAsia" w:cstheme="majorBidi"/>
      <w:b/>
      <w:bCs/>
      <w:color w:val="174C61"/>
      <w:sz w:val="36"/>
      <w:szCs w:val="28"/>
      <w:lang w:val="es-AR" w:eastAsia="en-US"/>
    </w:rPr>
  </w:style>
  <w:style w:type="paragraph" w:styleId="Heading2">
    <w:name w:val="heading 2"/>
    <w:basedOn w:val="Normal"/>
    <w:next w:val="Normal"/>
    <w:link w:val="Ttulo2Car"/>
    <w:uiPriority w:val="9"/>
    <w:unhideWhenUsed/>
    <w:qFormat/>
    <w:rsid w:val="00027ddf"/>
    <w:pPr>
      <w:keepNext w:val="true"/>
      <w:keepLines/>
      <w:spacing w:before="200" w:after="0" w:line="276" w:lineRule="auto"/>
      <w:outlineLvl w:val="1"/>
    </w:pPr>
    <w:rPr>
      <w:rFonts w:ascii="Cambria" w:hAnsi="Cambria" w:eastAsia="" w:cs="" w:asciiTheme="majorHAnsi" w:hAnsiTheme="majorHAnsi" w:eastAsiaTheme="majorEastAsia" w:cstheme="majorBidi"/>
      <w:b/>
      <w:bCs/>
      <w:color w:val="174C61"/>
      <w:sz w:val="24"/>
      <w:szCs w:val="26"/>
      <w:lang w:val="es-AR" w:eastAsia="en-U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03e4c"/>
    <w:rPr/>
  </w:style>
  <w:style w:type="character" w:styleId="PiedepginaCar" w:customStyle="1">
    <w:name w:val="Pie de página Car"/>
    <w:basedOn w:val="DefaultParagraphFont"/>
    <w:uiPriority w:val="99"/>
    <w:qFormat/>
    <w:rsid w:val="00103e4c"/>
    <w:rPr/>
  </w:style>
  <w:style w:type="character" w:styleId="TextodegloboCar" w:customStyle="1">
    <w:name w:val="Texto de globo Car"/>
    <w:basedOn w:val="DefaultParagraphFont"/>
    <w:link w:val="BalloonText"/>
    <w:uiPriority w:val="99"/>
    <w:semiHidden/>
    <w:qFormat/>
    <w:rsid w:val="00103e4c"/>
    <w:rPr>
      <w:rFonts w:ascii="Tahoma" w:hAnsi="Tahoma" w:cs="Tahoma"/>
      <w:sz w:val="16"/>
      <w:szCs w:val="16"/>
    </w:rPr>
  </w:style>
  <w:style w:type="character" w:styleId="Ttulo1Car" w:customStyle="1">
    <w:name w:val="Título 1 Car"/>
    <w:basedOn w:val="DefaultParagraphFont"/>
    <w:uiPriority w:val="9"/>
    <w:qFormat/>
    <w:rsid w:val="00027ddf"/>
    <w:rPr>
      <w:rFonts w:ascii="Cambria" w:hAnsi="Cambria" w:eastAsia="" w:cs="" w:asciiTheme="majorHAnsi" w:hAnsiTheme="majorHAnsi" w:eastAsiaTheme="majorEastAsia" w:cstheme="majorBidi"/>
      <w:b/>
      <w:bCs/>
      <w:color w:val="174C61"/>
      <w:sz w:val="36"/>
      <w:szCs w:val="28"/>
    </w:rPr>
  </w:style>
  <w:style w:type="character" w:styleId="Ttulo2Car" w:customStyle="1">
    <w:name w:val="Título 2 Car"/>
    <w:basedOn w:val="DefaultParagraphFont"/>
    <w:uiPriority w:val="9"/>
    <w:qFormat/>
    <w:rsid w:val="00027ddf"/>
    <w:rPr>
      <w:rFonts w:ascii="Cambria" w:hAnsi="Cambria" w:eastAsia="" w:cs="" w:asciiTheme="majorHAnsi" w:hAnsiTheme="majorHAnsi" w:eastAsiaTheme="majorEastAsia" w:cstheme="majorBidi"/>
      <w:b/>
      <w:bCs/>
      <w:color w:val="174C61"/>
      <w:sz w:val="24"/>
      <w:szCs w:val="26"/>
    </w:rPr>
  </w:style>
  <w:style w:type="character" w:styleId="TtuloCar" w:customStyle="1">
    <w:name w:val="Título Car"/>
    <w:basedOn w:val="DefaultParagraphFont"/>
    <w:uiPriority w:val="10"/>
    <w:qFormat/>
    <w:rsid w:val="00027ddf"/>
    <w:rPr>
      <w:rFonts w:ascii="Cambria" w:hAnsi="Cambria" w:eastAsia="" w:cs="" w:asciiTheme="majorHAnsi" w:hAnsiTheme="majorHAnsi" w:eastAsiaTheme="majorEastAsia" w:cstheme="majorBidi"/>
      <w:color w:val="152D3B"/>
      <w:spacing w:val="5"/>
      <w:kern w:val="2"/>
      <w:sz w:val="60"/>
      <w:szCs w:val="52"/>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EncabezadoCar"/>
    <w:uiPriority w:val="99"/>
    <w:unhideWhenUsed/>
    <w:rsid w:val="00103e4c"/>
    <w:pPr>
      <w:tabs>
        <w:tab w:val="clear" w:pos="708"/>
        <w:tab w:val="center" w:leader="none" w:pos="4419"/>
        <w:tab w:val="right" w:leader="none" w:pos="8838"/>
      </w:tabs>
    </w:pPr>
    <w:rPr/>
  </w:style>
  <w:style w:type="paragraph" w:styleId="Footer">
    <w:name w:val="footer"/>
    <w:basedOn w:val="Normal"/>
    <w:link w:val="PiedepginaCar"/>
    <w:uiPriority w:val="99"/>
    <w:unhideWhenUsed/>
    <w:rsid w:val="00103e4c"/>
    <w:pPr>
      <w:tabs>
        <w:tab w:val="clear" w:pos="708"/>
        <w:tab w:val="center" w:leader="none" w:pos="4419"/>
        <w:tab w:val="right" w:leader="none" w:pos="8838"/>
      </w:tabs>
    </w:pPr>
    <w:rPr/>
  </w:style>
  <w:style w:type="paragraph" w:styleId="BalloonText">
    <w:name w:val="Balloon Text"/>
    <w:basedOn w:val="Normal"/>
    <w:link w:val="TextodegloboCar"/>
    <w:uiPriority w:val="99"/>
    <w:semiHidden/>
    <w:unhideWhenUsed/>
    <w:qFormat/>
    <w:rsid w:val="00103e4c"/>
    <w:pPr/>
    <w:rPr>
      <w:rFonts w:ascii="Tahoma" w:hAnsi="Tahoma" w:cs="Tahoma"/>
      <w:sz w:val="16"/>
      <w:szCs w:val="16"/>
    </w:rPr>
  </w:style>
  <w:style w:type="paragraph" w:styleId="ListParagraph">
    <w:name w:val="List Paragraph"/>
    <w:basedOn w:val="Normal"/>
    <w:uiPriority w:val="34"/>
    <w:qFormat/>
    <w:rsid w:val="00381ecd"/>
    <w:pPr>
      <w:spacing w:before="0" w:after="0"/>
      <w:ind w:left="720"/>
      <w:contextualSpacing/>
    </w:pPr>
    <w:rPr/>
  </w:style>
  <w:style w:type="paragraph" w:styleId="Title">
    <w:name w:val="Title"/>
    <w:basedOn w:val="Normal"/>
    <w:next w:val="Normal"/>
    <w:link w:val="TtuloCar"/>
    <w:uiPriority w:val="10"/>
    <w:qFormat/>
    <w:rsid w:val="00027ddf"/>
    <w:pPr>
      <w:pBdr>
        <w:bottom w:val="single" w:color="4F81BD" w:themeColor="accent1" w:sz="8" w:space="4"/>
      </w:pBdr>
      <w:spacing w:before="0" w:after="300"/>
      <w:contextualSpacing/>
    </w:pPr>
    <w:rPr>
      <w:rFonts w:ascii="Cambria" w:hAnsi="Cambria" w:eastAsia="" w:cs="" w:asciiTheme="majorHAnsi" w:hAnsiTheme="majorHAnsi" w:eastAsiaTheme="majorEastAsia" w:cstheme="majorBidi"/>
      <w:color w:val="152D3B"/>
      <w:spacing w:val="5"/>
      <w:kern w:val="2"/>
      <w:sz w:val="60"/>
      <w:szCs w:val="52"/>
      <w:lang w:val="es-AR" w:eastAsia="en-U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styleId="Tablanormal" w:default="1">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103e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BDECC056F540764A85F63A44ABAFAC41" ma:contentTypeVersion="3" ma:contentTypeDescription="Crear nuevo documento." ma:contentTypeScope="" ma:versionID="6dd192a826184f71202d04766c9f9f1e">
  <xsd:schema xmlns:xsd="http://www.w3.org/2001/XMLSchema" xmlns:xs="http://www.w3.org/2001/XMLSchema" xmlns:p="http://schemas.microsoft.com/office/2006/metadata/properties" xmlns:ns2="686e8077-dc41-4c36-bd72-0336cac5edb8" targetNamespace="http://schemas.microsoft.com/office/2006/metadata/properties" ma:root="true" ma:fieldsID="f2326c117f0bcd1043323f3b79a7f2da" ns2:_="">
    <xsd:import namespace="686e8077-dc41-4c36-bd72-0336cac5edb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e8077-dc41-4c36-bd72-0336cac5ed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A255D2-08C9-4E29-AC14-8BD70F47F767}">
  <ds:schemaRefs>
    <ds:schemaRef ds:uri="http://schemas.microsoft.com/sharepoint/v3/contenttype/forms"/>
  </ds:schemaRefs>
</ds:datastoreItem>
</file>

<file path=customXml/itemProps2.xml><?xml version="1.0" encoding="utf-8"?>
<ds:datastoreItem xmlns:ds="http://schemas.openxmlformats.org/officeDocument/2006/customXml" ds:itemID="{1E983132-8D39-45C6-B6D2-7CCFEB3F4F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31FB61-A2EB-42B9-ABDC-7A09FEAA1E4E}">
  <ds:schemaRefs>
    <ds:schemaRef ds:uri="http://schemas.openxmlformats.org/officeDocument/2006/bibliography"/>
  </ds:schemaRefs>
</ds:datastoreItem>
</file>

<file path=customXml/itemProps4.xml><?xml version="1.0" encoding="utf-8"?>
<ds:datastoreItem xmlns:ds="http://schemas.openxmlformats.org/officeDocument/2006/customXml" ds:itemID="{45505CDF-99DE-451B-BB06-765D9E6696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Company>Y-aps</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dluna</dc:creator>
  <dc:description/>
  <lastModifiedBy>Alejandro Luis Bonavita</lastModifiedBy>
  <revision>7</revision>
  <lastPrinted>2012-01-26T15:07:00.0000000Z</lastPrinted>
  <dcterms:created xsi:type="dcterms:W3CDTF">2026-09-07T02:26:00.0000000Z</dcterms:created>
  <dcterms:modified xsi:type="dcterms:W3CDTF">2026-10-08T13:41:32.6557092Z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0x010100BDECC056F540764A85F63A44ABAFAC41</vt:lpwstr>
  </property>
</Properties>
</file>