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25" w:rsidRPr="00337225" w:rsidRDefault="00337225" w:rsidP="003372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es-AR"/>
        </w:rPr>
      </w:pPr>
      <w:r w:rsidRPr="00337225">
        <w:rPr>
          <w:rFonts w:ascii="Times New Roman" w:eastAsia="Times New Roman" w:hAnsi="Times New Roman" w:cs="Times New Roman"/>
          <w:sz w:val="28"/>
          <w:szCs w:val="24"/>
          <w:u w:val="single"/>
          <w:lang w:eastAsia="es-AR"/>
        </w:rPr>
        <w:t>Informe del Corpus TP1</w:t>
      </w:r>
    </w:p>
    <w:p w:rsidR="00D72805" w:rsidRPr="00337225" w:rsidRDefault="00337225" w:rsidP="00D7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AR"/>
        </w:rPr>
      </w:pPr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Se ha analizado</w:t>
      </w:r>
      <w:r w:rsidR="00D72805"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 xml:space="preserve"> el siguiente corpus, con las correspondientes técnicas de NLP </w:t>
      </w:r>
    </w:p>
    <w:p w:rsidR="00D72805" w:rsidRPr="00337225" w:rsidRDefault="00D72805" w:rsidP="00D7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AR"/>
        </w:rPr>
      </w:pPr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Empezando por un procesamiento del Corpus (</w:t>
      </w:r>
      <w:proofErr w:type="spellStart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tokenización</w:t>
      </w:r>
      <w:proofErr w:type="spellEnd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 xml:space="preserve">, </w:t>
      </w:r>
      <w:proofErr w:type="spellStart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stopwords</w:t>
      </w:r>
      <w:proofErr w:type="spellEnd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 xml:space="preserve">, </w:t>
      </w:r>
      <w:proofErr w:type="spellStart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lematización</w:t>
      </w:r>
      <w:proofErr w:type="spellEnd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 xml:space="preserve"> y </w:t>
      </w:r>
      <w:proofErr w:type="spellStart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vectorización</w:t>
      </w:r>
      <w:proofErr w:type="spellEnd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 xml:space="preserve"> </w:t>
      </w:r>
      <w:proofErr w:type="spellStart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Tf-Ifd</w:t>
      </w:r>
      <w:proofErr w:type="spellEnd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 xml:space="preserve">)  utilizando las librerías </w:t>
      </w:r>
      <w:proofErr w:type="spellStart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nltk</w:t>
      </w:r>
      <w:proofErr w:type="spellEnd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 xml:space="preserve">, </w:t>
      </w:r>
      <w:proofErr w:type="spellStart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sklearn</w:t>
      </w:r>
      <w:proofErr w:type="spellEnd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 xml:space="preserve"> y </w:t>
      </w:r>
      <w:proofErr w:type="spellStart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string</w:t>
      </w:r>
      <w:proofErr w:type="spellEnd"/>
    </w:p>
    <w:p w:rsidR="00D72805" w:rsidRPr="00337225" w:rsidRDefault="00D72805" w:rsidP="00D7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AR"/>
        </w:rPr>
      </w:pPr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 xml:space="preserve">Seguido de un </w:t>
      </w:r>
      <w:proofErr w:type="spellStart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Analisis</w:t>
      </w:r>
      <w:proofErr w:type="spellEnd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 xml:space="preserve"> utilizando las bibliotecas </w:t>
      </w:r>
      <w:proofErr w:type="spellStart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collections</w:t>
      </w:r>
      <w:proofErr w:type="spellEnd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 xml:space="preserve"> y </w:t>
      </w:r>
      <w:proofErr w:type="spellStart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matplotlib</w:t>
      </w:r>
      <w:proofErr w:type="spellEnd"/>
    </w:p>
    <w:p w:rsidR="00D72805" w:rsidRPr="00337225" w:rsidRDefault="00D72805" w:rsidP="00D7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AR"/>
        </w:rPr>
      </w:pPr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 xml:space="preserve">Las 6 palabras </w:t>
      </w:r>
      <w:proofErr w:type="spellStart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mas</w:t>
      </w:r>
      <w:proofErr w:type="spellEnd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 xml:space="preserve"> usadas del corpus fueron: ‘</w:t>
      </w:r>
      <w:proofErr w:type="spellStart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python</w:t>
      </w:r>
      <w:proofErr w:type="spellEnd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’,’</w:t>
      </w:r>
      <w:proofErr w:type="spellStart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javascript</w:t>
      </w:r>
      <w:proofErr w:type="spellEnd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’,’</w:t>
      </w:r>
      <w:proofErr w:type="spellStart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cplus</w:t>
      </w:r>
      <w:proofErr w:type="spellEnd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’,’</w:t>
      </w:r>
      <w:proofErr w:type="spellStart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rust</w:t>
      </w:r>
      <w:proofErr w:type="spellEnd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’,’</w:t>
      </w:r>
      <w:proofErr w:type="spellStart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interpreted</w:t>
      </w:r>
      <w:proofErr w:type="spellEnd"/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’,’lenguaje’.</w:t>
      </w:r>
    </w:p>
    <w:p w:rsidR="00D72805" w:rsidRPr="00337225" w:rsidRDefault="00D72805" w:rsidP="00D7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AR"/>
        </w:rPr>
      </w:pPr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En lo que las oraciones pueden ser consideradas de un ámbito técnico enfocado en distintos lenguajes de programación y su funcionamiento</w:t>
      </w:r>
    </w:p>
    <w:p w:rsidR="00337225" w:rsidRPr="00337225" w:rsidRDefault="00337225" w:rsidP="00D72805">
      <w:pPr>
        <w:spacing w:before="100" w:beforeAutospacing="1" w:after="100" w:afterAutospacing="1" w:line="240" w:lineRule="auto"/>
        <w:rPr>
          <w:noProof/>
          <w:sz w:val="24"/>
          <w:lang w:eastAsia="es-AR"/>
        </w:rPr>
      </w:pPr>
    </w:p>
    <w:p w:rsidR="00D72805" w:rsidRPr="00337225" w:rsidRDefault="00D72805" w:rsidP="00D7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AR"/>
        </w:rPr>
      </w:pPr>
      <w:r w:rsidRPr="00337225">
        <w:rPr>
          <w:noProof/>
          <w:sz w:val="24"/>
          <w:lang w:eastAsia="es-AR"/>
        </w:rPr>
        <w:drawing>
          <wp:inline distT="0" distB="0" distL="0" distR="0" wp14:anchorId="0C907CE8" wp14:editId="1E147719">
            <wp:extent cx="5513832" cy="3250258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684" t="10510" r="8763" b="5406"/>
                    <a:stretch/>
                  </pic:blipFill>
                  <pic:spPr bwMode="auto">
                    <a:xfrm>
                      <a:off x="0" y="0"/>
                      <a:ext cx="5522964" cy="3255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805" w:rsidRPr="00D72805" w:rsidRDefault="00D72805" w:rsidP="00D7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AR"/>
        </w:rPr>
      </w:pPr>
    </w:p>
    <w:p w:rsidR="00337225" w:rsidRPr="00337225" w:rsidRDefault="00337225" w:rsidP="00337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AR"/>
        </w:rPr>
      </w:pPr>
      <w:r w:rsidRPr="00D72805">
        <w:rPr>
          <w:rFonts w:ascii="Times New Roman" w:eastAsia="Times New Roman" w:hAnsi="Times New Roman" w:cs="Times New Roman"/>
          <w:sz w:val="28"/>
          <w:szCs w:val="24"/>
          <w:lang w:eastAsia="es-AR"/>
        </w:rPr>
        <w:t xml:space="preserve">El gráfico de frecuencia mostró una distribución típica de un corpus técnico: </w:t>
      </w:r>
    </w:p>
    <w:p w:rsidR="00337225" w:rsidRPr="00337225" w:rsidRDefault="00337225" w:rsidP="00337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AR"/>
        </w:rPr>
      </w:pPr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-A</w:t>
      </w:r>
      <w:r w:rsidRPr="00D72805">
        <w:rPr>
          <w:rFonts w:ascii="Times New Roman" w:eastAsia="Times New Roman" w:hAnsi="Times New Roman" w:cs="Times New Roman"/>
          <w:sz w:val="28"/>
          <w:szCs w:val="24"/>
          <w:lang w:eastAsia="es-AR"/>
        </w:rPr>
        <w:t>lgunas palabras con much</w:t>
      </w:r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a repetición (términos clave).</w:t>
      </w:r>
    </w:p>
    <w:p w:rsidR="007C32BD" w:rsidRPr="00DC5A4D" w:rsidRDefault="00337225" w:rsidP="00DC5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s-AR"/>
        </w:rPr>
      </w:pPr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-U</w:t>
      </w:r>
      <w:r w:rsidRPr="00D72805">
        <w:rPr>
          <w:rFonts w:ascii="Times New Roman" w:eastAsia="Times New Roman" w:hAnsi="Times New Roman" w:cs="Times New Roman"/>
          <w:sz w:val="28"/>
          <w:szCs w:val="24"/>
          <w:lang w:eastAsia="es-AR"/>
        </w:rPr>
        <w:t xml:space="preserve">na larga cola de </w:t>
      </w:r>
      <w:r w:rsidRPr="00337225">
        <w:rPr>
          <w:rFonts w:ascii="Times New Roman" w:eastAsia="Times New Roman" w:hAnsi="Times New Roman" w:cs="Times New Roman"/>
          <w:sz w:val="28"/>
          <w:szCs w:val="24"/>
          <w:lang w:eastAsia="es-AR"/>
        </w:rPr>
        <w:t>palabras con muy poca aparición.</w:t>
      </w:r>
      <w:bookmarkStart w:id="0" w:name="_GoBack"/>
      <w:bookmarkEnd w:id="0"/>
    </w:p>
    <w:sectPr w:rsidR="007C32BD" w:rsidRPr="00DC5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805"/>
    <w:rsid w:val="00337225"/>
    <w:rsid w:val="007C32BD"/>
    <w:rsid w:val="00D72805"/>
    <w:rsid w:val="00DC5A4D"/>
    <w:rsid w:val="00F4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7280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2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28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7280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2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2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4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3</cp:revision>
  <dcterms:created xsi:type="dcterms:W3CDTF">2025-04-23T04:43:00Z</dcterms:created>
  <dcterms:modified xsi:type="dcterms:W3CDTF">2025-04-23T05:10:00Z</dcterms:modified>
</cp:coreProperties>
</file>