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right"/>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2">
      <w:pPr>
        <w:spacing w:line="480" w:lineRule="auto"/>
        <w:jc w:val="right"/>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4">
      <w:pPr>
        <w:spacing w:line="360" w:lineRule="auto"/>
        <w:jc w:val="right"/>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5">
      <w:pPr>
        <w:spacing w:line="360" w:lineRule="auto"/>
        <w:jc w:val="right"/>
        <w:rPr>
          <w:rFonts w:ascii="Times New Roman" w:cs="Times New Roman" w:eastAsia="Times New Roman" w:hAnsi="Times New Roman"/>
          <w:b w:val="1"/>
          <w:sz w:val="80"/>
          <w:szCs w:val="80"/>
        </w:rPr>
      </w:pPr>
      <w:r w:rsidDel="00000000" w:rsidR="00000000" w:rsidRPr="00000000">
        <w:rPr>
          <w:rFonts w:ascii="Times New Roman" w:cs="Times New Roman" w:eastAsia="Times New Roman" w:hAnsi="Times New Roman"/>
          <w:b w:val="1"/>
          <w:sz w:val="80"/>
          <w:szCs w:val="80"/>
          <w:rtl w:val="0"/>
        </w:rPr>
        <w:t xml:space="preserve">Design Document</w:t>
      </w:r>
    </w:p>
    <w:p w:rsidR="00000000" w:rsidDel="00000000" w:rsidP="00000000" w:rsidRDefault="00000000" w:rsidRPr="00000000" w14:paraId="00000006">
      <w:pPr>
        <w:spacing w:line="480"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EECS2311 TAB2XML_G14 PROJECT</w:t>
      </w:r>
    </w:p>
    <w:p w:rsidR="00000000" w:rsidDel="00000000" w:rsidP="00000000" w:rsidRDefault="00000000" w:rsidRPr="00000000" w14:paraId="00000007">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w:t>
      </w:r>
    </w:p>
    <w:p w:rsidR="00000000" w:rsidDel="00000000" w:rsidP="00000000" w:rsidRDefault="00000000" w:rsidRPr="00000000" w14:paraId="00000008">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Abdelrahman Altamimi</w:t>
      </w:r>
    </w:p>
    <w:p w:rsidR="00000000" w:rsidDel="00000000" w:rsidP="00000000" w:rsidRDefault="00000000" w:rsidRPr="00000000" w14:paraId="00000009">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Hieu Le</w:t>
      </w:r>
    </w:p>
    <w:p w:rsidR="00000000" w:rsidDel="00000000" w:rsidP="00000000" w:rsidRDefault="00000000" w:rsidRPr="00000000" w14:paraId="0000000A">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Mahdiar Shoraka</w:t>
      </w:r>
    </w:p>
    <w:p w:rsidR="00000000" w:rsidDel="00000000" w:rsidP="00000000" w:rsidRDefault="00000000" w:rsidRPr="00000000" w14:paraId="0000000B">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Prabjot Dhaliwal</w:t>
      </w:r>
    </w:p>
    <w:p w:rsidR="00000000" w:rsidDel="00000000" w:rsidP="00000000" w:rsidRDefault="00000000" w:rsidRPr="00000000" w14:paraId="0000000C">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Yongjie Ba</w:t>
      </w:r>
    </w:p>
    <w:p w:rsidR="00000000" w:rsidDel="00000000" w:rsidP="00000000" w:rsidRDefault="00000000" w:rsidRPr="00000000" w14:paraId="0000000D">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Table of Content</w:t>
      </w:r>
    </w:p>
    <w:p w:rsidR="00000000" w:rsidDel="00000000" w:rsidP="00000000" w:rsidRDefault="00000000" w:rsidRPr="00000000" w14:paraId="0000001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Table of Content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01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Introduction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015">
      <w:pPr>
        <w:spacing w:lin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4"/>
          <w:szCs w:val="24"/>
          <w:rtl w:val="0"/>
        </w:rPr>
        <w:t xml:space="preserve">Overview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p w:rsidR="00000000" w:rsidDel="00000000" w:rsidP="00000000" w:rsidRDefault="00000000" w:rsidRPr="00000000" w14:paraId="0000001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Class Diagram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5</w:t>
      </w:r>
    </w:p>
    <w:p w:rsidR="00000000" w:rsidDel="00000000" w:rsidP="00000000" w:rsidRDefault="00000000" w:rsidRPr="00000000" w14:paraId="0000001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ab/>
        <w:t xml:space="preserve">Music-XML Parsing Unit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5</w:t>
      </w:r>
    </w:p>
    <w:p w:rsidR="00000000" w:rsidDel="00000000" w:rsidP="00000000" w:rsidRDefault="00000000" w:rsidRPr="00000000" w14:paraId="00000018">
      <w:pPr>
        <w:spacing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Music Generation/View Controller Unit Class Diagram</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6</w:t>
      </w:r>
    </w:p>
    <w:p w:rsidR="00000000" w:rsidDel="00000000" w:rsidP="00000000" w:rsidRDefault="00000000" w:rsidRPr="00000000" w14:paraId="00000019">
      <w:pPr>
        <w:spacing w:line="240"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High-Level Sheet Music Graphics Generation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tl w:val="0"/>
        </w:rPr>
      </w:r>
    </w:p>
    <w:p w:rsidR="00000000" w:rsidDel="00000000" w:rsidP="00000000" w:rsidRDefault="00000000" w:rsidRPr="00000000" w14:paraId="0000001A">
      <w:pPr>
        <w:spacing w:line="240"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Music Note Graphics Generation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tl w:val="0"/>
        </w:rPr>
      </w:r>
    </w:p>
    <w:p w:rsidR="00000000" w:rsidDel="00000000" w:rsidP="00000000" w:rsidRDefault="00000000" w:rsidRPr="00000000" w14:paraId="0000001B">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Sequence Diagram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9</w:t>
      </w:r>
    </w:p>
    <w:p w:rsidR="00000000" w:rsidDel="00000000" w:rsidP="00000000" w:rsidRDefault="00000000" w:rsidRPr="00000000" w14:paraId="0000001C">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Music-XML Parsing Unit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9</w:t>
      </w:r>
    </w:p>
    <w:p w:rsidR="00000000" w:rsidDel="00000000" w:rsidP="00000000" w:rsidRDefault="00000000" w:rsidRPr="00000000" w14:paraId="0000001D">
      <w:pPr>
        <w:spacing w:line="240" w:lineRule="auto"/>
        <w:ind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Music Generation Unit / Note Highlighting Unit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tl w:val="0"/>
        </w:rPr>
      </w:r>
    </w:p>
    <w:p w:rsidR="00000000" w:rsidDel="00000000" w:rsidP="00000000" w:rsidRDefault="00000000" w:rsidRPr="00000000" w14:paraId="0000001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ab/>
        <w:t xml:space="preserve">Customize Display</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11</w:t>
      </w:r>
    </w:p>
    <w:p w:rsidR="00000000" w:rsidDel="00000000" w:rsidP="00000000" w:rsidRDefault="00000000" w:rsidRPr="00000000" w14:paraId="0000001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ab/>
        <w:t xml:space="preserve">Export PDF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12</w:t>
      </w:r>
    </w:p>
    <w:p w:rsidR="00000000" w:rsidDel="00000000" w:rsidP="00000000" w:rsidRDefault="00000000" w:rsidRPr="00000000" w14:paraId="00000020">
      <w:pPr>
        <w:spacing w:line="240"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i w:val="1"/>
          <w:sz w:val="24"/>
          <w:szCs w:val="24"/>
          <w:rtl w:val="0"/>
        </w:rPr>
        <w:t xml:space="preserve">Generation of Sheet Music Graphics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tl w:val="0"/>
        </w:rPr>
      </w:r>
    </w:p>
    <w:p w:rsidR="00000000" w:rsidDel="00000000" w:rsidP="00000000" w:rsidRDefault="00000000" w:rsidRPr="00000000" w14:paraId="0000002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Maintenance Scenarios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14</w:t>
      </w:r>
    </w:p>
    <w:p w:rsidR="00000000" w:rsidDel="00000000" w:rsidP="00000000" w:rsidRDefault="00000000" w:rsidRPr="00000000" w14:paraId="0000002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i w:val="1"/>
          <w:sz w:val="24"/>
          <w:szCs w:val="24"/>
          <w:rtl w:val="0"/>
        </w:rPr>
        <w:t xml:space="preserve">I. play function scenario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14</w:t>
      </w:r>
    </w:p>
    <w:p w:rsidR="00000000" w:rsidDel="00000000" w:rsidP="00000000" w:rsidRDefault="00000000" w:rsidRPr="00000000" w14:paraId="0000002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i w:val="1"/>
          <w:sz w:val="24"/>
          <w:szCs w:val="24"/>
          <w:rtl w:val="0"/>
        </w:rPr>
        <w:t xml:space="preserve">II. Modification of XML Parsing Unit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14</w:t>
      </w:r>
    </w:p>
    <w:p w:rsidR="00000000" w:rsidDel="00000000" w:rsidP="00000000" w:rsidRDefault="00000000" w:rsidRPr="00000000" w14:paraId="0000002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i w:val="1"/>
          <w:sz w:val="24"/>
          <w:szCs w:val="24"/>
          <w:rtl w:val="0"/>
        </w:rPr>
        <w:t xml:space="preserve">III. Updating the Music Sheet Graphics Generation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15</w:t>
      </w:r>
      <w:r w:rsidDel="00000000" w:rsidR="00000000" w:rsidRPr="00000000">
        <w:rPr>
          <w:rtl w:val="0"/>
        </w:rPr>
      </w:r>
    </w:p>
    <w:p w:rsidR="00000000" w:rsidDel="00000000" w:rsidP="00000000" w:rsidRDefault="00000000" w:rsidRPr="00000000" w14:paraId="00000025">
      <w:pPr>
        <w:spacing w:line="480" w:lineRule="auto"/>
        <w:jc w:val="righ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6">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34">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design document is going to describe two different kinds of diagrams for the TAB2XML_G14 project: the class diagram and the sequence diagram. Also, we are going to talk about some scenarios for the maintenance of the project.</w:t>
      </w:r>
    </w:p>
    <w:p w:rsidR="00000000" w:rsidDel="00000000" w:rsidP="00000000" w:rsidRDefault="00000000" w:rsidRPr="00000000" w14:paraId="0000003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037">
      <w:pPr>
        <w:spacing w:after="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functions with the combination of 4 different units: (1) XML parsing unit, (2) Sheet Music Graphics Generation Unit, (3) Music Generation Unit, and (4) View Controller Unit.</w:t>
      </w:r>
    </w:p>
    <w:p w:rsidR="00000000" w:rsidDel="00000000" w:rsidP="00000000" w:rsidRDefault="00000000" w:rsidRPr="00000000" w14:paraId="00000038">
      <w:pPr>
        <w:numPr>
          <w:ilvl w:val="0"/>
          <w:numId w:val="1"/>
        </w:numPr>
        <w:spacing w:line="36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i w:val="1"/>
          <w:sz w:val="24"/>
          <w:szCs w:val="24"/>
          <w:rtl w:val="0"/>
        </w:rPr>
        <w:t xml:space="preserve">XML Parsing Unit</w:t>
      </w:r>
      <w:r w:rsidDel="00000000" w:rsidR="00000000" w:rsidRPr="00000000">
        <w:rPr>
          <w:rFonts w:ascii="Times New Roman" w:cs="Times New Roman" w:eastAsia="Times New Roman" w:hAnsi="Times New Roman"/>
          <w:sz w:val="24"/>
          <w:szCs w:val="24"/>
          <w:rtl w:val="0"/>
        </w:rPr>
        <w:t xml:space="preserve">: Works virtually independently of the other 2 units. This Unit parses a music XML file in a string and stores all relevant parsed information within a single Score object. </w:t>
      </w:r>
    </w:p>
    <w:p w:rsidR="00000000" w:rsidDel="00000000" w:rsidP="00000000" w:rsidRDefault="00000000" w:rsidRPr="00000000" w14:paraId="00000039">
      <w:pPr>
        <w:spacing w:line="360" w:lineRule="auto"/>
        <w:ind w:left="1417.322834645669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Score Class: </w:t>
      </w:r>
      <w:r w:rsidDel="00000000" w:rsidR="00000000" w:rsidRPr="00000000">
        <w:rPr>
          <w:rFonts w:ascii="Times New Roman" w:cs="Times New Roman" w:eastAsia="Times New Roman" w:hAnsi="Times New Roman"/>
          <w:sz w:val="24"/>
          <w:szCs w:val="24"/>
          <w:rtl w:val="0"/>
        </w:rPr>
        <w:t xml:space="preserve">Contains music XML information using objects of the classes found in the </w:t>
      </w:r>
      <w:r w:rsidDel="00000000" w:rsidR="00000000" w:rsidRPr="00000000">
        <w:rPr>
          <w:rFonts w:ascii="Times New Roman" w:cs="Times New Roman" w:eastAsia="Times New Roman" w:hAnsi="Times New Roman"/>
          <w:b w:val="1"/>
          <w:sz w:val="24"/>
          <w:szCs w:val="24"/>
          <w:rtl w:val="0"/>
        </w:rPr>
        <w:t xml:space="preserve">custom_component_data </w:t>
      </w:r>
      <w:r w:rsidDel="00000000" w:rsidR="00000000" w:rsidRPr="00000000">
        <w:rPr>
          <w:rFonts w:ascii="Times New Roman" w:cs="Times New Roman" w:eastAsia="Times New Roman" w:hAnsi="Times New Roman"/>
          <w:sz w:val="24"/>
          <w:szCs w:val="24"/>
          <w:rtl w:val="0"/>
        </w:rPr>
        <w:t xml:space="preserve">package. These classes usually correspond directly with an element/tag name in MusicXML files.</w:t>
      </w:r>
      <w:r w:rsidDel="00000000" w:rsidR="00000000" w:rsidRPr="00000000">
        <w:rPr>
          <w:rtl w:val="0"/>
        </w:rPr>
      </w:r>
    </w:p>
    <w:p w:rsidR="00000000" w:rsidDel="00000000" w:rsidP="00000000" w:rsidRDefault="00000000" w:rsidRPr="00000000" w14:paraId="0000003A">
      <w:pPr>
        <w:numPr>
          <w:ilvl w:val="0"/>
          <w:numId w:val="1"/>
        </w:numPr>
        <w:spacing w:line="360" w:lineRule="auto"/>
        <w:ind w:left="720" w:hanging="36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Sheet Music Generation Unit: </w:t>
      </w:r>
      <w:r w:rsidDel="00000000" w:rsidR="00000000" w:rsidRPr="00000000">
        <w:rPr>
          <w:rFonts w:ascii="Times New Roman" w:cs="Times New Roman" w:eastAsia="Times New Roman" w:hAnsi="Times New Roman"/>
          <w:sz w:val="24"/>
          <w:szCs w:val="24"/>
          <w:rtl w:val="0"/>
        </w:rPr>
        <w:t xml:space="preserve">Processes the parsed XML data from the XML Parsing Unit, and generates all the appropriate sheet music graphics. The whole sheet music graphics are represented by a single SheetScore object.</w:t>
      </w:r>
    </w:p>
    <w:p w:rsidR="00000000" w:rsidDel="00000000" w:rsidP="00000000" w:rsidRDefault="00000000" w:rsidRPr="00000000" w14:paraId="0000003B">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SheetScore Class: </w:t>
      </w:r>
      <w:r w:rsidDel="00000000" w:rsidR="00000000" w:rsidRPr="00000000">
        <w:rPr>
          <w:rFonts w:ascii="Times New Roman" w:cs="Times New Roman" w:eastAsia="Times New Roman" w:hAnsi="Times New Roman"/>
          <w:sz w:val="24"/>
          <w:szCs w:val="24"/>
          <w:rtl w:val="0"/>
        </w:rPr>
        <w:t xml:space="preserve">This is a JavaFX graphics element that is composed of other graphical elements of classes found in the </w:t>
      </w:r>
      <w:r w:rsidDel="00000000" w:rsidR="00000000" w:rsidRPr="00000000">
        <w:rPr>
          <w:rFonts w:ascii="Times New Roman" w:cs="Times New Roman" w:eastAsia="Times New Roman" w:hAnsi="Times New Roman"/>
          <w:b w:val="1"/>
          <w:sz w:val="24"/>
          <w:szCs w:val="24"/>
          <w:rtl w:val="0"/>
        </w:rPr>
        <w:t xml:space="preserve">custom_model</w:t>
      </w:r>
      <w:r w:rsidDel="00000000" w:rsidR="00000000" w:rsidRPr="00000000">
        <w:rPr>
          <w:rFonts w:ascii="Times New Roman" w:cs="Times New Roman" w:eastAsia="Times New Roman" w:hAnsi="Times New Roman"/>
          <w:sz w:val="24"/>
          <w:szCs w:val="24"/>
          <w:rtl w:val="0"/>
        </w:rPr>
        <w:t xml:space="preserve"> package and its sub-packages. Each class is a graphical element (as they extend a JavaFX class)</w:t>
      </w:r>
    </w:p>
    <w:p w:rsidR="00000000" w:rsidDel="00000000" w:rsidP="00000000" w:rsidRDefault="00000000" w:rsidRPr="00000000" w14:paraId="0000003C">
      <w:pPr>
        <w:numPr>
          <w:ilvl w:val="0"/>
          <w:numId w:val="1"/>
        </w:numPr>
        <w:spacing w:line="360" w:lineRule="auto"/>
        <w:ind w:left="720" w:hanging="36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Music Generation Unit: </w:t>
      </w:r>
      <w:r w:rsidDel="00000000" w:rsidR="00000000" w:rsidRPr="00000000">
        <w:rPr>
          <w:rFonts w:ascii="Times New Roman" w:cs="Times New Roman" w:eastAsia="Times New Roman" w:hAnsi="Times New Roman"/>
          <w:sz w:val="24"/>
          <w:szCs w:val="24"/>
          <w:rtl w:val="0"/>
        </w:rPr>
        <w:t xml:space="preserve">Uses the Score object from the XML parsing unit to develop a JFugue pattern string. This audio is played via this string using the JFugue library. Handles all audio playback requests. This unit is composed of the single </w:t>
      </w:r>
      <w:r w:rsidDel="00000000" w:rsidR="00000000" w:rsidRPr="00000000">
        <w:rPr>
          <w:rFonts w:ascii="Times New Roman" w:cs="Times New Roman" w:eastAsia="Times New Roman" w:hAnsi="Times New Roman"/>
          <w:b w:val="1"/>
          <w:sz w:val="24"/>
          <w:szCs w:val="24"/>
          <w:rtl w:val="0"/>
        </w:rPr>
        <w:t xml:space="preserve">music player </w:t>
      </w:r>
      <w:r w:rsidDel="00000000" w:rsidR="00000000" w:rsidRPr="00000000">
        <w:rPr>
          <w:rFonts w:ascii="Times New Roman" w:cs="Times New Roman" w:eastAsia="Times New Roman" w:hAnsi="Times New Roman"/>
          <w:sz w:val="24"/>
          <w:szCs w:val="24"/>
          <w:rtl w:val="0"/>
        </w:rPr>
        <w:t xml:space="preserve">class within the </w:t>
      </w:r>
      <w:r w:rsidDel="00000000" w:rsidR="00000000" w:rsidRPr="00000000">
        <w:rPr>
          <w:rFonts w:ascii="Times New Roman" w:cs="Times New Roman" w:eastAsia="Times New Roman" w:hAnsi="Times New Roman"/>
          <w:b w:val="1"/>
          <w:sz w:val="24"/>
          <w:szCs w:val="24"/>
          <w:rtl w:val="0"/>
        </w:rPr>
        <w:t xml:space="preserve">customer_player </w:t>
      </w:r>
      <w:r w:rsidDel="00000000" w:rsidR="00000000" w:rsidRPr="00000000">
        <w:rPr>
          <w:rFonts w:ascii="Times New Roman" w:cs="Times New Roman" w:eastAsia="Times New Roman" w:hAnsi="Times New Roman"/>
          <w:sz w:val="24"/>
          <w:szCs w:val="24"/>
          <w:rtl w:val="0"/>
        </w:rPr>
        <w:t xml:space="preserve">package. </w:t>
      </w:r>
    </w:p>
    <w:p w:rsidR="00000000" w:rsidDel="00000000" w:rsidP="00000000" w:rsidRDefault="00000000" w:rsidRPr="00000000" w14:paraId="0000003D">
      <w:pPr>
        <w:numPr>
          <w:ilvl w:val="0"/>
          <w:numId w:val="1"/>
        </w:numPr>
        <w:spacing w:line="360" w:lineRule="auto"/>
        <w:ind w:left="720" w:hanging="36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View Controller Unit: </w:t>
      </w:r>
      <w:r w:rsidDel="00000000" w:rsidR="00000000" w:rsidRPr="00000000">
        <w:rPr>
          <w:rFonts w:ascii="Times New Roman" w:cs="Times New Roman" w:eastAsia="Times New Roman" w:hAnsi="Times New Roman"/>
          <w:sz w:val="24"/>
          <w:szCs w:val="24"/>
          <w:rtl w:val="0"/>
        </w:rPr>
        <w:t xml:space="preserve">Links all the units, to create a GUI where input is received as tablature and the following are outputted accordingly with user interactions: sheet music graphics, audio playback, PDF exporting, and customizability settings. This unit is composed of classes found in the </w:t>
      </w:r>
      <w:r w:rsidDel="00000000" w:rsidR="00000000" w:rsidRPr="00000000">
        <w:rPr>
          <w:rFonts w:ascii="Times New Roman" w:cs="Times New Roman" w:eastAsia="Times New Roman" w:hAnsi="Times New Roman"/>
          <w:b w:val="1"/>
          <w:sz w:val="24"/>
          <w:szCs w:val="24"/>
          <w:rtl w:val="0"/>
        </w:rPr>
        <w:t xml:space="preserve">GUI </w:t>
      </w:r>
      <w:r w:rsidDel="00000000" w:rsidR="00000000" w:rsidRPr="00000000">
        <w:rPr>
          <w:rFonts w:ascii="Times New Roman" w:cs="Times New Roman" w:eastAsia="Times New Roman" w:hAnsi="Times New Roman"/>
          <w:sz w:val="24"/>
          <w:szCs w:val="24"/>
          <w:rtl w:val="0"/>
        </w:rPr>
        <w:t xml:space="preserve">package (classes of interest are shown on the next page)</w:t>
      </w:r>
      <w:r w:rsidDel="00000000" w:rsidR="00000000" w:rsidRPr="00000000">
        <w:br w:type="page"/>
      </w:r>
      <w:r w:rsidDel="00000000" w:rsidR="00000000" w:rsidRPr="00000000">
        <w:rPr>
          <w:rtl w:val="0"/>
        </w:rPr>
      </w:r>
    </w:p>
    <w:p w:rsidR="00000000" w:rsidDel="00000000" w:rsidP="00000000" w:rsidRDefault="00000000" w:rsidRPr="00000000" w14:paraId="0000003E">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Diagram</w:t>
      </w:r>
    </w:p>
    <w:p w:rsidR="00000000" w:rsidDel="00000000" w:rsidP="00000000" w:rsidRDefault="00000000" w:rsidRPr="00000000" w14:paraId="0000003F">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Because adding all the classes into one diagram may lead to a crowded and hard-to-read diagram, thus This document has separated them into several class diagrams</w:t>
      </w: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Music-XML Parsing Unit:</w:t>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377651</wp:posOffset>
            </wp:positionV>
            <wp:extent cx="6986588" cy="4758493"/>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986588" cy="4758493"/>
                    </a:xfrm>
                    <a:prstGeom prst="rect"/>
                    <a:ln/>
                  </pic:spPr>
                </pic:pic>
              </a:graphicData>
            </a:graphic>
          </wp:anchor>
        </w:drawing>
      </w:r>
    </w:p>
    <w:p w:rsidR="00000000" w:rsidDel="00000000" w:rsidP="00000000" w:rsidRDefault="00000000" w:rsidRPr="00000000" w14:paraId="00000041">
      <w:pPr>
        <w:spacing w:line="480" w:lineRule="auto"/>
        <w:ind w:left="-1133.858267716535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spacing w:line="48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spacing w:line="48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spacing w:line="48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spacing w:line="48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spacing w:line="48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spacing w:line="48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Music Generation/View Controller Unit Class Diagram</w:t>
      </w:r>
    </w:p>
    <w:p w:rsidR="00000000" w:rsidDel="00000000" w:rsidP="00000000" w:rsidRDefault="00000000" w:rsidRPr="00000000" w14:paraId="00000048">
      <w:pPr>
        <w:spacing w:line="480" w:lineRule="auto"/>
        <w:ind w:left="-1133.8582677165355"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348538" cy="700087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348538" cy="70008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spacing w:line="48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High-Level Sheet Music Graphics Generation:</w:t>
      </w:r>
    </w:p>
    <w:p w:rsidR="00000000" w:rsidDel="00000000" w:rsidP="00000000" w:rsidRDefault="00000000" w:rsidRPr="00000000" w14:paraId="0000004B">
      <w:pPr>
        <w:spacing w:line="480" w:lineRule="auto"/>
        <w:ind w:left="-992.1259842519685"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916662" cy="5996657"/>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916662" cy="599665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ind w:left="0" w:firstLine="0"/>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D">
      <w:pPr>
        <w:spacing w:after="0"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Music Note Graphics Generation:</w:t>
      </w:r>
    </w:p>
    <w:p w:rsidR="00000000" w:rsidDel="00000000" w:rsidP="00000000" w:rsidRDefault="00000000" w:rsidRPr="00000000" w14:paraId="0000004E">
      <w:pPr>
        <w:spacing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62638" cy="5044354"/>
            <wp:effectExtent b="12700" l="12700" r="12700" t="1270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862638" cy="50443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spacing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following 2 Diagrams are GUI elements used by the DisplayNote class:</w:t>
      </w:r>
    </w:p>
    <w:p w:rsidR="00000000" w:rsidDel="00000000" w:rsidP="00000000" w:rsidRDefault="00000000" w:rsidRPr="00000000" w14:paraId="00000050">
      <w:pPr>
        <w:spacing w:lin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spacing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(Notehead) </w:t>
        <w:tab/>
        <w:tab/>
        <w:tab/>
        <w:tab/>
        <w:tab/>
        <w:tab/>
        <w:t xml:space="preserve">       (Rest)</w:t>
      </w:r>
    </w:p>
    <w:p w:rsidR="00000000" w:rsidDel="00000000" w:rsidP="00000000" w:rsidRDefault="00000000" w:rsidRPr="00000000" w14:paraId="00000052">
      <w:pPr>
        <w:spacing w:line="480" w:lineRule="auto"/>
        <w:ind w:left="0" w:firstLine="0"/>
        <w:jc w:val="left"/>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209550</wp:posOffset>
            </wp:positionV>
            <wp:extent cx="3360146" cy="2114575"/>
            <wp:effectExtent b="12700" l="12700" r="12700" t="12700"/>
            <wp:wrapNone/>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360146" cy="2114575"/>
                    </a:xfrm>
                    <a:prstGeom prst="rect"/>
                    <a:ln w="12700">
                      <a:solidFill>
                        <a:srgbClr val="000000"/>
                      </a:solidFill>
                      <a:prstDash val="solid"/>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-485774</wp:posOffset>
            </wp:positionH>
            <wp:positionV relativeFrom="paragraph">
              <wp:posOffset>200025</wp:posOffset>
            </wp:positionV>
            <wp:extent cx="3458575" cy="2133600"/>
            <wp:effectExtent b="12700" l="12700" r="12700" t="12700"/>
            <wp:wrapNone/>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458575" cy="2133600"/>
                    </a:xfrm>
                    <a:prstGeom prst="rect"/>
                    <a:ln w="12700">
                      <a:solidFill>
                        <a:srgbClr val="000000"/>
                      </a:solidFill>
                      <a:prstDash val="solid"/>
                    </a:ln>
                  </pic:spPr>
                </pic:pic>
              </a:graphicData>
            </a:graphic>
          </wp:anchor>
        </w:drawing>
      </w:r>
    </w:p>
    <w:p w:rsidR="00000000" w:rsidDel="00000000" w:rsidP="00000000" w:rsidRDefault="00000000" w:rsidRPr="00000000" w14:paraId="00000053">
      <w:pPr>
        <w:spacing w:line="480" w:lineRule="auto"/>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4">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Sequence Diagram</w:t>
      </w:r>
    </w:p>
    <w:p w:rsidR="00000000" w:rsidDel="00000000" w:rsidP="00000000" w:rsidRDefault="00000000" w:rsidRPr="00000000" w14:paraId="00000055">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Music-XML Parsing Unit</w:t>
      </w:r>
    </w:p>
    <w:p w:rsidR="00000000" w:rsidDel="00000000" w:rsidP="00000000" w:rsidRDefault="00000000" w:rsidRPr="00000000" w14:paraId="00000056">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954339"/>
            <wp:effectExtent b="0" l="0" r="0" t="0"/>
            <wp:docPr id="9" name="image11.png"/>
            <a:graphic>
              <a:graphicData uri="http://schemas.openxmlformats.org/drawingml/2006/picture">
                <pic:pic>
                  <pic:nvPicPr>
                    <pic:cNvPr id="0" name="image11.png"/>
                    <pic:cNvPicPr preferRelativeResize="0"/>
                  </pic:nvPicPr>
                  <pic:blipFill>
                    <a:blip r:embed="rId12"/>
                    <a:srcRect b="18578" l="0" r="0" t="0"/>
                    <a:stretch>
                      <a:fillRect/>
                    </a:stretch>
                  </pic:blipFill>
                  <pic:spPr>
                    <a:xfrm>
                      <a:off x="0" y="0"/>
                      <a:ext cx="5943600" cy="495433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8">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Music Generation Unit / Note Highlighting Unit</w:t>
      </w:r>
    </w:p>
    <w:p w:rsidR="00000000" w:rsidDel="00000000" w:rsidP="00000000" w:rsidRDefault="00000000" w:rsidRPr="00000000" w14:paraId="00000059">
      <w:pPr>
        <w:spacing w:line="480" w:lineRule="auto"/>
        <w:ind w:left="-1133.8582677165355"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8"/>
          <w:szCs w:val="28"/>
        </w:rPr>
        <w:drawing>
          <wp:inline distB="114300" distT="114300" distL="114300" distR="114300">
            <wp:extent cx="7406226" cy="4712122"/>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7406226" cy="471212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80" w:lineRule="auto"/>
        <w:ind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spacing w:line="480" w:lineRule="auto"/>
        <w:ind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spacing w:line="480" w:lineRule="auto"/>
        <w:ind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spacing w:line="480" w:lineRule="auto"/>
        <w:ind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spacing w:line="480" w:lineRule="auto"/>
        <w:ind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spacing w:line="480" w:lineRule="auto"/>
        <w:ind w:firstLine="720"/>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0">
      <w:pPr>
        <w:spacing w:line="480" w:lineRule="auto"/>
        <w:ind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Customize Display</w:t>
      </w:r>
    </w:p>
    <w:p w:rsidR="00000000" w:rsidDel="00000000" w:rsidP="00000000" w:rsidRDefault="00000000" w:rsidRPr="00000000" w14:paraId="00000061">
      <w:pPr>
        <w:spacing w:line="480" w:lineRule="auto"/>
        <w:ind w:left="-1417.3228346456694" w:firstLine="720.0000000000001"/>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053263" cy="55245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7053263"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Export PDF</w:t>
      </w:r>
    </w:p>
    <w:p w:rsidR="00000000" w:rsidDel="00000000" w:rsidP="00000000" w:rsidRDefault="00000000" w:rsidRPr="00000000" w14:paraId="0000006A">
      <w:pPr>
        <w:spacing w:line="480" w:lineRule="auto"/>
        <w:ind w:left="-850.3937007874016"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872288" cy="6162675"/>
            <wp:effectExtent b="0" l="0" r="0" t="0"/>
            <wp:docPr id="7" name="image2.png"/>
            <a:graphic>
              <a:graphicData uri="http://schemas.openxmlformats.org/drawingml/2006/picture">
                <pic:pic>
                  <pic:nvPicPr>
                    <pic:cNvPr id="0" name="image2.png"/>
                    <pic:cNvPicPr preferRelativeResize="0"/>
                  </pic:nvPicPr>
                  <pic:blipFill>
                    <a:blip r:embed="rId15"/>
                    <a:srcRect b="6714" l="0" r="0" t="0"/>
                    <a:stretch>
                      <a:fillRect/>
                    </a:stretch>
                  </pic:blipFill>
                  <pic:spPr>
                    <a:xfrm>
                      <a:off x="0" y="0"/>
                      <a:ext cx="6872288" cy="61626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C">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Generation of Sheet Music Graphics:</w:t>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352425</wp:posOffset>
            </wp:positionV>
            <wp:extent cx="6798852" cy="3729038"/>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6"/>
                    <a:srcRect b="18377" l="0" r="0" t="0"/>
                    <a:stretch>
                      <a:fillRect/>
                    </a:stretch>
                  </pic:blipFill>
                  <pic:spPr>
                    <a:xfrm>
                      <a:off x="0" y="0"/>
                      <a:ext cx="6798852" cy="3729038"/>
                    </a:xfrm>
                    <a:prstGeom prst="rect"/>
                    <a:ln/>
                  </pic:spPr>
                </pic:pic>
              </a:graphicData>
            </a:graphic>
          </wp:anchor>
        </w:drawing>
      </w:r>
    </w:p>
    <w:p w:rsidR="00000000" w:rsidDel="00000000" w:rsidP="00000000" w:rsidRDefault="00000000" w:rsidRPr="00000000" w14:paraId="0000006D">
      <w:pPr>
        <w:spacing w:line="480" w:lineRule="auto"/>
        <w:ind w:left="-992.1259842519685"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Maintenance Scenarios</w:t>
      </w:r>
    </w:p>
    <w:p w:rsidR="00000000" w:rsidDel="00000000" w:rsidP="00000000" w:rsidRDefault="00000000" w:rsidRPr="00000000" w14:paraId="00000078">
      <w:pPr>
        <w:numPr>
          <w:ilvl w:val="0"/>
          <w:numId w:val="2"/>
        </w:numPr>
        <w:spacing w:line="48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Play function scenarios</w:t>
      </w:r>
    </w:p>
    <w:p w:rsidR="00000000" w:rsidDel="00000000" w:rsidP="00000000" w:rsidRDefault="00000000" w:rsidRPr="00000000" w14:paraId="00000079">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play features are included in the musicPlayer.java file which is saved in the custom_player package.</w:t>
      </w:r>
    </w:p>
    <w:p w:rsidR="00000000" w:rsidDel="00000000" w:rsidP="00000000" w:rsidRDefault="00000000" w:rsidRPr="00000000" w14:paraId="0000007A">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want to add a new notification about playing music, only need to add a new notification in the musicPlayer.java class.</w:t>
      </w:r>
    </w:p>
    <w:p w:rsidR="00000000" w:rsidDel="00000000" w:rsidP="00000000" w:rsidRDefault="00000000" w:rsidRPr="00000000" w14:paraId="0000007B">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want to change the condition for the play, pause or exit feature, only need to change musicPlayer.java class.</w:t>
      </w:r>
    </w:p>
    <w:p w:rsidR="00000000" w:rsidDel="00000000" w:rsidP="00000000" w:rsidRDefault="00000000" w:rsidRPr="00000000" w14:paraId="0000007C">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want to support new features like playing music from the measure that the user input or the notion user clicked, also the musicPlayer.java is the only class that needs to be changed.</w:t>
      </w:r>
    </w:p>
    <w:p w:rsidR="00000000" w:rsidDel="00000000" w:rsidP="00000000" w:rsidRDefault="00000000" w:rsidRPr="00000000" w14:paraId="0000007D">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want to support more instruments such as piano, celesta, clavinet and so on, we only need to change musicPlayer.java class.</w:t>
      </w:r>
      <w:r w:rsidDel="00000000" w:rsidR="00000000" w:rsidRPr="00000000">
        <w:rPr>
          <w:rtl w:val="0"/>
        </w:rPr>
      </w:r>
    </w:p>
    <w:p w:rsidR="00000000" w:rsidDel="00000000" w:rsidP="00000000" w:rsidRDefault="00000000" w:rsidRPr="00000000" w14:paraId="0000007E">
      <w:pPr>
        <w:numPr>
          <w:ilvl w:val="0"/>
          <w:numId w:val="2"/>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Modification of XML Parsing Unit</w:t>
      </w:r>
    </w:p>
    <w:p w:rsidR="00000000" w:rsidDel="00000000" w:rsidP="00000000" w:rsidRDefault="00000000" w:rsidRPr="00000000" w14:paraId="0000007F">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a new MusicXML element must be supported, simply create a new class </w:t>
      </w:r>
      <w:r w:rsidDel="00000000" w:rsidR="00000000" w:rsidRPr="00000000">
        <w:rPr>
          <w:rFonts w:ascii="Times New Roman" w:cs="Times New Roman" w:eastAsia="Times New Roman" w:hAnsi="Times New Roman"/>
          <w:b w:val="1"/>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which has the attributes corresponding to the content/attributes of this element. (2) Then, create an object of this element within the corresponding class for the new element’s parent</w:t>
      </w:r>
      <w:r w:rsidDel="00000000" w:rsidR="00000000" w:rsidRPr="00000000">
        <w:rPr>
          <w:rFonts w:ascii="Times New Roman" w:cs="Times New Roman" w:eastAsia="Times New Roman" w:hAnsi="Times New Roman"/>
          <w:sz w:val="24"/>
          <w:szCs w:val="24"/>
          <w:rtl w:val="0"/>
        </w:rPr>
        <w:t xml:space="preserve">. (3) Make sure to store this object within the class it is initialized in, so it can be referenced via an object of this class. (4) The initialization of the attributes of class </w:t>
      </w:r>
      <w:r w:rsidDel="00000000" w:rsidR="00000000" w:rsidRPr="00000000">
        <w:rPr>
          <w:rFonts w:ascii="Times New Roman" w:cs="Times New Roman" w:eastAsia="Times New Roman" w:hAnsi="Times New Roman"/>
          <w:b w:val="1"/>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must be handled by the constructor the class itself which has the single parameter(</w:t>
      </w:r>
      <w:r w:rsidDel="00000000" w:rsidR="00000000" w:rsidRPr="00000000">
        <w:rPr>
          <w:rFonts w:ascii="Times New Roman" w:cs="Times New Roman" w:eastAsia="Times New Roman" w:hAnsi="Times New Roman"/>
          <w:b w:val="1"/>
          <w:sz w:val="24"/>
          <w:szCs w:val="24"/>
          <w:rtl w:val="0"/>
        </w:rPr>
        <w:t xml:space="preserve">doc. Element)</w:t>
      </w:r>
      <w:r w:rsidDel="00000000" w:rsidR="00000000" w:rsidRPr="00000000">
        <w:rPr>
          <w:rFonts w:ascii="Times New Roman" w:cs="Times New Roman" w:eastAsia="Times New Roman" w:hAnsi="Times New Roman"/>
          <w:sz w:val="24"/>
          <w:szCs w:val="24"/>
          <w:rtl w:val="0"/>
        </w:rPr>
        <w:t xml:space="preserve"> containing the XML element in the tag:  &lt;new-supported-element-tag-name&gt;.</w:t>
      </w:r>
    </w:p>
    <w:p w:rsidR="00000000" w:rsidDel="00000000" w:rsidP="00000000" w:rsidRDefault="00000000" w:rsidRPr="00000000" w14:paraId="00000080">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previously unsupported attributes/contents of music XML elements must be supported, then add these attributes to the corresponding Java class in the custom_component_data package. Make sure to initialize them within the class’s constructor.</w:t>
      </w:r>
    </w:p>
    <w:p w:rsidR="00000000" w:rsidDel="00000000" w:rsidP="00000000" w:rsidRDefault="00000000" w:rsidRPr="00000000" w14:paraId="00000081">
      <w:pPr>
        <w:numPr>
          <w:ilvl w:val="0"/>
          <w:numId w:val="2"/>
        </w:numPr>
        <w:spacing w:line="48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Updating the Music Sheet Graphics Generation</w:t>
      </w:r>
    </w:p>
    <w:p w:rsidR="00000000" w:rsidDel="00000000" w:rsidP="00000000" w:rsidRDefault="00000000" w:rsidRPr="00000000" w14:paraId="00000082">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new graphical music element must be supported, and this element applies to musical notes, then follow the steps below:</w:t>
      </w:r>
    </w:p>
    <w:p w:rsidR="00000000" w:rsidDel="00000000" w:rsidP="00000000" w:rsidRDefault="00000000" w:rsidRPr="00000000" w14:paraId="00000083">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class simply generating the graphical component without any translations. Make sure its constructor has the appropriate arguments and it extends a JavaFX class.</w:t>
      </w:r>
    </w:p>
    <w:p w:rsidR="00000000" w:rsidDel="00000000" w:rsidP="00000000" w:rsidRDefault="00000000" w:rsidRPr="00000000" w14:paraId="00000084">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and initialize relevant data that may be used (such as its width, or its enumerated occurrence within a measure)</w:t>
      </w:r>
    </w:p>
    <w:p w:rsidR="00000000" w:rsidDel="00000000" w:rsidP="00000000" w:rsidRDefault="00000000" w:rsidRPr="00000000" w14:paraId="00000085">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Accordingly, initialize an object of this note using appropriate parameters within the DisplayNote or DisplayChord class for drums, and the BoxedText or BoxedChord class for guitars. Then add this object to the display by “this.getChildren().add(element);” for the new element created.</w:t>
      </w:r>
    </w:p>
    <w:p w:rsidR="00000000" w:rsidDel="00000000" w:rsidP="00000000" w:rsidRDefault="00000000" w:rsidRPr="00000000" w14:paraId="00000086">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Translate the element horizontally and horizontally based on its position on the note (The top-left corner of the square around the notehead is the origin (0,0)).</w:t>
      </w:r>
    </w:p>
    <w:p w:rsidR="00000000" w:rsidDel="00000000" w:rsidP="00000000" w:rsidRDefault="00000000" w:rsidRPr="00000000" w14:paraId="00000087">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the relevant attributes of the note (if this new element causes the note to take up a greater width, then increment the width accordingly). Such values can be “spacing type, width, preceding, trailing” which are further documented in the project code.</w:t>
      </w:r>
      <w:r w:rsidDel="00000000" w:rsidR="00000000" w:rsidRPr="00000000">
        <w:rPr>
          <w:rtl w:val="0"/>
        </w:rPr>
      </w:r>
    </w:p>
    <w:sectPr>
      <w:headerReference r:id="rId17" w:type="default"/>
      <w:headerReference r:id="rId1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rPr/>
    </w:pPr>
    <w:r w:rsidDel="00000000" w:rsidR="00000000" w:rsidRPr="00000000">
      <w:rPr>
        <w:rFonts w:ascii="Times New Roman" w:cs="Times New Roman" w:eastAsia="Times New Roman" w:hAnsi="Times New Roman"/>
        <w:i w:val="1"/>
        <w:rtl w:val="0"/>
      </w:rPr>
      <w:t xml:space="preserve">TAB2XML_G14 Design Document</w:t>
      <w:tab/>
    </w:r>
    <w:r w:rsidDel="00000000" w:rsidR="00000000" w:rsidRPr="00000000">
      <w:rPr>
        <w:rtl w:val="0"/>
      </w:rPr>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header" Target="header2.xml"/><Relationship Id="rId7" Type="http://schemas.openxmlformats.org/officeDocument/2006/relationships/image" Target="media/image3.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