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April</w:t>
      </w:r>
      <w:r w:rsidDel="00000000" w:rsidR="00000000" w:rsidRPr="00000000">
        <w:rPr>
          <w:rFonts w:ascii="Times New Roman" w:cs="Times New Roman" w:eastAsia="Times New Roman" w:hAnsi="Times New Roman"/>
          <w:sz w:val="48"/>
          <w:szCs w:val="48"/>
          <w:rtl w:val="0"/>
        </w:rPr>
        <w:t xml:space="preserve"> 11, 2022</w:t>
      </w:r>
    </w:p>
    <w:p w:rsidR="00000000" w:rsidDel="00000000" w:rsidP="00000000" w:rsidRDefault="00000000" w:rsidRPr="00000000" w14:paraId="00000002">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righ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2009775</wp:posOffset>
            </wp:positionH>
            <wp:positionV relativeFrom="paragraph">
              <wp:posOffset>445889</wp:posOffset>
            </wp:positionV>
            <wp:extent cx="2265331" cy="1738313"/>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65331" cy="1738313"/>
                    </a:xfrm>
                    <a:prstGeom prst="rect"/>
                    <a:ln/>
                  </pic:spPr>
                </pic:pic>
              </a:graphicData>
            </a:graphic>
          </wp:anchor>
        </w:drawing>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480" w:lineRule="auto"/>
        <w:jc w:val="right"/>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OFFICIAL USER MANUAL</w:t>
      </w:r>
    </w:p>
    <w:p w:rsidR="00000000" w:rsidDel="00000000" w:rsidP="00000000" w:rsidRDefault="00000000" w:rsidRPr="00000000" w14:paraId="0000000F">
      <w:pPr>
        <w:spacing w:line="480" w:lineRule="auto"/>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EECS2311 SOFTWARE DEVELOPMENT PROJECT</w:t>
      </w:r>
    </w:p>
    <w:p w:rsidR="00000000" w:rsidDel="00000000" w:rsidP="00000000" w:rsidRDefault="00000000" w:rsidRPr="00000000" w14:paraId="00000010">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1:</w:t>
      </w:r>
    </w:p>
    <w:p w:rsidR="00000000" w:rsidDel="00000000" w:rsidP="00000000" w:rsidRDefault="00000000" w:rsidRPr="00000000" w14:paraId="00000011">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Abdelrahman Altamimi</w:t>
      </w:r>
    </w:p>
    <w:p w:rsidR="00000000" w:rsidDel="00000000" w:rsidP="00000000" w:rsidRDefault="00000000" w:rsidRPr="00000000" w14:paraId="00000012">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Hieu Le</w:t>
      </w:r>
    </w:p>
    <w:p w:rsidR="00000000" w:rsidDel="00000000" w:rsidP="00000000" w:rsidRDefault="00000000" w:rsidRPr="00000000" w14:paraId="00000013">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Mahdiar Shoraka</w:t>
      </w:r>
    </w:p>
    <w:p w:rsidR="00000000" w:rsidDel="00000000" w:rsidP="00000000" w:rsidRDefault="00000000" w:rsidRPr="00000000" w14:paraId="00000014">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Prabjot Dhaliwal</w:t>
      </w:r>
    </w:p>
    <w:p w:rsidR="00000000" w:rsidDel="00000000" w:rsidP="00000000" w:rsidRDefault="00000000" w:rsidRPr="00000000" w14:paraId="00000015">
      <w:pPr>
        <w:spacing w:line="48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Yongjie Ba</w:t>
      </w:r>
    </w:p>
    <w:p w:rsidR="00000000" w:rsidDel="00000000" w:rsidP="00000000" w:rsidRDefault="00000000" w:rsidRPr="00000000" w14:paraId="00000016">
      <w:pPr>
        <w:spacing w:line="48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8">
      <w:pPr>
        <w:spacing w:line="360" w:lineRule="auto"/>
        <w:ind w:right="5.669291338583093"/>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2</w:t>
      </w:r>
    </w:p>
    <w:p w:rsidR="00000000" w:rsidDel="00000000" w:rsidP="00000000" w:rsidRDefault="00000000" w:rsidRPr="00000000" w14:paraId="00000019">
      <w:pPr>
        <w:numPr>
          <w:ilvl w:val="0"/>
          <w:numId w:val="4"/>
        </w:numPr>
        <w:spacing w:line="360" w:lineRule="auto"/>
        <w:ind w:left="720" w:right="5.669291338583093"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About TAB2XML and Intend Use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3</w:t>
      </w:r>
    </w:p>
    <w:p w:rsidR="00000000" w:rsidDel="00000000" w:rsidP="00000000" w:rsidRDefault="00000000" w:rsidRPr="00000000" w14:paraId="0000001A">
      <w:pPr>
        <w:numPr>
          <w:ilvl w:val="0"/>
          <w:numId w:val="4"/>
        </w:numPr>
        <w:spacing w:line="360" w:lineRule="auto"/>
        <w:ind w:left="720" w:right="5.669291338583093"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Requirements</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3</w:t>
      </w:r>
    </w:p>
    <w:p w:rsidR="00000000" w:rsidDel="00000000" w:rsidP="00000000" w:rsidRDefault="00000000" w:rsidRPr="00000000" w14:paraId="0000001B">
      <w:pPr>
        <w:numPr>
          <w:ilvl w:val="0"/>
          <w:numId w:val="4"/>
        </w:numPr>
        <w:spacing w:line="360" w:lineRule="auto"/>
        <w:ind w:left="720" w:right="5.669291338583093"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Installing TAB2XML by using Gradle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4</w:t>
      </w:r>
    </w:p>
    <w:p w:rsidR="00000000" w:rsidDel="00000000" w:rsidP="00000000" w:rsidRDefault="00000000" w:rsidRPr="00000000" w14:paraId="0000001C">
      <w:pPr>
        <w:numPr>
          <w:ilvl w:val="0"/>
          <w:numId w:val="4"/>
        </w:numPr>
        <w:spacing w:line="360" w:lineRule="auto"/>
        <w:ind w:left="720" w:right="5.669291338583093"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How to use TAB2XML</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1D">
      <w:pPr>
        <w:spacing w:line="360" w:lineRule="auto"/>
        <w:ind w:left="0"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4.1   How to Use: [Preview Sheet Music]</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1E">
      <w:pPr>
        <w:spacing w:line="360" w:lineRule="auto"/>
        <w:ind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   How to Use: [Music Playback]</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1F">
      <w:pPr>
        <w:spacing w:line="360" w:lineRule="auto"/>
        <w:ind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4.3 How to Use [Customize Display]</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20">
      <w:pPr>
        <w:spacing w:line="360" w:lineRule="auto"/>
        <w:ind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4.4 How to Use [Export PDF]</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21">
      <w:pPr>
        <w:spacing w:after="200" w:line="240" w:lineRule="auto"/>
        <w:ind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4.5 How to Use [Go To Measure]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22">
      <w:pPr>
        <w:spacing w:after="200" w:line="240" w:lineRule="auto"/>
        <w:ind w:right="5.669291338583093"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4.6 How to use [Set Title]</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023">
      <w:pPr>
        <w:numPr>
          <w:ilvl w:val="0"/>
          <w:numId w:val="4"/>
        </w:numPr>
        <w:spacing w:line="360" w:lineRule="auto"/>
        <w:ind w:left="720" w:right="5.669291338583093"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Input Requirement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15</w:t>
      </w:r>
      <w:r w:rsidDel="00000000" w:rsidR="00000000" w:rsidRPr="00000000">
        <w:br w:type="page"/>
      </w:r>
      <w:r w:rsidDel="00000000" w:rsidR="00000000" w:rsidRPr="00000000">
        <w:rPr>
          <w:rtl w:val="0"/>
        </w:rPr>
      </w:r>
    </w:p>
    <w:p w:rsidR="00000000" w:rsidDel="00000000" w:rsidP="00000000" w:rsidRDefault="00000000" w:rsidRPr="00000000" w14:paraId="00000024">
      <w:pPr>
        <w:numPr>
          <w:ilvl w:val="0"/>
          <w:numId w:val="11"/>
        </w:numPr>
        <w:spacing w:line="480" w:lineRule="auto"/>
        <w:ind w:left="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About TAB2XML and Intended Use:</w:t>
      </w:r>
    </w:p>
    <w:p w:rsidR="00000000" w:rsidDel="00000000" w:rsidP="00000000" w:rsidRDefault="00000000" w:rsidRPr="00000000" w14:paraId="00000025">
      <w:pPr>
        <w:spacing w:line="276" w:lineRule="auto"/>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TAB2XML is a software tool used to convert text-based tablature files to MusicXML files with its corresponding visual representation in downloadable sheet music, and playable audio of the music itself. Many other music programs can easily use the MusicXML file due to its high compatibility. The visual sheet music feature is currently supported for Guitar, Bass and Drums tablatures.</w:t>
      </w:r>
      <w:r w:rsidDel="00000000" w:rsidR="00000000" w:rsidRPr="00000000">
        <w:rPr>
          <w:rtl w:val="0"/>
        </w:rPr>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819150</wp:posOffset>
            </wp:positionH>
            <wp:positionV relativeFrom="page">
              <wp:posOffset>2739851</wp:posOffset>
            </wp:positionV>
            <wp:extent cx="2862263" cy="1863799"/>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862263" cy="1863799"/>
                    </a:xfrm>
                    <a:prstGeom prst="rect"/>
                    <a:ln/>
                  </pic:spPr>
                </pic:pic>
              </a:graphicData>
            </a:graphic>
          </wp:anchor>
        </w:drawing>
      </w:r>
      <w:r w:rsidDel="00000000" w:rsidR="00000000" w:rsidRPr="00000000">
        <w:rPr>
          <w:rtl w:val="0"/>
        </w:rPr>
      </w:r>
    </w:p>
    <w:p w:rsidR="00000000" w:rsidDel="00000000" w:rsidP="00000000" w:rsidRDefault="00000000" w:rsidRPr="00000000" w14:paraId="00000027">
      <w:pPr>
        <w:spacing w:line="276" w:lineRule="auto"/>
        <w:ind w:left="43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intended user can start using the software by selecting the text-based tablature on their computer then the program will output the MusicXML. Before using the software it is necessary for the user to check that the text-based tablature is written in the standard musical notations to ensure that the program successfully converts the file. </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program is mainly aimed to help musicians or any individual who’s looking to translate their tablature file to a music XML file which can easily be played or edited on various music software. </w:t>
      </w:r>
    </w:p>
    <w:p w:rsidR="00000000" w:rsidDel="00000000" w:rsidP="00000000" w:rsidRDefault="00000000" w:rsidRPr="00000000" w14:paraId="0000002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numPr>
          <w:ilvl w:val="0"/>
          <w:numId w:val="11"/>
        </w:numPr>
        <w:spacing w:line="480"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Disk Space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256MB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Linux, macOS, or any platform with Gradle</w:t>
            </w:r>
          </w:p>
        </w:tc>
      </w:tr>
    </w:tbl>
    <w:p w:rsidR="00000000" w:rsidDel="00000000" w:rsidP="00000000" w:rsidRDefault="00000000" w:rsidRPr="00000000" w14:paraId="00000035">
      <w:pPr>
        <w:spacing w:line="480" w:lineRule="auto"/>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numPr>
          <w:ilvl w:val="0"/>
          <w:numId w:val="11"/>
        </w:numPr>
        <w:spacing w:line="480"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Installing TAB2XML by using Gradle</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TAB2XML doesn’t have any specific restrictions and therefore can be run on any IDE of your choice. However, for demonstration, we only install and run the program via Eclipse. Below is the instruction on installing it: Step 1: Since this is a Gradle project, the Gradle plugin has to be installed on Eclipse before running the program. To install the plugin, simply navigate to Help -&gt; Eclipse Marketplace. After that, look for and install</w:t>
      </w:r>
      <w:r w:rsidDel="00000000" w:rsidR="00000000" w:rsidRPr="00000000">
        <w:rPr>
          <w:rFonts w:ascii="Times New Roman" w:cs="Times New Roman" w:eastAsia="Times New Roman" w:hAnsi="Times New Roman"/>
          <w:b w:val="1"/>
          <w:sz w:val="24"/>
          <w:szCs w:val="24"/>
          <w:rtl w:val="0"/>
        </w:rPr>
        <w:t xml:space="preserve"> Buildship Gradle Integration</w:t>
      </w:r>
      <w:r w:rsidDel="00000000" w:rsidR="00000000" w:rsidRPr="00000000">
        <w:rPr>
          <w:rFonts w:ascii="Times New Roman" w:cs="Times New Roman" w:eastAsia="Times New Roman" w:hAnsi="Times New Roman"/>
          <w:sz w:val="24"/>
          <w:szCs w:val="24"/>
          <w:rtl w:val="0"/>
        </w:rPr>
        <w:t xml:space="preserve">. If you have already installed Gradle, you can skip this step.</w:t>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86388" cy="4018584"/>
            <wp:effectExtent b="0" l="0" r="0" t="0"/>
            <wp:wrapSquare wrapText="bothSides" distB="114300" distT="114300" distL="114300" distR="114300"/>
            <wp:docPr id="20"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386388" cy="4018584"/>
                    </a:xfrm>
                    <a:prstGeom prst="rect"/>
                    <a:ln/>
                  </pic:spPr>
                </pic:pic>
              </a:graphicData>
            </a:graphic>
          </wp:anchor>
        </w:drawing>
      </w:r>
    </w:p>
    <w:p w:rsidR="00000000" w:rsidDel="00000000" w:rsidP="00000000" w:rsidRDefault="00000000" w:rsidRPr="00000000" w14:paraId="0000003B">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spacing w:line="48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3013" cy="4769425"/>
            <wp:effectExtent b="0" l="0" r="0" t="0"/>
            <wp:docPr id="1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053013" cy="47694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3E">
      <w:pPr>
        <w:spacing w:line="48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After installing Gradle, we need to import the project into Eclipse. To do so, first access the project from Github via this link: </w:t>
      </w:r>
      <w:hyperlink r:id="rId10">
        <w:r w:rsidDel="00000000" w:rsidR="00000000" w:rsidRPr="00000000">
          <w:rPr>
            <w:rFonts w:ascii="Times New Roman" w:cs="Times New Roman" w:eastAsia="Times New Roman" w:hAnsi="Times New Roman"/>
            <w:color w:val="1155cc"/>
            <w:sz w:val="24"/>
            <w:szCs w:val="24"/>
            <w:u w:val="single"/>
            <w:rtl w:val="0"/>
          </w:rPr>
          <w:t xml:space="preserve">https://github.com/Baye0110/TAB2XML</w:t>
        </w:r>
      </w:hyperlink>
      <w:r w:rsidDel="00000000" w:rsidR="00000000" w:rsidRPr="00000000">
        <w:rPr>
          <w:rFonts w:ascii="Times New Roman" w:cs="Times New Roman" w:eastAsia="Times New Roman" w:hAnsi="Times New Roman"/>
          <w:sz w:val="24"/>
          <w:szCs w:val="24"/>
          <w:rtl w:val="0"/>
        </w:rPr>
        <w:t xml:space="preserve">. There, click the green </w:t>
      </w:r>
      <w:r w:rsidDel="00000000" w:rsidR="00000000" w:rsidRPr="00000000">
        <w:rPr>
          <w:rFonts w:ascii="Times New Roman" w:cs="Times New Roman" w:eastAsia="Times New Roman" w:hAnsi="Times New Roman"/>
          <w:b w:val="1"/>
          <w:sz w:val="24"/>
          <w:szCs w:val="24"/>
          <w:rtl w:val="0"/>
        </w:rPr>
        <w:t xml:space="preserve">Code</w:t>
      </w:r>
      <w:r w:rsidDel="00000000" w:rsidR="00000000" w:rsidRPr="00000000">
        <w:rPr>
          <w:rFonts w:ascii="Times New Roman" w:cs="Times New Roman" w:eastAsia="Times New Roman" w:hAnsi="Times New Roman"/>
          <w:sz w:val="24"/>
          <w:szCs w:val="24"/>
          <w:rtl w:val="0"/>
        </w:rPr>
        <w:t xml:space="preserve"> button and </w:t>
      </w:r>
      <w:r w:rsidDel="00000000" w:rsidR="00000000" w:rsidRPr="00000000">
        <w:rPr>
          <w:rFonts w:ascii="Times New Roman" w:cs="Times New Roman" w:eastAsia="Times New Roman" w:hAnsi="Times New Roman"/>
          <w:b w:val="1"/>
          <w:sz w:val="24"/>
          <w:szCs w:val="24"/>
          <w:rtl w:val="0"/>
        </w:rPr>
        <w:t xml:space="preserve">Download the zip</w:t>
      </w:r>
      <w:r w:rsidDel="00000000" w:rsidR="00000000" w:rsidRPr="00000000">
        <w:rPr>
          <w:rFonts w:ascii="Times New Roman" w:cs="Times New Roman" w:eastAsia="Times New Roman" w:hAnsi="Times New Roman"/>
          <w:sz w:val="24"/>
          <w:szCs w:val="24"/>
          <w:rtl w:val="0"/>
        </w:rPr>
        <w:t xml:space="preserve">. Now that you have a copy of the project on your local device, go to Eclipse then File -&gt; Import -&gt; Gradle -&gt; Existing Gradle Project.  Once you reach this window (image below), input the location where you downloaded the project into the </w:t>
      </w:r>
      <w:r w:rsidDel="00000000" w:rsidR="00000000" w:rsidRPr="00000000">
        <w:rPr>
          <w:rFonts w:ascii="Times New Roman" w:cs="Times New Roman" w:eastAsia="Times New Roman" w:hAnsi="Times New Roman"/>
          <w:b w:val="1"/>
          <w:sz w:val="24"/>
          <w:szCs w:val="24"/>
          <w:rtl w:val="0"/>
        </w:rPr>
        <w:t xml:space="preserve">project root directory </w:t>
      </w:r>
      <w:r w:rsidDel="00000000" w:rsidR="00000000" w:rsidRPr="00000000">
        <w:rPr>
          <w:rFonts w:ascii="Times New Roman" w:cs="Times New Roman" w:eastAsia="Times New Roman" w:hAnsi="Times New Roman"/>
          <w:sz w:val="24"/>
          <w:szCs w:val="24"/>
          <w:rtl w:val="0"/>
        </w:rPr>
        <w:t xml:space="preserve">and press </w:t>
      </w:r>
      <w:r w:rsidDel="00000000" w:rsidR="00000000" w:rsidRPr="00000000">
        <w:rPr>
          <w:rFonts w:ascii="Times New Roman" w:cs="Times New Roman" w:eastAsia="Times New Roman" w:hAnsi="Times New Roman"/>
          <w:b w:val="1"/>
          <w:sz w:val="24"/>
          <w:szCs w:val="24"/>
          <w:rtl w:val="0"/>
        </w:rPr>
        <w:t xml:space="preserve">Finish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369540</wp:posOffset>
            </wp:positionV>
            <wp:extent cx="5748338" cy="6826151"/>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748338" cy="6826151"/>
                    </a:xfrm>
                    <a:prstGeom prst="rect"/>
                    <a:ln/>
                  </pic:spPr>
                </pic:pic>
              </a:graphicData>
            </a:graphic>
          </wp:anchor>
        </w:drawing>
      </w:r>
    </w:p>
    <w:p w:rsidR="00000000" w:rsidDel="00000000" w:rsidP="00000000" w:rsidRDefault="00000000" w:rsidRPr="00000000" w14:paraId="00000040">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Once the project finishes importing, look below to find the </w:t>
      </w:r>
      <w:r w:rsidDel="00000000" w:rsidR="00000000" w:rsidRPr="00000000">
        <w:rPr>
          <w:rFonts w:ascii="Times New Roman" w:cs="Times New Roman" w:eastAsia="Times New Roman" w:hAnsi="Times New Roman"/>
          <w:b w:val="1"/>
          <w:sz w:val="24"/>
          <w:szCs w:val="24"/>
          <w:rtl w:val="0"/>
        </w:rPr>
        <w:t xml:space="preserve">Gradle tasks</w:t>
      </w:r>
      <w:r w:rsidDel="00000000" w:rsidR="00000000" w:rsidRPr="00000000">
        <w:rPr>
          <w:rFonts w:ascii="Times New Roman" w:cs="Times New Roman" w:eastAsia="Times New Roman" w:hAnsi="Times New Roman"/>
          <w:sz w:val="24"/>
          <w:szCs w:val="24"/>
          <w:rtl w:val="0"/>
        </w:rPr>
        <w:t xml:space="preserve"> tab. There you will find your newly imported program, press the arrow -&gt; </w:t>
      </w:r>
      <w:r w:rsidDel="00000000" w:rsidR="00000000" w:rsidRPr="00000000">
        <w:rPr>
          <w:rFonts w:ascii="Times New Roman" w:cs="Times New Roman" w:eastAsia="Times New Roman" w:hAnsi="Times New Roman"/>
          <w:b w:val="1"/>
          <w:sz w:val="24"/>
          <w:szCs w:val="24"/>
          <w:rtl w:val="0"/>
        </w:rPr>
        <w:t xml:space="preserve">build</w:t>
      </w:r>
      <w:r w:rsidDel="00000000" w:rsidR="00000000" w:rsidRPr="00000000">
        <w:rPr>
          <w:rFonts w:ascii="Times New Roman" w:cs="Times New Roman" w:eastAsia="Times New Roman" w:hAnsi="Times New Roman"/>
          <w:sz w:val="24"/>
          <w:szCs w:val="24"/>
          <w:rtl w:val="0"/>
        </w:rPr>
        <w:t xml:space="preserve"> folder -&gt; build</w:t>
      </w:r>
    </w:p>
    <w:p w:rsidR="00000000" w:rsidDel="00000000" w:rsidP="00000000" w:rsidRDefault="00000000" w:rsidRPr="00000000" w14:paraId="00000042">
      <w:pPr>
        <w:spacing w:line="480"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427955</wp:posOffset>
            </wp:positionV>
            <wp:extent cx="5692446" cy="4150742"/>
            <wp:effectExtent b="0" l="0" r="0" t="0"/>
            <wp:wrapSquare wrapText="bothSides" distB="114300" distT="114300" distL="114300" distR="11430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692446" cy="4150742"/>
                    </a:xfrm>
                    <a:prstGeom prst="rect"/>
                    <a:ln/>
                  </pic:spPr>
                </pic:pic>
              </a:graphicData>
            </a:graphic>
          </wp:anchor>
        </w:drawing>
      </w:r>
    </w:p>
    <w:p w:rsidR="00000000" w:rsidDel="00000000" w:rsidP="00000000" w:rsidRDefault="00000000" w:rsidRPr="00000000" w14:paraId="00000043">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spacing w:line="48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Finally, after the project finishes building, navigate to the </w:t>
      </w:r>
      <w:r w:rsidDel="00000000" w:rsidR="00000000" w:rsidRPr="00000000">
        <w:rPr>
          <w:rFonts w:ascii="Times New Roman" w:cs="Times New Roman" w:eastAsia="Times New Roman" w:hAnsi="Times New Roman"/>
          <w:b w:val="1"/>
          <w:sz w:val="24"/>
          <w:szCs w:val="24"/>
          <w:rtl w:val="0"/>
        </w:rPr>
        <w:t xml:space="preserve">application </w:t>
      </w:r>
      <w:r w:rsidDel="00000000" w:rsidR="00000000" w:rsidRPr="00000000">
        <w:rPr>
          <w:rFonts w:ascii="Times New Roman" w:cs="Times New Roman" w:eastAsia="Times New Roman" w:hAnsi="Times New Roman"/>
          <w:sz w:val="24"/>
          <w:szCs w:val="24"/>
          <w:rtl w:val="0"/>
        </w:rPr>
        <w:t xml:space="preserve">folder above, press the arrow -&gt; run</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11"/>
        </w:numPr>
        <w:spacing w:line="276" w:lineRule="auto"/>
        <w:ind w:left="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How to use TAB2XML</w:t>
      </w:r>
    </w:p>
    <w:p w:rsidR="00000000" w:rsidDel="00000000" w:rsidP="00000000" w:rsidRDefault="00000000" w:rsidRPr="00000000" w14:paraId="0000004D">
      <w:pPr>
        <w:spacing w:line="276"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910138" cy="3312769"/>
            <wp:effectExtent b="0" l="0" r="0" t="0"/>
            <wp:docPr id="1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4910138" cy="331276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Run the application using Gradle Tasks. After running a Window called TAB 2 MXL pops up which gives the user multiple options (buttons) including Show Music XML, Save MusicXML, Save Tablature, Preview Sheet Music. The user should first upload their file using File -&gt; Open. The user can also paste the tablature text directly into the next screen. After uploading, users can use the mentioned options as they desire. For terminating they can just simply close the application’s window.</w:t>
      </w:r>
    </w:p>
    <w:p w:rsidR="00000000" w:rsidDel="00000000" w:rsidP="00000000" w:rsidRDefault="00000000" w:rsidRPr="00000000" w14:paraId="00000050">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Once you put your text input, the system identifies errors in your input if any exist, and it notates them using a colour-coded highlighting system.</w:t>
      </w:r>
    </w:p>
    <w:p w:rsidR="00000000" w:rsidDel="00000000" w:rsidP="00000000" w:rsidRDefault="00000000" w:rsidRPr="00000000" w14:paraId="00000051">
      <w:pPr>
        <w:spacing w:after="20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3 levels of highlighting:</w:t>
      </w:r>
    </w:p>
    <w:p w:rsidR="00000000" w:rsidDel="00000000" w:rsidP="00000000" w:rsidRDefault="00000000" w:rsidRPr="00000000" w14:paraId="00000052">
      <w:pPr>
        <w:numPr>
          <w:ilvl w:val="0"/>
          <w:numId w:val="2"/>
        </w:numPr>
        <w:spacing w:after="0" w:after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color w:val="ff0000"/>
          <w:sz w:val="26"/>
          <w:szCs w:val="26"/>
          <w:rtl w:val="0"/>
        </w:rPr>
        <w:t xml:space="preserve">Red highlight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This is used to identify errors that may critically affect the output of the conversion.</w:t>
      </w:r>
    </w:p>
    <w:p w:rsidR="00000000" w:rsidDel="00000000" w:rsidP="00000000" w:rsidRDefault="00000000" w:rsidRPr="00000000" w14:paraId="00000053">
      <w:pPr>
        <w:numPr>
          <w:ilvl w:val="0"/>
          <w:numId w:val="2"/>
        </w:numPr>
        <w:spacing w:after="0" w:afterAutospacing="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color w:val="bf9000"/>
          <w:sz w:val="26"/>
          <w:szCs w:val="26"/>
          <w:rtl w:val="0"/>
        </w:rPr>
        <w:t xml:space="preserve">Yellow highlight:</w:t>
      </w:r>
      <w:r w:rsidDel="00000000" w:rsidR="00000000" w:rsidRPr="00000000">
        <w:rPr>
          <w:rFonts w:ascii="Times New Roman" w:cs="Times New Roman" w:eastAsia="Times New Roman" w:hAnsi="Times New Roman"/>
          <w:sz w:val="26"/>
          <w:szCs w:val="26"/>
          <w:rtl w:val="0"/>
        </w:rPr>
        <w:t xml:space="preserve"> Errors with this highlight are less critical, but we do not guarantee an accurate output with these errors.</w:t>
      </w:r>
    </w:p>
    <w:p w:rsidR="00000000" w:rsidDel="00000000" w:rsidP="00000000" w:rsidRDefault="00000000" w:rsidRPr="00000000" w14:paraId="00000054">
      <w:pPr>
        <w:numPr>
          <w:ilvl w:val="0"/>
          <w:numId w:val="2"/>
        </w:numPr>
        <w:spacing w:after="200" w:line="276" w:lineRule="auto"/>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color w:val="666666"/>
          <w:sz w:val="26"/>
          <w:szCs w:val="26"/>
          <w:rtl w:val="0"/>
        </w:rPr>
        <w:t xml:space="preserve">Grey highlight</w:t>
      </w:r>
      <w:r w:rsidDel="00000000" w:rsidR="00000000" w:rsidRPr="00000000">
        <w:rPr>
          <w:rFonts w:ascii="Times New Roman" w:cs="Times New Roman" w:eastAsia="Times New Roman" w:hAnsi="Times New Roman"/>
          <w:sz w:val="26"/>
          <w:szCs w:val="26"/>
          <w:rtl w:val="0"/>
        </w:rPr>
        <w:t xml:space="preserve">: This highlight is used to identify content that may have little to no effect on the output.</w:t>
      </w:r>
    </w:p>
    <w:p w:rsidR="00000000" w:rsidDel="00000000" w:rsidP="00000000" w:rsidRDefault="00000000" w:rsidRPr="00000000" w14:paraId="00000055">
      <w:pPr>
        <w:spacing w:after="2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below are a few examples of different error highlighting scenarios:</w:t>
      </w:r>
    </w:p>
    <w:p w:rsidR="00000000" w:rsidDel="00000000" w:rsidP="00000000" w:rsidRDefault="00000000" w:rsidRPr="00000000" w14:paraId="00000056">
      <w:pPr>
        <w:numPr>
          <w:ilvl w:val="0"/>
          <w:numId w:val="5"/>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999999"/>
          <w:sz w:val="24"/>
          <w:szCs w:val="24"/>
          <w:rtl w:val="0"/>
        </w:rPr>
        <w:t xml:space="preserve">Grey highlights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text can’t be understood.”.(Fig. 1)</w:t>
      </w:r>
    </w:p>
    <w:p w:rsidR="00000000" w:rsidDel="00000000" w:rsidP="00000000" w:rsidRDefault="00000000" w:rsidRPr="00000000" w14:paraId="00000057">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used to identify text which was not identified to be a score object (i.e measure, note, repeat instruction, e.t.c.)</w:t>
      </w:r>
    </w:p>
    <w:p w:rsidR="00000000" w:rsidDel="00000000" w:rsidP="00000000" w:rsidRDefault="00000000" w:rsidRPr="00000000" w14:paraId="00000058">
      <w:pPr>
        <w:spacing w:after="200" w:line="276"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33243" cy="975532"/>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233243" cy="97553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 (Fig. 1)</w:t>
      </w:r>
    </w:p>
    <w:p w:rsidR="00000000" w:rsidDel="00000000" w:rsidP="00000000" w:rsidRDefault="00000000" w:rsidRPr="00000000" w14:paraId="00000059">
      <w:pPr>
        <w:numPr>
          <w:ilvl w:val="0"/>
          <w:numId w:val="7"/>
        </w:numPr>
        <w:spacing w:after="20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bf9000"/>
          <w:sz w:val="24"/>
          <w:szCs w:val="24"/>
          <w:rtl w:val="0"/>
        </w:rPr>
        <w:t xml:space="preserve">Yellow highlight:</w:t>
      </w:r>
      <w:r w:rsidDel="00000000" w:rsidR="00000000" w:rsidRPr="00000000">
        <w:rPr>
          <w:rFonts w:ascii="Times New Roman" w:cs="Times New Roman" w:eastAsia="Times New Roman" w:hAnsi="Times New Roman"/>
          <w:sz w:val="24"/>
          <w:szCs w:val="24"/>
          <w:rtl w:val="0"/>
        </w:rPr>
        <w:t xml:space="preserve"> “A guitar measure should have 6 lines.”(Fig. 2)</w:t>
      </w:r>
    </w:p>
    <w:p w:rsidR="00000000" w:rsidDel="00000000" w:rsidP="00000000" w:rsidRDefault="00000000" w:rsidRPr="00000000" w14:paraId="0000005A">
      <w:pPr>
        <w:spacing w:after="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warning, if you get such an error on a measure that seems to be accurate, make sure no text is written on the side of the measure as this makes the system identify it as two different measures. Reference the Input Requirements section of this manual for more information regarding this.</w:t>
      </w:r>
    </w:p>
    <w:p w:rsidR="00000000" w:rsidDel="00000000" w:rsidP="00000000" w:rsidRDefault="00000000" w:rsidRPr="00000000" w14:paraId="0000005B">
      <w:pPr>
        <w:spacing w:after="200" w:line="276"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91988" cy="940592"/>
            <wp:effectExtent b="0" l="0" r="0" t="0"/>
            <wp:docPr id="1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191988" cy="940592"/>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(Fig. 2)</w:t>
      </w:r>
    </w:p>
    <w:p w:rsidR="00000000" w:rsidDel="00000000" w:rsidP="00000000" w:rsidRDefault="00000000" w:rsidRPr="00000000" w14:paraId="0000005C">
      <w:pPr>
        <w:spacing w:after="20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0000"/>
          <w:sz w:val="26"/>
          <w:szCs w:val="26"/>
          <w:rtl w:val="0"/>
        </w:rPr>
        <w:t xml:space="preserve">Red highlight</w:t>
      </w:r>
      <w:r w:rsidDel="00000000" w:rsidR="00000000" w:rsidRPr="00000000">
        <w:rPr>
          <w:rFonts w:ascii="Times New Roman" w:cs="Times New Roman" w:eastAsia="Times New Roman" w:hAnsi="Times New Roman"/>
          <w:sz w:val="26"/>
          <w:szCs w:val="26"/>
          <w:rtl w:val="0"/>
        </w:rPr>
        <w:t xml:space="preserve">: “This annotation is either unsupported or invalid” (Fig. 3)</w:t>
      </w:r>
    </w:p>
    <w:p w:rsidR="00000000" w:rsidDel="00000000" w:rsidP="00000000" w:rsidRDefault="00000000" w:rsidRPr="00000000" w14:paraId="0000005D">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used to identify elements that are either not supported or not identified as valid measure annotations.</w:t>
      </w:r>
    </w:p>
    <w:p w:rsidR="00000000" w:rsidDel="00000000" w:rsidP="00000000" w:rsidRDefault="00000000" w:rsidRPr="00000000" w14:paraId="0000005E">
      <w:pPr>
        <w:spacing w:after="20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01477" cy="915034"/>
            <wp:effectExtent b="0" l="0" r="0" t="0"/>
            <wp:docPr id="2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101477" cy="915034"/>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(Fig. 3)</w:t>
      </w:r>
      <w:r w:rsidDel="00000000" w:rsidR="00000000" w:rsidRPr="00000000">
        <w:rPr>
          <w:rtl w:val="0"/>
        </w:rPr>
      </w:r>
    </w:p>
    <w:p w:rsidR="00000000" w:rsidDel="00000000" w:rsidP="00000000" w:rsidRDefault="00000000" w:rsidRPr="00000000" w14:paraId="0000005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More error scenarios may occur, but they are all categorized into the three groups identified above.</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 more accurate output, be sure to resolve any errors highlighted in red or yellow. The grey errors can usually be ignored without consequence.</w:t>
      </w:r>
    </w:p>
    <w:p w:rsidR="00000000" w:rsidDel="00000000" w:rsidP="00000000" w:rsidRDefault="00000000" w:rsidRPr="00000000" w14:paraId="00000061">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Tips for resolving errors:</w:t>
      </w:r>
    </w:p>
    <w:p w:rsidR="00000000" w:rsidDel="00000000" w:rsidP="00000000" w:rsidRDefault="00000000" w:rsidRPr="00000000" w14:paraId="00000063">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 sure the number of lines of the instrument is right.</w:t>
      </w:r>
    </w:p>
    <w:p w:rsidR="00000000" w:rsidDel="00000000" w:rsidP="00000000" w:rsidRDefault="00000000" w:rsidRPr="00000000" w14:paraId="00000064">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all unrecognizable notations in tablature and replace them with a dash ‘-’.</w:t>
      </w:r>
    </w:p>
    <w:p w:rsidR="00000000" w:rsidDel="00000000" w:rsidP="00000000" w:rsidRDefault="00000000" w:rsidRPr="00000000" w14:paraId="00000065">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Remove all text placed around measures, except for measure instructions (time signature and repeats)</w:t>
      </w:r>
    </w:p>
    <w:p w:rsidR="00000000" w:rsidDel="00000000" w:rsidP="00000000" w:rsidRDefault="00000000" w:rsidRPr="00000000" w14:paraId="00000066">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fix errors - Instructional Video: https://drive.google.com/file/d/174oWzswHkvnTvyask_AUpYKRjKmuz3_m/view?usp=sharing)</w:t>
      </w:r>
    </w:p>
    <w:p w:rsidR="00000000" w:rsidDel="00000000" w:rsidP="00000000" w:rsidRDefault="00000000" w:rsidRPr="00000000" w14:paraId="00000067">
      <w:pPr>
        <w:spacing w:line="360" w:lineRule="auto"/>
        <w:ind w:left="-566.9291338582677"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24"/>
          <w:szCs w:val="24"/>
          <w:rtl w:val="0"/>
        </w:rPr>
        <w:t xml:space="preserve">Note</w:t>
      </w:r>
      <w:r w:rsidDel="00000000" w:rsidR="00000000" w:rsidRPr="00000000">
        <w:rPr>
          <w:rFonts w:ascii="Times New Roman" w:cs="Times New Roman" w:eastAsia="Times New Roman" w:hAnsi="Times New Roman"/>
          <w:sz w:val="24"/>
          <w:szCs w:val="24"/>
          <w:rtl w:val="0"/>
        </w:rPr>
        <w:t xml:space="preserve">: If you removed all yellow and red highlights, the score is ready to be converted. However, if there are no yellow or red highlights in the score, you can skip this step.</w:t>
      </w:r>
      <w:r w:rsidDel="00000000" w:rsidR="00000000" w:rsidRPr="00000000">
        <w:br w:type="page"/>
      </w:r>
      <w:r w:rsidDel="00000000" w:rsidR="00000000" w:rsidRPr="00000000">
        <w:rPr>
          <w:rtl w:val="0"/>
        </w:rPr>
      </w:r>
    </w:p>
    <w:p w:rsidR="00000000" w:rsidDel="00000000" w:rsidP="00000000" w:rsidRDefault="00000000" w:rsidRPr="00000000" w14:paraId="00000069">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4.1  </w:t>
      </w:r>
      <w:r w:rsidDel="00000000" w:rsidR="00000000" w:rsidRPr="00000000">
        <w:rPr>
          <w:rFonts w:ascii="Times New Roman" w:cs="Times New Roman" w:eastAsia="Times New Roman" w:hAnsi="Times New Roman"/>
          <w:b w:val="1"/>
          <w:sz w:val="26"/>
          <w:szCs w:val="26"/>
          <w:rtl w:val="0"/>
        </w:rPr>
        <w:t xml:space="preserve"> How to Use: [Preview Sheet Music]</w:t>
      </w:r>
    </w:p>
    <w:p w:rsidR="00000000" w:rsidDel="00000000" w:rsidP="00000000" w:rsidRDefault="00000000" w:rsidRPr="00000000" w14:paraId="0000006A">
      <w:pPr>
        <w:spacing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Upon selecting an appropriate tablature file or pasting the tablature directly into the application, simply click the “</w:t>
      </w:r>
      <w:r w:rsidDel="00000000" w:rsidR="00000000" w:rsidRPr="00000000">
        <w:rPr>
          <w:rFonts w:ascii="Times New Roman" w:cs="Times New Roman" w:eastAsia="Times New Roman" w:hAnsi="Times New Roman"/>
          <w:b w:val="1"/>
          <w:sz w:val="26"/>
          <w:szCs w:val="26"/>
          <w:rtl w:val="0"/>
        </w:rPr>
        <w:t xml:space="preserve">Preview Sheet Music</w:t>
      </w:r>
      <w:r w:rsidDel="00000000" w:rsidR="00000000" w:rsidRPr="00000000">
        <w:rPr>
          <w:rFonts w:ascii="Times New Roman" w:cs="Times New Roman" w:eastAsia="Times New Roman" w:hAnsi="Times New Roman"/>
          <w:sz w:val="26"/>
          <w:szCs w:val="26"/>
          <w:rtl w:val="0"/>
        </w:rPr>
        <w:t xml:space="preserve">” to view the sheet music. The sheet music will be displayed in a fixed window. In the case that the score is too long to fit within the height of the screen, the user can scroll through the sheet music to view certain measures at a time. To return to the initial screen the user can close this window, or click [</w:t>
      </w:r>
      <w:r w:rsidDel="00000000" w:rsidR="00000000" w:rsidRPr="00000000">
        <w:rPr>
          <w:rFonts w:ascii="Times New Roman" w:cs="Times New Roman" w:eastAsia="Times New Roman" w:hAnsi="Times New Roman"/>
          <w:b w:val="1"/>
          <w:sz w:val="26"/>
          <w:szCs w:val="26"/>
          <w:rtl w:val="0"/>
        </w:rPr>
        <w:t xml:space="preserve">Exit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B">
      <w:pPr>
        <w:spacing w:line="276" w:lineRule="auto"/>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C">
      <w:pPr>
        <w:spacing w:line="36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4.2  </w:t>
      </w:r>
      <w:r w:rsidDel="00000000" w:rsidR="00000000" w:rsidRPr="00000000">
        <w:rPr>
          <w:rFonts w:ascii="Times New Roman" w:cs="Times New Roman" w:eastAsia="Times New Roman" w:hAnsi="Times New Roman"/>
          <w:b w:val="1"/>
          <w:sz w:val="26"/>
          <w:szCs w:val="26"/>
          <w:rtl w:val="0"/>
        </w:rPr>
        <w:t xml:space="preserve"> How to Use: [Music Playback] </w:t>
      </w:r>
    </w:p>
    <w:p w:rsidR="00000000" w:rsidDel="00000000" w:rsidP="00000000" w:rsidRDefault="00000000" w:rsidRPr="00000000" w14:paraId="0000006D">
      <w:pPr>
        <w:spacing w:line="360" w:lineRule="auto"/>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14863" cy="2980432"/>
            <wp:effectExtent b="0" l="0" r="0" t="0"/>
            <wp:docPr id="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614863" cy="2980432"/>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While previewing the sheet music, the user can both play and pause the audio of the sheet music as they please using the two provided buttons [</w:t>
      </w:r>
      <w:r w:rsidDel="00000000" w:rsidR="00000000" w:rsidRPr="00000000">
        <w:rPr>
          <w:rFonts w:ascii="Times New Roman" w:cs="Times New Roman" w:eastAsia="Times New Roman" w:hAnsi="Times New Roman"/>
          <w:b w:val="1"/>
          <w:sz w:val="26"/>
          <w:szCs w:val="26"/>
          <w:rtl w:val="0"/>
        </w:rPr>
        <w:t xml:space="preserve">PLAY</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PAUSE</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STOP</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6F">
      <w:pPr>
        <w:numPr>
          <w:ilvl w:val="0"/>
          <w:numId w:val="8"/>
        </w:numPr>
        <w:ind w:left="108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2717" cy="190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2717" cy="19050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PLAY</w:t>
      </w:r>
      <w:r w:rsidDel="00000000" w:rsidR="00000000" w:rsidRPr="00000000">
        <w:rPr>
          <w:rFonts w:ascii="Times New Roman" w:cs="Times New Roman" w:eastAsia="Times New Roman" w:hAnsi="Times New Roman"/>
          <w:sz w:val="26"/>
          <w:szCs w:val="26"/>
          <w:rtl w:val="0"/>
        </w:rPr>
        <w:t xml:space="preserve">]: Triggers the music to play from the start of the song or currently selected note. </w:t>
      </w:r>
      <w:r w:rsidDel="00000000" w:rsidR="00000000" w:rsidRPr="00000000">
        <w:rPr>
          <w:rFonts w:ascii="Times New Roman" w:cs="Times New Roman" w:eastAsia="Times New Roman" w:hAnsi="Times New Roman"/>
          <w:i w:val="1"/>
          <w:sz w:val="26"/>
          <w:szCs w:val="26"/>
          <w:rtl w:val="0"/>
        </w:rPr>
        <w:t xml:space="preserve">Visibility: When music is not playing.</w:t>
      </w:r>
    </w:p>
    <w:p w:rsidR="00000000" w:rsidDel="00000000" w:rsidP="00000000" w:rsidRDefault="00000000" w:rsidRPr="00000000" w14:paraId="00000070">
      <w:pPr>
        <w:numPr>
          <w:ilvl w:val="0"/>
          <w:numId w:val="8"/>
        </w:numPr>
        <w:ind w:left="108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4715" cy="207357"/>
            <wp:effectExtent b="0" l="0" r="0" t="0"/>
            <wp:docPr id="1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4715" cy="207357"/>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PAUSE</w:t>
      </w:r>
      <w:r w:rsidDel="00000000" w:rsidR="00000000" w:rsidRPr="00000000">
        <w:rPr>
          <w:rFonts w:ascii="Times New Roman" w:cs="Times New Roman" w:eastAsia="Times New Roman" w:hAnsi="Times New Roman"/>
          <w:sz w:val="26"/>
          <w:szCs w:val="26"/>
          <w:rtl w:val="0"/>
        </w:rPr>
        <w:t xml:space="preserve">]: Will cause the music to stop playing if it is already playing. </w:t>
      </w:r>
      <w:r w:rsidDel="00000000" w:rsidR="00000000" w:rsidRPr="00000000">
        <w:rPr>
          <w:rFonts w:ascii="Times New Roman" w:cs="Times New Roman" w:eastAsia="Times New Roman" w:hAnsi="Times New Roman"/>
          <w:i w:val="1"/>
          <w:sz w:val="26"/>
          <w:szCs w:val="26"/>
          <w:rtl w:val="0"/>
        </w:rPr>
        <w:t xml:space="preserve">Visibility: When music is playing.</w:t>
      </w:r>
    </w:p>
    <w:p w:rsidR="00000000" w:rsidDel="00000000" w:rsidP="00000000" w:rsidRDefault="00000000" w:rsidRPr="00000000" w14:paraId="00000071">
      <w:pPr>
        <w:numPr>
          <w:ilvl w:val="0"/>
          <w:numId w:val="8"/>
        </w:numPr>
        <w:spacing w:after="200" w:lineRule="auto"/>
        <w:ind w:left="1080" w:hanging="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451" cy="229659"/>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73451" cy="229659"/>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STOP</w:t>
      </w:r>
      <w:r w:rsidDel="00000000" w:rsidR="00000000" w:rsidRPr="00000000">
        <w:rPr>
          <w:rFonts w:ascii="Times New Roman" w:cs="Times New Roman" w:eastAsia="Times New Roman" w:hAnsi="Times New Roman"/>
          <w:sz w:val="26"/>
          <w:szCs w:val="26"/>
          <w:rtl w:val="0"/>
        </w:rPr>
        <w:t xml:space="preserve">]: Clicking the stop button will lead the music to finish playing, and the music will play from the beginning the next time the [</w:t>
      </w:r>
      <w:r w:rsidDel="00000000" w:rsidR="00000000" w:rsidRPr="00000000">
        <w:rPr>
          <w:rFonts w:ascii="Times New Roman" w:cs="Times New Roman" w:eastAsia="Times New Roman" w:hAnsi="Times New Roman"/>
          <w:b w:val="1"/>
          <w:sz w:val="26"/>
          <w:szCs w:val="26"/>
          <w:rtl w:val="0"/>
        </w:rPr>
        <w:t xml:space="preserve">PLAY]</w:t>
      </w:r>
      <w:r w:rsidDel="00000000" w:rsidR="00000000" w:rsidRPr="00000000">
        <w:rPr>
          <w:rFonts w:ascii="Times New Roman" w:cs="Times New Roman" w:eastAsia="Times New Roman" w:hAnsi="Times New Roman"/>
          <w:sz w:val="26"/>
          <w:szCs w:val="26"/>
          <w:rtl w:val="0"/>
        </w:rPr>
        <w:t xml:space="preserve"> button is clicked if a note is not selected in the meantime.</w:t>
      </w:r>
    </w:p>
    <w:p w:rsidR="00000000" w:rsidDel="00000000" w:rsidP="00000000" w:rsidRDefault="00000000" w:rsidRPr="00000000" w14:paraId="00000072">
      <w:pPr>
        <w:numPr>
          <w:ilvl w:val="0"/>
          <w:numId w:val="8"/>
        </w:numPr>
        <w:spacing w:after="200" w:lineRule="auto"/>
        <w:ind w:left="1080" w:hanging="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Note Selection: </w:t>
      </w:r>
      <w:r w:rsidDel="00000000" w:rsidR="00000000" w:rsidRPr="00000000">
        <w:rPr>
          <w:rFonts w:ascii="Times New Roman" w:cs="Times New Roman" w:eastAsia="Times New Roman" w:hAnsi="Times New Roman"/>
          <w:sz w:val="26"/>
          <w:szCs w:val="26"/>
          <w:rtl w:val="0"/>
        </w:rPr>
        <w:t xml:space="preserve">While the music is in a </w:t>
      </w:r>
      <w:r w:rsidDel="00000000" w:rsidR="00000000" w:rsidRPr="00000000">
        <w:rPr>
          <w:rFonts w:ascii="Times New Roman" w:cs="Times New Roman" w:eastAsia="Times New Roman" w:hAnsi="Times New Roman"/>
          <w:b w:val="1"/>
          <w:sz w:val="26"/>
          <w:szCs w:val="26"/>
          <w:rtl w:val="0"/>
        </w:rPr>
        <w:t xml:space="preserve">[PAUSE] </w:t>
      </w:r>
      <w:r w:rsidDel="00000000" w:rsidR="00000000" w:rsidRPr="00000000">
        <w:rPr>
          <w:rFonts w:ascii="Times New Roman" w:cs="Times New Roman" w:eastAsia="Times New Roman" w:hAnsi="Times New Roman"/>
          <w:sz w:val="26"/>
          <w:szCs w:val="26"/>
          <w:rtl w:val="0"/>
        </w:rPr>
        <w:t xml:space="preserve">or </w:t>
      </w:r>
      <w:r w:rsidDel="00000000" w:rsidR="00000000" w:rsidRPr="00000000">
        <w:rPr>
          <w:rFonts w:ascii="Times New Roman" w:cs="Times New Roman" w:eastAsia="Times New Roman" w:hAnsi="Times New Roman"/>
          <w:b w:val="1"/>
          <w:sz w:val="26"/>
          <w:szCs w:val="26"/>
          <w:rtl w:val="0"/>
        </w:rPr>
        <w:t xml:space="preserve">[STOP] </w:t>
      </w:r>
      <w:r w:rsidDel="00000000" w:rsidR="00000000" w:rsidRPr="00000000">
        <w:rPr>
          <w:rFonts w:ascii="Times New Roman" w:cs="Times New Roman" w:eastAsia="Times New Roman" w:hAnsi="Times New Roman"/>
          <w:sz w:val="26"/>
          <w:szCs w:val="26"/>
          <w:rtl w:val="0"/>
        </w:rPr>
        <w:t xml:space="preserve">state, a note on the screen can be selected by clicking on any part of the note element. The next time the </w:t>
      </w:r>
      <w:r w:rsidDel="00000000" w:rsidR="00000000" w:rsidRPr="00000000">
        <w:rPr>
          <w:rFonts w:ascii="Times New Roman" w:cs="Times New Roman" w:eastAsia="Times New Roman" w:hAnsi="Times New Roman"/>
          <w:b w:val="1"/>
          <w:sz w:val="26"/>
          <w:szCs w:val="26"/>
          <w:rtl w:val="0"/>
        </w:rPr>
        <w:t xml:space="preserve">[PLAY]</w:t>
      </w:r>
      <w:r w:rsidDel="00000000" w:rsidR="00000000" w:rsidRPr="00000000">
        <w:rPr>
          <w:rFonts w:ascii="Times New Roman" w:cs="Times New Roman" w:eastAsia="Times New Roman" w:hAnsi="Times New Roman"/>
          <w:sz w:val="26"/>
          <w:szCs w:val="26"/>
          <w:rtl w:val="0"/>
        </w:rPr>
        <w:t xml:space="preserve"> button is clicked, the music will play beginning from the selected note.</w:t>
      </w:r>
    </w:p>
    <w:p w:rsidR="00000000" w:rsidDel="00000000" w:rsidP="00000000" w:rsidRDefault="00000000" w:rsidRPr="00000000" w14:paraId="00000073">
      <w:pPr>
        <w:ind w:left="63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Note</w:t>
      </w:r>
      <w:r w:rsidDel="00000000" w:rsidR="00000000" w:rsidRPr="00000000">
        <w:rPr>
          <w:rFonts w:ascii="Times New Roman" w:cs="Times New Roman" w:eastAsia="Times New Roman" w:hAnsi="Times New Roman"/>
          <w:sz w:val="26"/>
          <w:szCs w:val="26"/>
          <w:rtl w:val="0"/>
        </w:rPr>
        <w:t xml:space="preserve">: the Pause button shows up only when music is playing or it will show after the music is finished. The current note played will be highlighted </w:t>
      </w:r>
    </w:p>
    <w:p w:rsidR="00000000" w:rsidDel="00000000" w:rsidP="00000000" w:rsidRDefault="00000000" w:rsidRPr="00000000" w14:paraId="0000007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4.3 How to Use [Customize Display]</w:t>
      </w:r>
    </w:p>
    <w:p w:rsidR="00000000" w:rsidDel="00000000" w:rsidP="00000000" w:rsidRDefault="00000000" w:rsidRPr="00000000" w14:paraId="00000077">
      <w:pPr>
        <w:numPr>
          <w:ilvl w:val="0"/>
          <w:numId w:val="9"/>
        </w:numPr>
        <w:ind w:left="1080" w:hanging="72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65363" cy="195152"/>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65363" cy="195152"/>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[Display]: </w:t>
      </w:r>
      <w:r w:rsidDel="00000000" w:rsidR="00000000" w:rsidRPr="00000000">
        <w:rPr>
          <w:rFonts w:ascii="Times New Roman" w:cs="Times New Roman" w:eastAsia="Times New Roman" w:hAnsi="Times New Roman"/>
          <w:sz w:val="28"/>
          <w:szCs w:val="28"/>
          <w:rtl w:val="0"/>
        </w:rPr>
        <w:t xml:space="preserve">a new Display Setting window will pop out when the user clicks the display button in Sheet Music Previewer. This will permit the user to change the appearance of the sheet music by selecting various values underneath each drop-down menu.</w:t>
      </w:r>
    </w:p>
    <w:p w:rsidR="00000000" w:rsidDel="00000000" w:rsidP="00000000" w:rsidRDefault="00000000" w:rsidRPr="00000000" w14:paraId="00000078">
      <w:pPr>
        <w:ind w:left="0" w:firstLine="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85726</wp:posOffset>
            </wp:positionH>
            <wp:positionV relativeFrom="paragraph">
              <wp:posOffset>152400</wp:posOffset>
            </wp:positionV>
            <wp:extent cx="2233613" cy="1921712"/>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233613" cy="1921712"/>
                    </a:xfrm>
                    <a:prstGeom prst="rect"/>
                    <a:ln/>
                  </pic:spPr>
                </pic:pic>
              </a:graphicData>
            </a:graphic>
          </wp:anchor>
        </w:drawing>
      </w:r>
    </w:p>
    <w:p w:rsidR="00000000" w:rsidDel="00000000" w:rsidP="00000000" w:rsidRDefault="00000000" w:rsidRPr="00000000" w14:paraId="00000079">
      <w:pPr>
        <w:spacing w:after="20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[Reset]: </w:t>
      </w:r>
      <w:r w:rsidDel="00000000" w:rsidR="00000000" w:rsidRPr="00000000">
        <w:rPr>
          <w:rFonts w:ascii="Times New Roman" w:cs="Times New Roman" w:eastAsia="Times New Roman" w:hAnsi="Times New Roman"/>
          <w:sz w:val="28"/>
          <w:szCs w:val="28"/>
          <w:rtl w:val="0"/>
        </w:rPr>
        <w:t xml:space="preserve">Click to reset the settings back to default (the displayed settings in the image are default).</w:t>
      </w:r>
    </w:p>
    <w:p w:rsidR="00000000" w:rsidDel="00000000" w:rsidP="00000000" w:rsidRDefault="00000000" w:rsidRPr="00000000" w14:paraId="0000007A">
      <w:pPr>
        <w:spacing w:after="20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[Apply]</w:t>
      </w:r>
      <w:r w:rsidDel="00000000" w:rsidR="00000000" w:rsidRPr="00000000">
        <w:rPr>
          <w:rFonts w:ascii="Times New Roman" w:cs="Times New Roman" w:eastAsia="Times New Roman" w:hAnsi="Times New Roman"/>
          <w:sz w:val="28"/>
          <w:szCs w:val="28"/>
          <w:rtl w:val="0"/>
        </w:rPr>
        <w:t xml:space="preserve">: Click to apply and see the changes without closing the settings window.</w:t>
      </w:r>
    </w:p>
    <w:p w:rsidR="00000000" w:rsidDel="00000000" w:rsidP="00000000" w:rsidRDefault="00000000" w:rsidRPr="00000000" w14:paraId="0000007B">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[Apply &amp; Close]</w:t>
      </w:r>
      <w:r w:rsidDel="00000000" w:rsidR="00000000" w:rsidRPr="00000000">
        <w:rPr>
          <w:rFonts w:ascii="Times New Roman" w:cs="Times New Roman" w:eastAsia="Times New Roman" w:hAnsi="Times New Roman"/>
          <w:sz w:val="28"/>
          <w:szCs w:val="28"/>
          <w:rtl w:val="0"/>
        </w:rPr>
        <w:t xml:space="preserve">: Click to save the changes and close the display setting at the same time.</w:t>
      </w:r>
    </w:p>
    <w:p w:rsidR="00000000" w:rsidDel="00000000" w:rsidP="00000000" w:rsidRDefault="00000000" w:rsidRPr="00000000" w14:paraId="0000007C">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numPr>
          <w:ilvl w:val="0"/>
          <w:numId w:val="3"/>
        </w:numPr>
        <w:spacing w:line="276"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Setting Descriptions:</w:t>
      </w:r>
    </w:p>
    <w:p w:rsidR="00000000" w:rsidDel="00000000" w:rsidP="00000000" w:rsidRDefault="00000000" w:rsidRPr="00000000" w14:paraId="0000007E">
      <w:pPr>
        <w:numPr>
          <w:ilvl w:val="1"/>
          <w:numId w:val="3"/>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Font: </w:t>
      </w:r>
      <w:r w:rsidDel="00000000" w:rsidR="00000000" w:rsidRPr="00000000">
        <w:rPr>
          <w:rFonts w:ascii="Times New Roman" w:cs="Times New Roman" w:eastAsia="Times New Roman" w:hAnsi="Times New Roman"/>
          <w:sz w:val="28"/>
          <w:szCs w:val="28"/>
          <w:rtl w:val="0"/>
        </w:rPr>
        <w:t xml:space="preserve">Change the font of the time signature, fret numbers, time modification labels, etc.</w:t>
      </w:r>
    </w:p>
    <w:p w:rsidR="00000000" w:rsidDel="00000000" w:rsidP="00000000" w:rsidRDefault="00000000" w:rsidRPr="00000000" w14:paraId="0000007F">
      <w:pPr>
        <w:numPr>
          <w:ilvl w:val="1"/>
          <w:numId w:val="3"/>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Space: </w:t>
      </w:r>
      <w:r w:rsidDel="00000000" w:rsidR="00000000" w:rsidRPr="00000000">
        <w:rPr>
          <w:rFonts w:ascii="Times New Roman" w:cs="Times New Roman" w:eastAsia="Times New Roman" w:hAnsi="Times New Roman"/>
          <w:sz w:val="28"/>
          <w:szCs w:val="28"/>
          <w:rtl w:val="0"/>
        </w:rPr>
        <w:t xml:space="preserve">Change the horizontal spacing between the notes.</w:t>
      </w:r>
    </w:p>
    <w:p w:rsidR="00000000" w:rsidDel="00000000" w:rsidP="00000000" w:rsidRDefault="00000000" w:rsidRPr="00000000" w14:paraId="00000080">
      <w:pPr>
        <w:numPr>
          <w:ilvl w:val="1"/>
          <w:numId w:val="3"/>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Line Space: </w:t>
      </w:r>
      <w:r w:rsidDel="00000000" w:rsidR="00000000" w:rsidRPr="00000000">
        <w:rPr>
          <w:rFonts w:ascii="Times New Roman" w:cs="Times New Roman" w:eastAsia="Times New Roman" w:hAnsi="Times New Roman"/>
          <w:sz w:val="28"/>
          <w:szCs w:val="28"/>
          <w:rtl w:val="0"/>
        </w:rPr>
        <w:t xml:space="preserve">Change the vertical spacing between the staff lines (doubling this value will double the height of the staff and notes)</w:t>
      </w:r>
    </w:p>
    <w:p w:rsidR="00000000" w:rsidDel="00000000" w:rsidP="00000000" w:rsidRDefault="00000000" w:rsidRPr="00000000" w14:paraId="00000081">
      <w:pPr>
        <w:numPr>
          <w:ilvl w:val="1"/>
          <w:numId w:val="3"/>
        </w:numPr>
        <w:spacing w:line="276" w:lineRule="auto"/>
        <w:ind w:left="144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Width: </w:t>
      </w:r>
      <w:r w:rsidDel="00000000" w:rsidR="00000000" w:rsidRPr="00000000">
        <w:rPr>
          <w:rFonts w:ascii="Times New Roman" w:cs="Times New Roman" w:eastAsia="Times New Roman" w:hAnsi="Times New Roman"/>
          <w:sz w:val="28"/>
          <w:szCs w:val="28"/>
          <w:rtl w:val="0"/>
        </w:rPr>
        <w:t xml:space="preserve">Change the page width of the score.</w:t>
      </w:r>
    </w:p>
    <w:p w:rsidR="00000000" w:rsidDel="00000000" w:rsidP="00000000" w:rsidRDefault="00000000" w:rsidRPr="00000000" w14:paraId="00000082">
      <w:pPr>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spacing w:line="276"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How to Use [Export PDF]</w:t>
      </w:r>
    </w:p>
    <w:p w:rsidR="00000000" w:rsidDel="00000000" w:rsidP="00000000" w:rsidRDefault="00000000" w:rsidRPr="00000000" w14:paraId="00000085">
      <w:pPr>
        <w:numPr>
          <w:ilvl w:val="0"/>
          <w:numId w:val="10"/>
        </w:numPr>
        <w:spacing w:after="200" w:line="276" w:lineRule="auto"/>
        <w:ind w:left="1080" w:hanging="72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Pr>
        <w:drawing>
          <wp:inline distB="114300" distT="114300" distL="114300" distR="114300">
            <wp:extent cx="747713" cy="197742"/>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47713" cy="197742"/>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[Export PDF]</w:t>
      </w:r>
      <w:r w:rsidDel="00000000" w:rsidR="00000000" w:rsidRPr="00000000">
        <w:rPr>
          <w:rFonts w:ascii="Times New Roman" w:cs="Times New Roman" w:eastAsia="Times New Roman" w:hAnsi="Times New Roman"/>
          <w:sz w:val="28"/>
          <w:szCs w:val="28"/>
          <w:rtl w:val="0"/>
        </w:rPr>
        <w:t xml:space="preserve">: The user can export the current music sheet shown in the previewer to a PDF file on their hard drive.</w:t>
      </w:r>
    </w:p>
    <w:p w:rsidR="00000000" w:rsidDel="00000000" w:rsidP="00000000" w:rsidRDefault="00000000" w:rsidRPr="00000000" w14:paraId="00000086">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clicking the </w:t>
      </w:r>
      <w:r w:rsidDel="00000000" w:rsidR="00000000" w:rsidRPr="00000000">
        <w:rPr>
          <w:rFonts w:ascii="Times New Roman" w:cs="Times New Roman" w:eastAsia="Times New Roman" w:hAnsi="Times New Roman"/>
          <w:b w:val="1"/>
          <w:sz w:val="28"/>
          <w:szCs w:val="28"/>
          <w:rtl w:val="0"/>
        </w:rPr>
        <w:t xml:space="preserve">[Export PDF]</w:t>
      </w:r>
      <w:r w:rsidDel="00000000" w:rsidR="00000000" w:rsidRPr="00000000">
        <w:rPr>
          <w:rFonts w:ascii="Times New Roman" w:cs="Times New Roman" w:eastAsia="Times New Roman" w:hAnsi="Times New Roman"/>
          <w:sz w:val="28"/>
          <w:szCs w:val="28"/>
          <w:rtl w:val="0"/>
        </w:rPr>
        <w:t xml:space="preserve"> Button, a new window will pop out:</w:t>
      </w:r>
    </w:p>
    <w:p w:rsidR="00000000" w:rsidDel="00000000" w:rsidP="00000000" w:rsidRDefault="00000000" w:rsidRPr="00000000" w14:paraId="00000087">
      <w:pPr>
        <w:spacing w:line="276"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8672" cy="2853002"/>
            <wp:effectExtent b="0" l="0" r="0" t="0"/>
            <wp:docPr id="1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028672" cy="2853002"/>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Enter a valid file name you want, choose a suitable directory where the file should be stored and then click the save button. A PDF file containing the current music preview will be stored in the PDF.</w:t>
      </w:r>
    </w:p>
    <w:p w:rsidR="00000000" w:rsidDel="00000000" w:rsidP="00000000" w:rsidRDefault="00000000" w:rsidRPr="00000000" w14:paraId="00000089">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200"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4.5 How to Use [Go To Measure]</w:t>
      </w:r>
    </w:p>
    <w:p w:rsidR="00000000" w:rsidDel="00000000" w:rsidP="00000000" w:rsidRDefault="00000000" w:rsidRPr="00000000" w14:paraId="0000008B">
      <w:pPr>
        <w:spacing w:line="276" w:lineRule="auto"/>
        <w:ind w:left="0" w:firstLine="7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95638" cy="530008"/>
            <wp:effectExtent b="0" l="0" r="0" t="0"/>
            <wp:docPr id="10"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195638" cy="530008"/>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76"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sheet music has so many measures that the user is required to scroll to the measure they wish to view, this feature can be employed. The user can input the measure number in the text field and click the </w:t>
      </w:r>
      <w:r w:rsidDel="00000000" w:rsidR="00000000" w:rsidRPr="00000000">
        <w:rPr>
          <w:rFonts w:ascii="Times New Roman" w:cs="Times New Roman" w:eastAsia="Times New Roman" w:hAnsi="Times New Roman"/>
          <w:b w:val="1"/>
          <w:sz w:val="28"/>
          <w:szCs w:val="28"/>
          <w:rtl w:val="0"/>
        </w:rPr>
        <w:t xml:space="preserve">[Go!]</w:t>
      </w:r>
      <w:r w:rsidDel="00000000" w:rsidR="00000000" w:rsidRPr="00000000">
        <w:rPr>
          <w:rFonts w:ascii="Times New Roman" w:cs="Times New Roman" w:eastAsia="Times New Roman" w:hAnsi="Times New Roman"/>
          <w:sz w:val="28"/>
          <w:szCs w:val="28"/>
          <w:rtl w:val="0"/>
        </w:rPr>
        <w:t xml:space="preserve"> Button and the specified measure will be displayed with a blue highlighting to point out the measure to the user.</w:t>
      </w:r>
    </w:p>
    <w:p w:rsidR="00000000" w:rsidDel="00000000" w:rsidP="00000000" w:rsidRDefault="00000000" w:rsidRPr="00000000" w14:paraId="0000008D">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4.6 How to use [Set Title]</w:t>
      </w:r>
    </w:p>
    <w:p w:rsidR="00000000" w:rsidDel="00000000" w:rsidP="00000000" w:rsidRDefault="00000000" w:rsidRPr="00000000" w14:paraId="00000091">
      <w:pPr>
        <w:numPr>
          <w:ilvl w:val="0"/>
          <w:numId w:val="12"/>
        </w:numPr>
        <w:spacing w:line="276" w:lineRule="auto"/>
        <w:ind w:left="720" w:hanging="360"/>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79514" cy="277983"/>
            <wp:effectExtent b="0" l="0" r="0" t="0"/>
            <wp:docPr id="15"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79514" cy="277983"/>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[Set Title]: </w:t>
      </w:r>
      <w:r w:rsidDel="00000000" w:rsidR="00000000" w:rsidRPr="00000000">
        <w:rPr>
          <w:rFonts w:ascii="Times New Roman" w:cs="Times New Roman" w:eastAsia="Times New Roman" w:hAnsi="Times New Roman"/>
          <w:sz w:val="28"/>
          <w:szCs w:val="28"/>
          <w:rtl w:val="0"/>
        </w:rPr>
        <w:t xml:space="preserve">Click this button will lead to a new window popping out</w:t>
      </w:r>
    </w:p>
    <w:p w:rsidR="00000000" w:rsidDel="00000000" w:rsidP="00000000" w:rsidRDefault="00000000" w:rsidRPr="00000000" w14:paraId="00000092">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52427" cy="1239931"/>
            <wp:effectExtent b="0" l="0" r="0" t="0"/>
            <wp:docPr id="2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1852427" cy="123993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Set the music title, which will show on the top of the music sheet</w:t>
      </w:r>
    </w:p>
    <w:p w:rsidR="00000000" w:rsidDel="00000000" w:rsidP="00000000" w:rsidRDefault="00000000" w:rsidRPr="00000000" w14:paraId="00000095">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Artist: Add an artist name at the top-right of the music sheet.</w:t>
      </w:r>
    </w:p>
    <w:p w:rsidR="00000000" w:rsidDel="00000000" w:rsidP="00000000" w:rsidRDefault="00000000" w:rsidRPr="00000000" w14:paraId="00000097">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w:t>
      </w:r>
    </w:p>
    <w:p w:rsidR="00000000" w:rsidDel="00000000" w:rsidP="00000000" w:rsidRDefault="00000000" w:rsidRPr="00000000" w14:paraId="0000009B">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734098" cy="1153735"/>
            <wp:effectExtent b="0" l="0" r="0" t="0"/>
            <wp:docPr id="19"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1734098" cy="11537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we add a title called “Music Sheet”, and set the artist name as “Tom”, then the music sheet will become to:</w:t>
      </w:r>
    </w:p>
    <w:p w:rsidR="00000000" w:rsidDel="00000000" w:rsidP="00000000" w:rsidRDefault="00000000" w:rsidRPr="00000000" w14:paraId="0000009D">
      <w:pPr>
        <w:spacing w:line="276"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09813" cy="1498921"/>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2309813" cy="1498921"/>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76"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Input Requirements</w:t>
      </w:r>
    </w:p>
    <w:p w:rsidR="00000000" w:rsidDel="00000000" w:rsidP="00000000" w:rsidRDefault="00000000" w:rsidRPr="00000000" w14:paraId="0000009F">
      <w:pPr>
        <w:spacing w:after="0"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sample tablature can be found in the project folder in the directory:</w:t>
      </w:r>
    </w:p>
    <w:p w:rsidR="00000000" w:rsidDel="00000000" w:rsidP="00000000" w:rsidRDefault="00000000" w:rsidRPr="00000000" w14:paraId="000000A0">
      <w:pPr>
        <w:numPr>
          <w:ilvl w:val="0"/>
          <w:numId w:val="1"/>
        </w:numPr>
        <w:spacing w:after="0" w:afterAutospacing="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TAB2XML/src/test/resources/system.</w:t>
      </w:r>
      <w:r w:rsidDel="00000000" w:rsidR="00000000" w:rsidRPr="00000000">
        <w:rPr>
          <w:rFonts w:ascii="Times New Roman" w:cs="Times New Roman" w:eastAsia="Times New Roman" w:hAnsi="Times New Roman"/>
          <w:sz w:val="28"/>
          <w:szCs w:val="28"/>
          <w:rtl w:val="0"/>
        </w:rPr>
        <w:t xml:space="preserve"> (.txt files only)</w:t>
      </w:r>
      <w:r w:rsidDel="00000000" w:rsidR="00000000" w:rsidRPr="00000000">
        <w:rPr>
          <w:rtl w:val="0"/>
        </w:rPr>
      </w:r>
    </w:p>
    <w:p w:rsidR="00000000" w:rsidDel="00000000" w:rsidP="00000000" w:rsidRDefault="00000000" w:rsidRPr="00000000" w14:paraId="000000A1">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wiki page:  </w:t>
      </w:r>
      <w:r w:rsidDel="00000000" w:rsidR="00000000" w:rsidRPr="00000000">
        <w:rPr>
          <w:rFonts w:ascii="Times New Roman" w:cs="Times New Roman" w:eastAsia="Times New Roman" w:hAnsi="Times New Roman"/>
          <w:b w:val="1"/>
          <w:sz w:val="28"/>
          <w:szCs w:val="28"/>
          <w:rtl w:val="0"/>
        </w:rPr>
        <w:t xml:space="preserve">Project &gt; Useful Resources &gt; Starter Examples</w:t>
      </w:r>
      <w:r w:rsidDel="00000000" w:rsidR="00000000" w:rsidRPr="00000000">
        <w:rPr>
          <w:rtl w:val="0"/>
        </w:rPr>
      </w:r>
    </w:p>
    <w:p w:rsidR="00000000" w:rsidDel="00000000" w:rsidP="00000000" w:rsidRDefault="00000000" w:rsidRPr="00000000" w14:paraId="000000A2">
      <w:pPr>
        <w:numPr>
          <w:ilvl w:val="0"/>
          <w:numId w:val="1"/>
        </w:numPr>
        <w:spacing w:after="20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tablature .txt files, but ensure your file format must be the same as the resources provided by the professor. </w:t>
      </w:r>
    </w:p>
    <w:p w:rsidR="00000000" w:rsidDel="00000000" w:rsidP="00000000" w:rsidRDefault="00000000" w:rsidRPr="00000000" w14:paraId="000000A3">
      <w:pPr>
        <w:spacing w:line="276"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Note:</w:t>
      </w:r>
      <w:r w:rsidDel="00000000" w:rsidR="00000000" w:rsidRPr="00000000">
        <w:rPr>
          <w:rFonts w:ascii="Times New Roman" w:cs="Times New Roman" w:eastAsia="Times New Roman" w:hAnsi="Times New Roman"/>
          <w:sz w:val="28"/>
          <w:szCs w:val="28"/>
          <w:rtl w:val="0"/>
        </w:rPr>
        <w:t xml:space="preserve"> If you write the input tablature yourself, ensure that it respects the timing of the measure specified by the time signature (which is 4/4 if not specified). Otherwise, the system may not comprehend the note durations. This will cause negative effects on the output.</w:t>
      </w:r>
    </w:p>
    <w:p w:rsidR="00000000" w:rsidDel="00000000" w:rsidP="00000000" w:rsidRDefault="00000000" w:rsidRPr="00000000" w14:paraId="000000A4">
      <w:pPr>
        <w:spacing w:line="276"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276"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Note: </w:t>
      </w:r>
      <w:r w:rsidDel="00000000" w:rsidR="00000000" w:rsidRPr="00000000">
        <w:rPr>
          <w:rFonts w:ascii="Times New Roman" w:cs="Times New Roman" w:eastAsia="Times New Roman" w:hAnsi="Times New Roman"/>
          <w:sz w:val="28"/>
          <w:szCs w:val="28"/>
          <w:rtl w:val="0"/>
        </w:rPr>
        <w:t xml:space="preserve">Our system currently only supports Bass, Guitar and Drum tablatures.</w:t>
      </w:r>
      <w:r w:rsidDel="00000000" w:rsidR="00000000" w:rsidRPr="00000000">
        <w:rPr>
          <w:rtl w:val="0"/>
        </w:rPr>
      </w:r>
    </w:p>
    <w:p w:rsidR="00000000" w:rsidDel="00000000" w:rsidP="00000000" w:rsidRDefault="00000000" w:rsidRPr="00000000" w14:paraId="000000A6">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8">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9">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spacing w:line="48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B">
      <w:pPr>
        <w:spacing w:line="480" w:lineRule="auto"/>
        <w:jc w:val="left"/>
        <w:rPr>
          <w:rFonts w:ascii="Times New Roman" w:cs="Times New Roman" w:eastAsia="Times New Roman" w:hAnsi="Times New Roman"/>
          <w:b w:val="1"/>
          <w:sz w:val="28"/>
          <w:szCs w:val="28"/>
        </w:rPr>
      </w:pPr>
      <w:r w:rsidDel="00000000" w:rsidR="00000000" w:rsidRPr="00000000">
        <w:rPr>
          <w:rtl w:val="0"/>
        </w:rPr>
      </w:r>
    </w:p>
    <w:sectPr>
      <w:headerReference r:id="rId30" w:type="default"/>
      <w:headerReference r:id="rId31" w:type="first"/>
      <w:footerReference r:id="rId32" w:type="default"/>
      <w:pgSz w:h="15840" w:w="12240"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ind w:left="7920" w:firstLine="720"/>
      <w:rPr/>
    </w:pPr>
    <w:r w:rsidDel="00000000" w:rsidR="00000000" w:rsidRPr="00000000">
      <w:rPr>
        <w:rtl w:val="0"/>
      </w:rPr>
      <w:tab/>
      <w:tab/>
      <w:tab/>
      <w:tab/>
      <w:tab/>
      <w:tab/>
      <w:tab/>
      <w:t xml:space="preserve">                                                                                       Group 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ind w:left="864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5.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1.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23.png"/><Relationship Id="rId31" Type="http://schemas.openxmlformats.org/officeDocument/2006/relationships/header" Target="header2.xml"/><Relationship Id="rId30" Type="http://schemas.openxmlformats.org/officeDocument/2006/relationships/header" Target="header1.xml"/><Relationship Id="rId11" Type="http://schemas.openxmlformats.org/officeDocument/2006/relationships/image" Target="media/image20.png"/><Relationship Id="rId10" Type="http://schemas.openxmlformats.org/officeDocument/2006/relationships/hyperlink" Target="https://github.com/Baye0110/TAB2XML" TargetMode="External"/><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22.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