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Entrepreneuriat Agricole pour le Développement de Chaînes de Valeur Agricoles Durables (CVAD)</w:t>
      </w:r>
    </w:p>
    <w:p>
      <w:pPr>
        <w:spacing w:after="400"/>
      </w:pPr>
      <w:r>
        <w:rPr>
          <w:i/>
          <w:iCs/>
          <w:color w:val="555555"/>
        </w:rPr>
        <w:t xml:space="preserve">Programme de formation — Curriculum en 10 modules (contexte africain)</w:t>
      </w:r>
    </w:p>
    <w:p>
      <w:pPr>
        <w:pStyle w:val="Heading1"/>
        <w:spacing w:after="200" w:before="300"/>
      </w:pPr>
      <w:r>
        <w:t xml:space="preserve">Vue d'ensemble du programme</w:t>
      </w:r>
    </w:p>
    <w:p>
      <w:pPr>
        <w:spacing w:after="120"/>
      </w:pPr>
      <w:r>
        <w:t xml:space="preserve">Ce document rassemble l'ensemble des 10 modules du programme « Entrepreneuriat Agricole pour le développement de chaînes de valeur agricoles durables (CVAD) en contexte africain ». Les modules 1 à 7 correspondent aux contenus déjà présents sur la plateforme ; les modules 8, 9 et 10 sont proposés en complément pour clore le parcours par une dimension post-récolte, une dimension numérique/réglementaire, et un projet final intégrateur.</w:t>
      </w:r>
    </w:p>
    <w:p>
      <w:pPr>
        <w:spacing w:after="120"/>
      </w:pPr>
      <w:r>
        <w:t xml:space="preserve">Pour chaque nouveau module (8, 9 et 10), ce document détaille les objectifs pédagogiques, le contenu de la leçon, le mode d'évaluation retenu, ainsi que les consignes de devoir ou des exemples de questions de quiz — afin de faciliter la saisie dans le formulaire « Ajouter une leçon » de l'espace d'administration.</w:t>
      </w:r>
    </w:p>
    <w:p>
      <w:pPr>
        <w:pStyle w:val="Heading1"/>
        <w:spacing w:after="200" w:before="300"/>
      </w:pPr>
      <w:r>
        <w:t xml:space="preserve">1. Vue d'ensemble — Les 10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00"/>
      </w:tblGrid>
      <w:tr>
        <w:trPr>
          <w:tblHeader/>
        </w:trPr>
        <w:tc>
          <w:tcPr>
            <w:tcW w:type="dxa" w:w="500"/>
            <w:shd w:fill="2E7D32" w:val="clear"/>
            <w:tcMar>
              <w:top w:type="dxa" w:w="80"/>
              <w:left w:type="dxa" w:w="100"/>
              <w:bottom w:type="dxa" w:w="80"/>
              <w:right w:type="dxa" w:w="100"/>
            </w:tcMar>
          </w:tcPr>
          <w:p>
            <w:r>
              <w:rPr>
                <w:b/>
                <w:bCs/>
                <w:color w:val="FFFFFF"/>
                <w:sz w:val="20"/>
                <w:szCs w:val="20"/>
              </w:rPr>
              <w:t xml:space="preserve">N°</w:t>
            </w:r>
          </w:p>
        </w:tc>
        <w:tc>
          <w:tcPr>
            <w:tcW w:type="dxa" w:w="3200"/>
            <w:shd w:fill="2E7D32" w:val="clear"/>
            <w:tcMar>
              <w:top w:type="dxa" w:w="80"/>
              <w:left w:type="dxa" w:w="100"/>
              <w:bottom w:type="dxa" w:w="80"/>
              <w:right w:type="dxa" w:w="100"/>
            </w:tcMar>
          </w:tcPr>
          <w:p>
            <w:r>
              <w:rPr>
                <w:b/>
                <w:bCs/>
                <w:color w:val="FFFFFF"/>
                <w:sz w:val="20"/>
                <w:szCs w:val="20"/>
              </w:rPr>
              <w:t xml:space="preserve">Titre du module</w:t>
            </w:r>
          </w:p>
        </w:tc>
        <w:tc>
          <w:tcPr>
            <w:tcW w:type="dxa" w:w="5300"/>
            <w:shd w:fill="2E7D32" w:val="clear"/>
            <w:tcMar>
              <w:top w:type="dxa" w:w="80"/>
              <w:left w:type="dxa" w:w="100"/>
              <w:bottom w:type="dxa" w:w="80"/>
              <w:right w:type="dxa" w:w="100"/>
            </w:tcMar>
          </w:tcPr>
          <w:p>
            <w:r>
              <w:rPr>
                <w:b/>
                <w:bCs/>
                <w:color w:val="FFFFFF"/>
                <w:sz w:val="20"/>
                <w:szCs w:val="20"/>
              </w:rPr>
              <w:t xml:space="preserve">Contenu</w:t>
            </w:r>
          </w:p>
        </w:tc>
      </w:tr>
      <w:tr>
        <w:trPr>
          <w:cantSplit/>
        </w:trPr>
        <w:tc>
          <w:tcPr>
            <w:tcW w:type="dxa" w:w="500"/>
            <w:tcMar>
              <w:top w:type="dxa" w:w="80"/>
              <w:left w:type="dxa" w:w="100"/>
              <w:bottom w:type="dxa" w:w="80"/>
              <w:right w:type="dxa" w:w="100"/>
            </w:tcMar>
          </w:tcPr>
          <w:p>
            <w:r>
              <w:rPr>
                <w:b w:val="false"/>
                <w:bCs w:val="false"/>
                <w:sz w:val="20"/>
                <w:szCs w:val="20"/>
              </w:rPr>
              <w:t xml:space="preserve">1</w:t>
            </w:r>
          </w:p>
        </w:tc>
        <w:tc>
          <w:tcPr>
            <w:tcW w:type="dxa" w:w="3200"/>
            <w:tcMar>
              <w:top w:type="dxa" w:w="80"/>
              <w:left w:type="dxa" w:w="100"/>
              <w:bottom w:type="dxa" w:w="80"/>
              <w:right w:type="dxa" w:w="100"/>
            </w:tcMar>
          </w:tcPr>
          <w:p>
            <w:r>
              <w:rPr>
                <w:b w:val="false"/>
                <w:bCs w:val="false"/>
                <w:sz w:val="20"/>
                <w:szCs w:val="20"/>
              </w:rPr>
              <w:t xml:space="preserve">Fondamentaux de l'entrepreneuriat agricole en Afrique</w:t>
            </w:r>
          </w:p>
        </w:tc>
        <w:tc>
          <w:tcPr>
            <w:tcW w:type="dxa" w:w="5300"/>
            <w:tcMar>
              <w:top w:type="dxa" w:w="80"/>
              <w:left w:type="dxa" w:w="100"/>
              <w:bottom w:type="dxa" w:w="80"/>
              <w:right w:type="dxa" w:w="100"/>
            </w:tcMar>
          </w:tcPr>
          <w:p>
            <w:r>
              <w:rPr>
                <w:b w:val="false"/>
                <w:bCs w:val="false"/>
                <w:sz w:val="20"/>
                <w:szCs w:val="20"/>
              </w:rPr>
              <w:t xml:space="preserve">Les bases de l'entrepreneuriat agricole : posture entrepreneuriale, opportunités et contraintes du secteur agricole africain.</w:t>
            </w:r>
          </w:p>
        </w:tc>
      </w:tr>
      <w:tr>
        <w:trPr>
          <w:cantSplit/>
        </w:trPr>
        <w:tc>
          <w:tcPr>
            <w:tcW w:type="dxa" w:w="500"/>
            <w:tcMar>
              <w:top w:type="dxa" w:w="80"/>
              <w:left w:type="dxa" w:w="100"/>
              <w:bottom w:type="dxa" w:w="80"/>
              <w:right w:type="dxa" w:w="100"/>
            </w:tcMar>
          </w:tcPr>
          <w:p>
            <w:r>
              <w:rPr>
                <w:b w:val="false"/>
                <w:bCs w:val="false"/>
                <w:sz w:val="20"/>
                <w:szCs w:val="20"/>
              </w:rPr>
              <w:t xml:space="preserve">2</w:t>
            </w:r>
          </w:p>
        </w:tc>
        <w:tc>
          <w:tcPr>
            <w:tcW w:type="dxa" w:w="3200"/>
            <w:tcMar>
              <w:top w:type="dxa" w:w="80"/>
              <w:left w:type="dxa" w:w="100"/>
              <w:bottom w:type="dxa" w:w="80"/>
              <w:right w:type="dxa" w:w="100"/>
            </w:tcMar>
          </w:tcPr>
          <w:p>
            <w:r>
              <w:rPr>
                <w:b w:val="false"/>
                <w:bCs w:val="false"/>
                <w:sz w:val="20"/>
                <w:szCs w:val="20"/>
              </w:rPr>
              <w:t xml:space="preserve">Comprendre et cartographier les chaînes de valeur agricoles durables (CVAD)</w:t>
            </w:r>
          </w:p>
        </w:tc>
        <w:tc>
          <w:tcPr>
            <w:tcW w:type="dxa" w:w="5300"/>
            <w:tcMar>
              <w:top w:type="dxa" w:w="80"/>
              <w:left w:type="dxa" w:w="100"/>
              <w:bottom w:type="dxa" w:w="80"/>
              <w:right w:type="dxa" w:w="100"/>
            </w:tcMar>
          </w:tcPr>
          <w:p>
            <w:r>
              <w:rPr>
                <w:b w:val="false"/>
                <w:bCs w:val="false"/>
                <w:sz w:val="20"/>
                <w:szCs w:val="20"/>
              </w:rPr>
              <w:t xml:space="preserve">Identifier les maillons d'une chaîne de valeur agricole et situer sa propre activité dans cette chaîne.</w:t>
            </w:r>
          </w:p>
        </w:tc>
      </w:tr>
      <w:tr>
        <w:trPr>
          <w:cantSplit/>
        </w:trPr>
        <w:tc>
          <w:tcPr>
            <w:tcW w:type="dxa" w:w="500"/>
            <w:tcMar>
              <w:top w:type="dxa" w:w="80"/>
              <w:left w:type="dxa" w:w="100"/>
              <w:bottom w:type="dxa" w:w="80"/>
              <w:right w:type="dxa" w:w="100"/>
            </w:tcMar>
          </w:tcPr>
          <w:p>
            <w:r>
              <w:rPr>
                <w:b w:val="false"/>
                <w:bCs w:val="false"/>
                <w:sz w:val="20"/>
                <w:szCs w:val="20"/>
              </w:rPr>
              <w:t xml:space="preserve">3</w:t>
            </w:r>
          </w:p>
        </w:tc>
        <w:tc>
          <w:tcPr>
            <w:tcW w:type="dxa" w:w="3200"/>
            <w:tcMar>
              <w:top w:type="dxa" w:w="80"/>
              <w:left w:type="dxa" w:w="100"/>
              <w:bottom w:type="dxa" w:w="80"/>
              <w:right w:type="dxa" w:w="100"/>
            </w:tcMar>
          </w:tcPr>
          <w:p>
            <w:r>
              <w:rPr>
                <w:b w:val="false"/>
                <w:bCs w:val="false"/>
                <w:sz w:val="20"/>
                <w:szCs w:val="20"/>
              </w:rPr>
              <w:t xml:space="preserve">Techniques de production horticole et gestion d'exploitation</w:t>
            </w:r>
          </w:p>
        </w:tc>
        <w:tc>
          <w:tcPr>
            <w:tcW w:type="dxa" w:w="5300"/>
            <w:tcMar>
              <w:top w:type="dxa" w:w="80"/>
              <w:left w:type="dxa" w:w="100"/>
              <w:bottom w:type="dxa" w:w="80"/>
              <w:right w:type="dxa" w:w="100"/>
            </w:tcMar>
          </w:tcPr>
          <w:p>
            <w:r>
              <w:rPr>
                <w:b w:val="false"/>
                <w:bCs w:val="false"/>
                <w:sz w:val="20"/>
                <w:szCs w:val="20"/>
              </w:rPr>
              <w:t xml:space="preserve">Notions pratiques de production horticole et principes de gestion courante d'une exploitation agricole.</w:t>
            </w:r>
          </w:p>
        </w:tc>
      </w:tr>
      <w:tr>
        <w:trPr>
          <w:cantSplit/>
        </w:trPr>
        <w:tc>
          <w:tcPr>
            <w:tcW w:type="dxa" w:w="500"/>
            <w:tcMar>
              <w:top w:type="dxa" w:w="80"/>
              <w:left w:type="dxa" w:w="100"/>
              <w:bottom w:type="dxa" w:w="80"/>
              <w:right w:type="dxa" w:w="100"/>
            </w:tcMar>
          </w:tcPr>
          <w:p>
            <w:r>
              <w:rPr>
                <w:b w:val="false"/>
                <w:bCs w:val="false"/>
                <w:sz w:val="20"/>
                <w:szCs w:val="20"/>
              </w:rPr>
              <w:t xml:space="preserve">4</w:t>
            </w:r>
          </w:p>
        </w:tc>
        <w:tc>
          <w:tcPr>
            <w:tcW w:type="dxa" w:w="3200"/>
            <w:tcMar>
              <w:top w:type="dxa" w:w="80"/>
              <w:left w:type="dxa" w:w="100"/>
              <w:bottom w:type="dxa" w:w="80"/>
              <w:right w:type="dxa" w:w="100"/>
            </w:tcMar>
          </w:tcPr>
          <w:p>
            <w:r>
              <w:rPr>
                <w:b w:val="false"/>
                <w:bCs w:val="false"/>
                <w:sz w:val="20"/>
                <w:szCs w:val="20"/>
              </w:rPr>
              <w:t xml:space="preserve">Prise de décision technique et gestion des risques agricoles</w:t>
            </w:r>
          </w:p>
        </w:tc>
        <w:tc>
          <w:tcPr>
            <w:tcW w:type="dxa" w:w="5300"/>
            <w:tcMar>
              <w:top w:type="dxa" w:w="80"/>
              <w:left w:type="dxa" w:w="100"/>
              <w:bottom w:type="dxa" w:w="80"/>
              <w:right w:type="dxa" w:w="100"/>
            </w:tcMar>
          </w:tcPr>
          <w:p>
            <w:r>
              <w:rPr>
                <w:b w:val="false"/>
                <w:bCs w:val="false"/>
                <w:sz w:val="20"/>
                <w:szCs w:val="20"/>
              </w:rPr>
              <w:t xml:space="preserve">Outils d'aide à la décision technique et identification/gestion des principaux risques d'une activité agricole.</w:t>
            </w:r>
          </w:p>
        </w:tc>
      </w:tr>
      <w:tr>
        <w:trPr>
          <w:cantSplit/>
        </w:trPr>
        <w:tc>
          <w:tcPr>
            <w:tcW w:type="dxa" w:w="500"/>
            <w:tcMar>
              <w:top w:type="dxa" w:w="80"/>
              <w:left w:type="dxa" w:w="100"/>
              <w:bottom w:type="dxa" w:w="80"/>
              <w:right w:type="dxa" w:w="100"/>
            </w:tcMar>
          </w:tcPr>
          <w:p>
            <w:r>
              <w:rPr>
                <w:b w:val="false"/>
                <w:bCs w:val="false"/>
                <w:sz w:val="20"/>
                <w:szCs w:val="20"/>
              </w:rPr>
              <w:t xml:space="preserve">5</w:t>
            </w:r>
          </w:p>
        </w:tc>
        <w:tc>
          <w:tcPr>
            <w:tcW w:type="dxa" w:w="3200"/>
            <w:tcMar>
              <w:top w:type="dxa" w:w="80"/>
              <w:left w:type="dxa" w:w="100"/>
              <w:bottom w:type="dxa" w:w="80"/>
              <w:right w:type="dxa" w:w="100"/>
            </w:tcMar>
          </w:tcPr>
          <w:p>
            <w:r>
              <w:rPr>
                <w:b w:val="false"/>
                <w:bCs w:val="false"/>
                <w:sz w:val="20"/>
                <w:szCs w:val="20"/>
              </w:rPr>
              <w:t xml:space="preserve">Élaboration d'un modèle d'entreprise agricole viable</w:t>
            </w:r>
          </w:p>
        </w:tc>
        <w:tc>
          <w:tcPr>
            <w:tcW w:type="dxa" w:w="5300"/>
            <w:tcMar>
              <w:top w:type="dxa" w:w="80"/>
              <w:left w:type="dxa" w:w="100"/>
              <w:bottom w:type="dxa" w:w="80"/>
              <w:right w:type="dxa" w:w="100"/>
            </w:tcMar>
          </w:tcPr>
          <w:p>
            <w:r>
              <w:rPr>
                <w:b w:val="false"/>
                <w:bCs w:val="false"/>
                <w:sz w:val="20"/>
                <w:szCs w:val="20"/>
              </w:rPr>
              <w:t xml:space="preserve">Construire un business model canvas adapté à une activité agricole, de la proposition de valeur au modèle de revenus.</w:t>
            </w:r>
          </w:p>
        </w:tc>
      </w:tr>
      <w:tr>
        <w:trPr>
          <w:cantSplit/>
        </w:trPr>
        <w:tc>
          <w:tcPr>
            <w:tcW w:type="dxa" w:w="500"/>
            <w:tcMar>
              <w:top w:type="dxa" w:w="80"/>
              <w:left w:type="dxa" w:w="100"/>
              <w:bottom w:type="dxa" w:w="80"/>
              <w:right w:type="dxa" w:w="100"/>
            </w:tcMar>
          </w:tcPr>
          <w:p>
            <w:r>
              <w:rPr>
                <w:b w:val="false"/>
                <w:bCs w:val="false"/>
                <w:sz w:val="20"/>
                <w:szCs w:val="20"/>
              </w:rPr>
              <w:t xml:space="preserve">6</w:t>
            </w:r>
          </w:p>
        </w:tc>
        <w:tc>
          <w:tcPr>
            <w:tcW w:type="dxa" w:w="3200"/>
            <w:tcMar>
              <w:top w:type="dxa" w:w="80"/>
              <w:left w:type="dxa" w:w="100"/>
              <w:bottom w:type="dxa" w:w="80"/>
              <w:right w:type="dxa" w:w="100"/>
            </w:tcMar>
          </w:tcPr>
          <w:p>
            <w:r>
              <w:rPr>
                <w:b w:val="false"/>
                <w:bCs w:val="false"/>
                <w:sz w:val="20"/>
                <w:szCs w:val="20"/>
              </w:rPr>
              <w:t xml:space="preserve">Accès aux marchés, commercialisation et partenariats dans les CVAD</w:t>
            </w:r>
          </w:p>
        </w:tc>
        <w:tc>
          <w:tcPr>
            <w:tcW w:type="dxa" w:w="5300"/>
            <w:tcMar>
              <w:top w:type="dxa" w:w="80"/>
              <w:left w:type="dxa" w:w="100"/>
              <w:bottom w:type="dxa" w:w="80"/>
              <w:right w:type="dxa" w:w="100"/>
            </w:tcMar>
          </w:tcPr>
          <w:p>
            <w:r>
              <w:rPr>
                <w:b w:val="false"/>
                <w:bCs w:val="false"/>
                <w:sz w:val="20"/>
                <w:szCs w:val="20"/>
              </w:rPr>
              <w:t xml:space="preserve">Stratégies d'accès aux marchés et de commercialisation, et construction de partenariats au sein d'une chaîne de valeur.</w:t>
            </w:r>
          </w:p>
        </w:tc>
      </w:tr>
      <w:tr>
        <w:trPr>
          <w:cantSplit/>
        </w:trPr>
        <w:tc>
          <w:tcPr>
            <w:tcW w:type="dxa" w:w="500"/>
            <w:tcMar>
              <w:top w:type="dxa" w:w="80"/>
              <w:left w:type="dxa" w:w="100"/>
              <w:bottom w:type="dxa" w:w="80"/>
              <w:right w:type="dxa" w:w="100"/>
            </w:tcMar>
          </w:tcPr>
          <w:p>
            <w:r>
              <w:rPr>
                <w:b w:val="false"/>
                <w:bCs w:val="false"/>
                <w:sz w:val="20"/>
                <w:szCs w:val="20"/>
              </w:rPr>
              <w:t xml:space="preserve">7</w:t>
            </w:r>
          </w:p>
        </w:tc>
        <w:tc>
          <w:tcPr>
            <w:tcW w:type="dxa" w:w="3200"/>
            <w:tcMar>
              <w:top w:type="dxa" w:w="80"/>
              <w:left w:type="dxa" w:w="100"/>
              <w:bottom w:type="dxa" w:w="80"/>
              <w:right w:type="dxa" w:w="100"/>
            </w:tcMar>
          </w:tcPr>
          <w:p>
            <w:r>
              <w:rPr>
                <w:b w:val="false"/>
                <w:bCs w:val="false"/>
                <w:sz w:val="20"/>
                <w:szCs w:val="20"/>
              </w:rPr>
              <w:t xml:space="preserve">Financement et structuration d'une entreprise agricole — étude de cas</w:t>
            </w:r>
          </w:p>
        </w:tc>
        <w:tc>
          <w:tcPr>
            <w:tcW w:type="dxa" w:w="5300"/>
            <w:tcMar>
              <w:top w:type="dxa" w:w="80"/>
              <w:left w:type="dxa" w:w="100"/>
              <w:bottom w:type="dxa" w:w="80"/>
              <w:right w:type="dxa" w:w="100"/>
            </w:tcMar>
          </w:tcPr>
          <w:p>
            <w:r>
              <w:rPr>
                <w:b w:val="false"/>
                <w:bCs w:val="false"/>
                <w:sz w:val="20"/>
                <w:szCs w:val="20"/>
              </w:rPr>
              <w:t xml:space="preserve">Options de financement d'une entreprise agricole et exercice pratique d'ébauche de plan d'affaires.</w:t>
            </w:r>
          </w:p>
        </w:tc>
      </w:tr>
      <w:tr>
        <w:trPr>
          <w:cantSplit/>
        </w:trPr>
        <w:tc>
          <w:tcPr>
            <w:tcW w:type="dxa" w:w="500"/>
            <w:tcMar>
              <w:top w:type="dxa" w:w="80"/>
              <w:left w:type="dxa" w:w="100"/>
              <w:bottom w:type="dxa" w:w="80"/>
              <w:right w:type="dxa" w:w="100"/>
            </w:tcMar>
          </w:tcPr>
          <w:p>
            <w:r>
              <w:rPr>
                <w:b w:val="false"/>
                <w:bCs w:val="false"/>
                <w:sz w:val="20"/>
                <w:szCs w:val="20"/>
              </w:rPr>
              <w:t xml:space="preserve">8</w:t>
            </w:r>
          </w:p>
        </w:tc>
        <w:tc>
          <w:tcPr>
            <w:tcW w:type="dxa" w:w="3200"/>
            <w:tcMar>
              <w:top w:type="dxa" w:w="80"/>
              <w:left w:type="dxa" w:w="100"/>
              <w:bottom w:type="dxa" w:w="80"/>
              <w:right w:type="dxa" w:w="100"/>
            </w:tcMar>
          </w:tcPr>
          <w:p>
            <w:r>
              <w:rPr>
                <w:b w:val="false"/>
                <w:bCs w:val="false"/>
                <w:sz w:val="20"/>
                <w:szCs w:val="20"/>
              </w:rPr>
              <w:t xml:space="preserve">Transformation, valorisation et réduction des pertes post-récolte</w:t>
            </w:r>
          </w:p>
        </w:tc>
        <w:tc>
          <w:tcPr>
            <w:tcW w:type="dxa" w:w="5300"/>
            <w:tcMar>
              <w:top w:type="dxa" w:w="80"/>
              <w:left w:type="dxa" w:w="100"/>
              <w:bottom w:type="dxa" w:w="80"/>
              <w:right w:type="dxa" w:w="100"/>
            </w:tcMar>
          </w:tcPr>
          <w:p>
            <w:r>
              <w:rPr>
                <w:b w:val="false"/>
                <w:bCs w:val="false"/>
                <w:sz w:val="20"/>
                <w:szCs w:val="20"/>
              </w:rPr>
              <w:t xml:space="preserve">Techniques de conservation et de transformation pour réduire les pertes post-récolte et créer de la valeur ajoutée.</w:t>
            </w:r>
          </w:p>
        </w:tc>
      </w:tr>
      <w:tr>
        <w:trPr>
          <w:cantSplit/>
        </w:trPr>
        <w:tc>
          <w:tcPr>
            <w:tcW w:type="dxa" w:w="500"/>
            <w:tcMar>
              <w:top w:type="dxa" w:w="80"/>
              <w:left w:type="dxa" w:w="100"/>
              <w:bottom w:type="dxa" w:w="80"/>
              <w:right w:type="dxa" w:w="100"/>
            </w:tcMar>
          </w:tcPr>
          <w:p>
            <w:r>
              <w:rPr>
                <w:b w:val="false"/>
                <w:bCs w:val="false"/>
                <w:sz w:val="20"/>
                <w:szCs w:val="20"/>
              </w:rPr>
              <w:t xml:space="preserve">9</w:t>
            </w:r>
          </w:p>
        </w:tc>
        <w:tc>
          <w:tcPr>
            <w:tcW w:type="dxa" w:w="3200"/>
            <w:tcMar>
              <w:top w:type="dxa" w:w="80"/>
              <w:left w:type="dxa" w:w="100"/>
              <w:bottom w:type="dxa" w:w="80"/>
              <w:right w:type="dxa" w:w="100"/>
            </w:tcMar>
          </w:tcPr>
          <w:p>
            <w:r>
              <w:rPr>
                <w:b w:val="false"/>
                <w:bCs w:val="false"/>
                <w:sz w:val="20"/>
                <w:szCs w:val="20"/>
              </w:rPr>
              <w:t xml:space="preserve">Outils numériques et cadre réglementaire pour l'agroentrepreneuriat</w:t>
            </w:r>
          </w:p>
        </w:tc>
        <w:tc>
          <w:tcPr>
            <w:tcW w:type="dxa" w:w="5300"/>
            <w:tcMar>
              <w:top w:type="dxa" w:w="80"/>
              <w:left w:type="dxa" w:w="100"/>
              <w:bottom w:type="dxa" w:w="80"/>
              <w:right w:type="dxa" w:w="100"/>
            </w:tcMar>
          </w:tcPr>
          <w:p>
            <w:r>
              <w:rPr>
                <w:b w:val="false"/>
                <w:bCs w:val="false"/>
                <w:sz w:val="20"/>
                <w:szCs w:val="20"/>
              </w:rPr>
              <w:t xml:space="preserve">Outils numériques utiles à l'agroentrepreneur (paiement mobile, gestion) et repères sur le cadre réglementaire régional (CEDEAO/UEMOA).</w:t>
            </w:r>
          </w:p>
        </w:tc>
      </w:tr>
      <w:tr>
        <w:trPr>
          <w:cantSplit/>
        </w:trPr>
        <w:tc>
          <w:tcPr>
            <w:tcW w:type="dxa" w:w="500"/>
            <w:tcMar>
              <w:top w:type="dxa" w:w="80"/>
              <w:left w:type="dxa" w:w="100"/>
              <w:bottom w:type="dxa" w:w="80"/>
              <w:right w:type="dxa" w:w="100"/>
            </w:tcMar>
          </w:tcPr>
          <w:p>
            <w:r>
              <w:rPr>
                <w:b w:val="false"/>
                <w:bCs w:val="false"/>
                <w:sz w:val="20"/>
                <w:szCs w:val="20"/>
              </w:rPr>
              <w:t xml:space="preserve">10</w:t>
            </w:r>
          </w:p>
        </w:tc>
        <w:tc>
          <w:tcPr>
            <w:tcW w:type="dxa" w:w="3200"/>
            <w:tcMar>
              <w:top w:type="dxa" w:w="80"/>
              <w:left w:type="dxa" w:w="100"/>
              <w:bottom w:type="dxa" w:w="80"/>
              <w:right w:type="dxa" w:w="100"/>
            </w:tcMar>
          </w:tcPr>
          <w:p>
            <w:r>
              <w:rPr>
                <w:b w:val="false"/>
                <w:bCs w:val="false"/>
                <w:sz w:val="20"/>
                <w:szCs w:val="20"/>
              </w:rPr>
              <w:t xml:space="preserve">Projet final — Plan de développement de sa chaîne de valeur</w:t>
            </w:r>
          </w:p>
        </w:tc>
        <w:tc>
          <w:tcPr>
            <w:tcW w:type="dxa" w:w="5300"/>
            <w:tcMar>
              <w:top w:type="dxa" w:w="80"/>
              <w:left w:type="dxa" w:w="100"/>
              <w:bottom w:type="dxa" w:w="80"/>
              <w:right w:type="dxa" w:w="100"/>
            </w:tcMar>
          </w:tcPr>
          <w:p>
            <w:r>
              <w:rPr>
                <w:b w:val="false"/>
                <w:bCs w:val="false"/>
                <w:sz w:val="20"/>
                <w:szCs w:val="20"/>
              </w:rPr>
              <w:t xml:space="preserve">Élaboration et présentation d'un plan de développement structuré pour la chaîne de valeur de l'apprenant.</w:t>
            </w:r>
          </w:p>
        </w:tc>
      </w:tr>
    </w:tbl>
    <w:p>
      <w:pPr>
        <w:spacing w:after="300"/>
      </w:pPr>
    </w:p>
    <w:p>
      <w:pPr>
        <w:pStyle w:val="Heading1"/>
        <w:spacing w:after="200" w:before="300"/>
      </w:pPr>
      <w:r>
        <w:t xml:space="preserve">2. Détail pédagogique des nouveaux modules (8, 9, 10)</w:t>
      </w:r>
    </w:p>
    <w:p>
      <w:pPr>
        <w:spacing w:after="120"/>
      </w:pPr>
      <w:r>
        <w:t xml:space="preserve">Les modules 1 à 7 étant déjà en ligne sur la plateforme, seuls les modules 8, 9 et 10 sont détaillés ci-dessous, avec le niveau de précision nécessaire pour remplir directement les champs Titre, Contenu, Mode d'évaluation et Consignes de devoir / Quiz.</w:t>
      </w:r>
    </w:p>
    <w:p>
      <w:pPr>
        <w:pBdr>
          <w:bottom w:val="single" w:color="AAAAAA" w:sz="6" w:space="1"/>
        </w:pBdr>
        <w:spacing w:after="240"/>
      </w:pPr>
    </w:p>
    <w:p>
      <w:pPr>
        <w:pStyle w:val="Heading2"/>
        <w:spacing w:after="140" w:before="260"/>
      </w:pPr>
      <w:r>
        <w:t xml:space="preserve">Module 8 — Transformation, valorisation et réduction des pertes post-récolte</w:t>
      </w:r>
    </w:p>
    <w:p>
      <w:pPr>
        <w:pStyle w:val="Heading3"/>
        <w:spacing w:after="100" w:before="200"/>
      </w:pPr>
      <w:r>
        <w:t xml:space="preserve">Objectifs pédagogiques</w:t>
      </w:r>
    </w:p>
    <w:p>
      <w:pPr>
        <w:pStyle w:val="ListParagraph"/>
        <w:numPr>
          <w:ilvl w:val="0"/>
          <w:numId w:val="2"/>
        </w:numPr>
        <w:spacing w:after="80"/>
      </w:pPr>
      <w:r>
        <w:t xml:space="preserve">Comprendre les principales causes de pertes post-récolte dans une chaîne de valeur agricole.</w:t>
      </w:r>
    </w:p>
    <w:p>
      <w:pPr>
        <w:pStyle w:val="ListParagraph"/>
        <w:numPr>
          <w:ilvl w:val="0"/>
          <w:numId w:val="2"/>
        </w:numPr>
        <w:spacing w:after="80"/>
      </w:pPr>
      <w:r>
        <w:t xml:space="preserve">Identifier des techniques simples de conservation et de transformation adaptées au contexte africain.</w:t>
      </w:r>
    </w:p>
    <w:p>
      <w:pPr>
        <w:pStyle w:val="ListParagraph"/>
        <w:numPr>
          <w:ilvl w:val="0"/>
          <w:numId w:val="2"/>
        </w:numPr>
        <w:spacing w:after="80"/>
      </w:pPr>
      <w:r>
        <w:t xml:space="preserve">Évaluer la valeur ajoutée créée par une opération de transformation ou de conservation.</w:t>
      </w:r>
    </w:p>
    <w:p>
      <w:pPr>
        <w:pStyle w:val="Heading3"/>
        <w:spacing w:after="100" w:before="200"/>
      </w:pPr>
      <w:r>
        <w:t xml:space="preserve">Contenu de la leçon</w:t>
      </w:r>
    </w:p>
    <w:p>
      <w:pPr>
        <w:spacing w:after="120"/>
      </w:pPr>
      <w:r>
        <w:t xml:space="preserve">Cette leçon présente les principales sources de pertes post-récolte (manutention, stockage, transport, absence de transformation) et leur impact économique sur l'agroentrepreneur. Elle passe en revue des techniques de conservation accessibles (séchage, réfrigération solaire, emballage adapté, stockage hermétique) et des exemples de transformation à petite échelle (farines, jus, produits séchés, conserves) permettant de valoriser un produit agricole et de réduire les pertes. Elle propose enfin une méthode simple pour estimer la valeur ajoutée générée par une transformation : différence entre le coût de production/transformation et le prix de vente du produit transformé, comparée à la vente du produit brut.</w:t>
      </w:r>
    </w:p>
    <w:p>
      <w:pPr>
        <w:pStyle w:val="Heading3"/>
        <w:spacing w:after="100" w:before="200"/>
      </w:pPr>
      <w:r>
        <w:t xml:space="preserve">Mode d'évaluation : Devoir</w:t>
      </w:r>
    </w:p>
    <w:p>
      <w:pPr>
        <w:spacing w:after="120"/>
      </w:pPr>
      <w:r>
        <w:rPr>
          <w:b/>
          <w:bCs/>
        </w:rPr>
        <w:t xml:space="preserve">Consignes du devoir : </w:t>
      </w:r>
      <w:r>
        <w:t xml:space="preserve">En vous appuyant sur votre propre activité (ou une activité de votre chaîne de valeur), identifiez un produit agricole soumis à des pertes post-récolte importantes. Rédigez un court travail (1 à 2 pages) comprenant : (1) une description du produit et des pertes observées (nature, ampleur estimée, moment où elles surviennent) ; (2) une technique de conservation ou de transformation que vous proposez pour réduire ces pertes ; (3) un calcul simple de la valeur ajoutée attendue (coût estimé de la solution proposée comparé au gain de valeur sur le produit).</w:t>
      </w:r>
    </w:p>
    <w:p>
      <w:pPr>
        <w:pBdr>
          <w:bottom w:val="single" w:color="AAAAAA" w:sz="6" w:space="1"/>
        </w:pBdr>
        <w:spacing w:after="240"/>
      </w:pPr>
    </w:p>
    <w:p>
      <w:pPr>
        <w:pStyle w:val="Heading2"/>
        <w:spacing w:after="140" w:before="260"/>
      </w:pPr>
      <w:r>
        <w:t xml:space="preserve">Module 9 — Outils numériques et cadre réglementaire pour l'agroentrepreneuriat</w:t>
      </w:r>
    </w:p>
    <w:p>
      <w:pPr>
        <w:pStyle w:val="Heading3"/>
        <w:spacing w:after="100" w:before="200"/>
      </w:pPr>
      <w:r>
        <w:t xml:space="preserve">Objectifs pédagogiques</w:t>
      </w:r>
    </w:p>
    <w:p>
      <w:pPr>
        <w:pStyle w:val="ListParagraph"/>
        <w:numPr>
          <w:ilvl w:val="0"/>
          <w:numId w:val="2"/>
        </w:numPr>
        <w:spacing w:after="80"/>
      </w:pPr>
      <w:r>
        <w:t xml:space="preserve">Connaître les principaux outils numériques utiles à la gestion d'une activité agricole (paiement mobile, suivi des ventes, communication).</w:t>
      </w:r>
    </w:p>
    <w:p>
      <w:pPr>
        <w:pStyle w:val="ListParagraph"/>
        <w:numPr>
          <w:ilvl w:val="0"/>
          <w:numId w:val="2"/>
        </w:numPr>
        <w:spacing w:after="80"/>
      </w:pPr>
      <w:r>
        <w:t xml:space="preserve">Comprendre les grandes lignes du cadre réglementaire régional applicable à l'agroentrepreneuriat (CEDEAO/UEMOA).</w:t>
      </w:r>
    </w:p>
    <w:p>
      <w:pPr>
        <w:pStyle w:val="ListParagraph"/>
        <w:numPr>
          <w:ilvl w:val="0"/>
          <w:numId w:val="2"/>
        </w:numPr>
        <w:spacing w:after="80"/>
      </w:pPr>
      <w:r>
        <w:t xml:space="preserve">Identifier les démarches administratives de base pour formaliser une activité agricole.</w:t>
      </w:r>
    </w:p>
    <w:p>
      <w:pPr>
        <w:pStyle w:val="Heading3"/>
        <w:spacing w:after="100" w:before="200"/>
      </w:pPr>
      <w:r>
        <w:t xml:space="preserve">Contenu de la leçon</w:t>
      </w:r>
    </w:p>
    <w:p>
      <w:pPr>
        <w:spacing w:after="120"/>
      </w:pPr>
      <w:r>
        <w:t xml:space="preserve">Cette leçon présente les outils numériques les plus utiles à un agroentrepreneur africain aujourd'hui : solutions de paiement mobile (Wave, Orange Money, Free Money) pour les transactions avec clients et fournisseurs, applications simples de suivi des ventes et des stocks, et outils de communication/marketing (réseaux sociaux, messagerie) pour développer sa clientèle. Elle aborde ensuite le cadre réglementaire régional : les grandes orientations de la politique agricole commune de la CEDEAO (ECOWAP) et de l'UEMOA en matière de sécurité alimentaire et de soutien à l'agriculture, ainsi que les démarches de base pour formaliser une activité (enregistrement de l'entreprise, régimes fiscaux simplifiés applicables aux petites activités agricoles).</w:t>
      </w:r>
    </w:p>
    <w:p>
      <w:pPr>
        <w:pStyle w:val="Heading3"/>
        <w:spacing w:after="100" w:before="200"/>
      </w:pPr>
      <w:r>
        <w:t xml:space="preserve">Mode d'évaluation : QCM</w:t>
      </w:r>
    </w:p>
    <w:p>
      <w:pPr>
        <w:spacing w:after="120"/>
      </w:pPr>
      <w:r>
        <w:t xml:space="preserve">Exemples de questions :</w:t>
      </w:r>
    </w:p>
    <w:p>
      <w:pPr>
        <w:pStyle w:val="ListParagraph"/>
        <w:numPr>
          <w:ilvl w:val="0"/>
          <w:numId w:val="3"/>
        </w:numPr>
        <w:spacing w:after="80"/>
      </w:pPr>
      <w:r>
        <w:t xml:space="preserve">Parmi les outils suivants, lequel est un exemple de solution de paiement mobile utilisée en Afrique de l'Ouest ? (a) Wave (b) Excel (c) WhatsApp Business (d) Google Maps</w:t>
      </w:r>
    </w:p>
    <w:p>
      <w:pPr>
        <w:pStyle w:val="ListParagraph"/>
        <w:numPr>
          <w:ilvl w:val="0"/>
          <w:numId w:val="3"/>
        </w:numPr>
        <w:spacing w:after="80"/>
      </w:pPr>
      <w:r>
        <w:t xml:space="preserve">L'UEMOA et la CEDEAO sont des organisations régionales qui, entre autres missions, définissent des politiques communes en matière de : (a) sécurité agricole et alimentaire (b) régulation d'internet (c) transport aérien uniquement (d) aucune des réponses ci-dessus</w:t>
      </w:r>
    </w:p>
    <w:p>
      <w:pPr>
        <w:pStyle w:val="ListParagraph"/>
        <w:numPr>
          <w:ilvl w:val="0"/>
          <w:numId w:val="3"/>
        </w:numPr>
        <w:spacing w:after="80"/>
      </w:pPr>
      <w:r>
        <w:t xml:space="preserve">Formaliser son activité agricole peut notamment permettre : (a) d'accéder plus facilement à certains financements (b) d'être exempté de toute règle (c) de ne plus avoir besoin de clients (d) de supprimer les risques agricoles</w:t>
      </w:r>
    </w:p>
    <w:p>
      <w:pPr>
        <w:pBdr>
          <w:bottom w:val="single" w:color="AAAAAA" w:sz="6" w:space="1"/>
        </w:pBdr>
        <w:spacing w:after="240"/>
      </w:pPr>
    </w:p>
    <w:p>
      <w:pPr>
        <w:pStyle w:val="Heading2"/>
        <w:spacing w:after="140" w:before="260"/>
      </w:pPr>
      <w:r>
        <w:t xml:space="preserve">Module 10 — Projet final : plan de développement de sa chaîne de valeur</w:t>
      </w:r>
    </w:p>
    <w:p>
      <w:pPr>
        <w:pStyle w:val="Heading3"/>
        <w:spacing w:after="100" w:before="200"/>
      </w:pPr>
      <w:r>
        <w:t xml:space="preserve">Objectifs pédagogiques</w:t>
      </w:r>
    </w:p>
    <w:p>
      <w:pPr>
        <w:pStyle w:val="ListParagraph"/>
        <w:numPr>
          <w:ilvl w:val="0"/>
          <w:numId w:val="2"/>
        </w:numPr>
        <w:spacing w:after="80"/>
      </w:pPr>
      <w:r>
        <w:t xml:space="preserve">Mobiliser l'ensemble des acquis du programme (production, modèle économique, marché, financement, post-récolte, numérique) dans un projet unique.</w:t>
      </w:r>
    </w:p>
    <w:p>
      <w:pPr>
        <w:pStyle w:val="ListParagraph"/>
        <w:numPr>
          <w:ilvl w:val="0"/>
          <w:numId w:val="2"/>
        </w:numPr>
        <w:spacing w:after="80"/>
      </w:pPr>
      <w:r>
        <w:t xml:space="preserve">Élaborer un plan de développement réaliste et structuré pour sa propre chaîne de valeur agricole.</w:t>
      </w:r>
    </w:p>
    <w:p>
      <w:pPr>
        <w:pStyle w:val="ListParagraph"/>
        <w:numPr>
          <w:ilvl w:val="0"/>
          <w:numId w:val="2"/>
        </w:numPr>
        <w:spacing w:after="80"/>
      </w:pPr>
      <w:r>
        <w:t xml:space="preserve">Présenter un projet cohérent, chiffré et opérationnel sur un horizon de 12 mois.</w:t>
      </w:r>
    </w:p>
    <w:p>
      <w:pPr>
        <w:pStyle w:val="Heading3"/>
        <w:spacing w:after="100" w:before="200"/>
      </w:pPr>
      <w:r>
        <w:t xml:space="preserve">Contenu de la leçon</w:t>
      </w:r>
    </w:p>
    <w:p>
      <w:pPr>
        <w:spacing w:after="120"/>
      </w:pPr>
      <w:r>
        <w:t xml:space="preserve">Ce module final ne comporte pas de nouveau contenu théorique : il s'agit d'un exercice intégrateur invitant l'apprenant à mobiliser l'ensemble des notions vues dans les modules précédents (cartographie de la chaîne de valeur, business model canvas, gestion des risques, accès aux marchés, financement, réduction des pertes post-récolte, outils numériques) pour construire un plan de développement concret et personnel.</w:t>
      </w:r>
    </w:p>
    <w:p>
      <w:pPr>
        <w:pStyle w:val="Heading3"/>
        <w:spacing w:after="100" w:before="200"/>
      </w:pPr>
      <w:r>
        <w:t xml:space="preserve">Mode d'évaluation : Devoir (obligatoire, projet final)</w:t>
      </w:r>
    </w:p>
    <w:p>
      <w:pPr>
        <w:spacing w:after="120"/>
      </w:pPr>
      <w:r>
        <w:rPr>
          <w:b/>
          <w:bCs/>
        </w:rPr>
        <w:t xml:space="preserve">Consignes du devoir : </w:t>
      </w:r>
      <w:r>
        <w:t xml:space="preserve">Rédigez un plan de développement de votre chaîne de valeur agricole (3 à 5 pages), structuré en 6 parties :</w:t>
      </w:r>
    </w:p>
    <w:p>
      <w:pPr>
        <w:pStyle w:val="ListParagraph"/>
        <w:numPr>
          <w:ilvl w:val="0"/>
          <w:numId w:val="4"/>
        </w:numPr>
        <w:spacing w:after="80"/>
      </w:pPr>
      <w:r>
        <w:t xml:space="preserve">Présentation du produit ou service : description de votre activité agricole et de sa proposition de valeur.</w:t>
      </w:r>
    </w:p>
    <w:p>
      <w:pPr>
        <w:pStyle w:val="ListParagraph"/>
        <w:numPr>
          <w:ilvl w:val="0"/>
          <w:numId w:val="4"/>
        </w:numPr>
        <w:spacing w:after="80"/>
      </w:pPr>
      <w:r>
        <w:t xml:space="preserve">Cartographie de la chaîne de valeur : les maillons de votre chaîne de valeur et votre positionnement dans celle-ci.</w:t>
      </w:r>
    </w:p>
    <w:p>
      <w:pPr>
        <w:pStyle w:val="ListParagraph"/>
        <w:numPr>
          <w:ilvl w:val="0"/>
          <w:numId w:val="4"/>
        </w:numPr>
        <w:spacing w:after="80"/>
      </w:pPr>
      <w:r>
        <w:t xml:space="preserve">Modèle économique : synthèse de votre business model (segments de clientèle, revenus, coûts principaux).</w:t>
      </w:r>
    </w:p>
    <w:p>
      <w:pPr>
        <w:pStyle w:val="ListParagraph"/>
        <w:numPr>
          <w:ilvl w:val="0"/>
          <w:numId w:val="4"/>
        </w:numPr>
        <w:spacing w:after="80"/>
      </w:pPr>
      <w:r>
        <w:t xml:space="preserve">Stratégie de financement : options de financement envisagées et justification du choix.</w:t>
      </w:r>
    </w:p>
    <w:p>
      <w:pPr>
        <w:pStyle w:val="ListParagraph"/>
        <w:numPr>
          <w:ilvl w:val="0"/>
          <w:numId w:val="4"/>
        </w:numPr>
        <w:spacing w:after="80"/>
      </w:pPr>
      <w:r>
        <w:t xml:space="preserve">Plan de commercialisation et partenariats : stratégie d'accès au marché et partenariats clés identifiés.</w:t>
      </w:r>
    </w:p>
    <w:p>
      <w:pPr>
        <w:pStyle w:val="ListParagraph"/>
        <w:numPr>
          <w:ilvl w:val="0"/>
          <w:numId w:val="4"/>
        </w:numPr>
        <w:spacing w:after="80"/>
      </w:pPr>
      <w:r>
        <w:t xml:space="preserve">Calendrier de mise en œuvre sur 12 mois : principales étapes, avec échéances indicatives.</w:t>
      </w:r>
    </w:p>
    <w:p>
      <w:pPr>
        <w:spacing w:after="200"/>
      </w:pPr>
    </w:p>
    <w:p>
      <w:pPr>
        <w:spacing w:after="120"/>
      </w:pPr>
      <w:r>
        <w:rPr>
          <w:i/>
          <w:iCs/>
          <w:color w:val="555555"/>
        </w:rPr>
        <w:t xml:space="preserve">Ce document peut être conservé comme support de référence pendant la saisie des leçons dans l'espace d'administration de la plateforme (rubrique « Ajouter une leçon » de chaque formation).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2026-09-03T16:45:31.988Z</dcterms:created>
  <dcterms:modified xsi:type="dcterms:W3CDTF">2026-09-03T16:45:31.988Z</dcterms:modified>
</cp:coreProperties>
</file>

<file path=docProps/custom.xml><?xml version="1.0" encoding="utf-8"?>
<Properties xmlns="http://schemas.openxmlformats.org/officeDocument/2006/custom-properties" xmlns:vt="http://schemas.openxmlformats.org/officeDocument/2006/docPropsVTypes"/>
</file>