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2</w:t>
            </w:r>
          </w:p>
        </w:tc>
      </w:tr>
    </w:tbl>
    <w:p>
      <w:pPr>
        <w:pStyle w:val="Normal"/>
        <w:spacing w:before="0" w:after="160"/>
        <w:jc w:val="center"/>
        <w:rPr/>
      </w:pPr>
      <w:r>
        <w:rPr/>
      </w:r>
    </w:p>
    <w:p>
      <w:pPr>
        <w:pStyle w:val="Normal"/>
        <w:spacing w:before="0" w:after="280"/>
        <w:jc w:val="center"/>
        <w:rPr/>
      </w:pPr>
      <w:r>
        <w:rPr>
          <w:b/>
          <w:i w:val="false"/>
          <w:color w:val="1B5E20"/>
          <w:sz w:val="42"/>
        </w:rPr>
        <w:t>Comprendre et cartographier les chaînes de valeur agricoles durables (CVAD)</w:t>
      </w:r>
    </w:p>
    <w:p>
      <w:pPr>
        <w:pStyle w:val="Normal"/>
        <w:jc w:val="center"/>
        <w:rPr/>
      </w:pPr>
      <w:r>
        <w:rPr/>
        <w:drawing>
          <wp:inline distT="0" distB="0" distL="0" distR="0">
            <wp:extent cx="2286000"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286000" cy="2286000"/>
                    </a:xfrm>
                    <a:prstGeom prst="rect">
                      <a:avLst/>
                    </a:prstGeom>
                  </pic:spPr>
                </pic:pic>
              </a:graphicData>
            </a:graphic>
          </wp:inline>
        </w:drawing>
      </w:r>
    </w:p>
    <w:p>
      <w:pPr>
        <w:pStyle w:val="Normal"/>
        <w:spacing w:before="120" w:after="360"/>
        <w:jc w:val="center"/>
        <w:rPr/>
      </w:pPr>
      <w:r>
        <w:rPr>
          <w:b w:val="false"/>
          <w:i/>
          <w:color w:val="666666"/>
          <w:sz w:val="20"/>
        </w:rPr>
        <w:t>Cartographier une chaîne de valeur pour mieux s'y positionner</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2268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268_3877972828">
            <w:r>
              <w:rPr>
                <w:webHidden/>
                <w:rStyle w:val="IndexLink"/>
              </w:rPr>
              <w:t>Sommaire</w:t>
              <w:tab/>
              <w:t>2</w:t>
            </w:r>
          </w:hyperlink>
        </w:p>
        <w:p>
          <w:pPr>
            <w:pStyle w:val="TOC1"/>
            <w:tabs>
              <w:tab w:val="clear" w:pos="9360"/>
              <w:tab w:val="right" w:pos="9359" w:leader="dot"/>
            </w:tabs>
            <w:rPr/>
          </w:pPr>
          <w:hyperlink w:anchor="__RefHeading___Toc2270_3877972828">
            <w:r>
              <w:rPr>
                <w:webHidden/>
                <w:rStyle w:val="IndexLink"/>
              </w:rPr>
              <w:t>Module 2 — Comprendre et cartographier les chaînes de valeur agricoles durables (CVAD)</w:t>
              <w:tab/>
              <w:t>4</w:t>
            </w:r>
          </w:hyperlink>
        </w:p>
        <w:p>
          <w:pPr>
            <w:pStyle w:val="TOC2"/>
            <w:tabs>
              <w:tab w:val="clear" w:pos="9077"/>
              <w:tab w:val="right" w:pos="9359" w:leader="dot"/>
            </w:tabs>
            <w:rPr/>
          </w:pPr>
          <w:hyperlink w:anchor="__RefHeading___Toc2272_3877972828">
            <w:r>
              <w:rPr>
                <w:webHidden/>
                <w:rStyle w:val="IndexLink"/>
              </w:rPr>
              <w:t>Introduction</w:t>
              <w:tab/>
              <w:t>4</w:t>
            </w:r>
          </w:hyperlink>
        </w:p>
        <w:p>
          <w:pPr>
            <w:pStyle w:val="TOC2"/>
            <w:tabs>
              <w:tab w:val="clear" w:pos="9077"/>
              <w:tab w:val="right" w:pos="9359" w:leader="dot"/>
            </w:tabs>
            <w:rPr/>
          </w:pPr>
          <w:hyperlink w:anchor="__RefHeading___Toc2274_3877972828">
            <w:r>
              <w:rPr>
                <w:webHidden/>
                <w:rStyle w:val="IndexLink"/>
              </w:rPr>
              <w:t>Objectifs pédagogiques</w:t>
              <w:tab/>
              <w:t>4</w:t>
            </w:r>
          </w:hyperlink>
        </w:p>
        <w:p>
          <w:pPr>
            <w:pStyle w:val="TOC2"/>
            <w:tabs>
              <w:tab w:val="clear" w:pos="9077"/>
              <w:tab w:val="right" w:pos="9359" w:leader="dot"/>
            </w:tabs>
            <w:rPr/>
          </w:pPr>
          <w:hyperlink w:anchor="__RefHeading___Toc2276_3877972828">
            <w:r>
              <w:rPr>
                <w:webHidden/>
                <w:rStyle w:val="IndexLink"/>
              </w:rPr>
              <w:t>Plan du module</w:t>
              <w:tab/>
              <w:t>5</w:t>
            </w:r>
          </w:hyperlink>
        </w:p>
        <w:p>
          <w:pPr>
            <w:pStyle w:val="TOC2"/>
            <w:tabs>
              <w:tab w:val="clear" w:pos="9077"/>
              <w:tab w:val="right" w:pos="9359" w:leader="dot"/>
            </w:tabs>
            <w:rPr/>
          </w:pPr>
          <w:hyperlink w:anchor="__RefHeading___Toc2278_3877972828">
            <w:r>
              <w:rPr>
                <w:webHidden/>
                <w:rStyle w:val="IndexLink"/>
              </w:rPr>
              <w:t>1. Définir et décomposer une chaîne de valeur agricole</w:t>
              <w:tab/>
              <w:t>5</w:t>
            </w:r>
          </w:hyperlink>
        </w:p>
        <w:p>
          <w:pPr>
            <w:pStyle w:val="TOC3"/>
            <w:tabs>
              <w:tab w:val="clear" w:pos="8793"/>
              <w:tab w:val="right" w:pos="9359" w:leader="dot"/>
            </w:tabs>
            <w:rPr/>
          </w:pPr>
          <w:hyperlink w:anchor="__RefHeading___Toc2280_3877972828">
            <w:r>
              <w:rPr>
                <w:webHidden/>
                <w:rStyle w:val="IndexLink"/>
              </w:rPr>
              <w:t>1.1 Qu’est-ce qu’une chaîne de valeur agricole ?</w:t>
              <w:tab/>
              <w:t>5</w:t>
            </w:r>
          </w:hyperlink>
        </w:p>
        <w:p>
          <w:pPr>
            <w:pStyle w:val="TOC3"/>
            <w:tabs>
              <w:tab w:val="clear" w:pos="8793"/>
              <w:tab w:val="right" w:pos="9359" w:leader="dot"/>
            </w:tabs>
            <w:rPr/>
          </w:pPr>
          <w:hyperlink w:anchor="__RefHeading___Toc2282_3877972828">
            <w:r>
              <w:rPr>
                <w:webHidden/>
                <w:rStyle w:val="IndexLink"/>
              </w:rPr>
              <w:t>1.2 Les cinq grands maillons : production, collecte, transformation, distribution, consommation</w:t>
              <w:tab/>
              <w:t>6</w:t>
            </w:r>
          </w:hyperlink>
        </w:p>
        <w:p>
          <w:pPr>
            <w:pStyle w:val="TOC3"/>
            <w:tabs>
              <w:tab w:val="clear" w:pos="8793"/>
              <w:tab w:val="right" w:pos="9359" w:leader="dot"/>
            </w:tabs>
            <w:rPr/>
          </w:pPr>
          <w:hyperlink w:anchor="__RefHeading___Toc2284_3877972828">
            <w:r>
              <w:rPr>
                <w:webHidden/>
                <w:rStyle w:val="IndexLink"/>
              </w:rPr>
              <w:t>1.3 Illustration filée : du maraîchage à l’assiette</w:t>
              <w:tab/>
              <w:t>7</w:t>
            </w:r>
          </w:hyperlink>
        </w:p>
        <w:p>
          <w:pPr>
            <w:pStyle w:val="TOC3"/>
            <w:tabs>
              <w:tab w:val="clear" w:pos="8793"/>
              <w:tab w:val="right" w:pos="9359" w:leader="dot"/>
            </w:tabs>
            <w:rPr/>
          </w:pPr>
          <w:hyperlink w:anchor="__RefHeading___Toc2286_3877972828">
            <w:r>
              <w:rPr>
                <w:webHidden/>
                <w:rStyle w:val="IndexLink"/>
              </w:rPr>
              <w:t>1.4 Pourquoi cette décomposition change le regard de l’agroentrepreneur</w:t>
              <w:tab/>
              <w:t>7</w:t>
            </w:r>
          </w:hyperlink>
        </w:p>
        <w:p>
          <w:pPr>
            <w:pStyle w:val="TOC2"/>
            <w:tabs>
              <w:tab w:val="clear" w:pos="9077"/>
              <w:tab w:val="right" w:pos="9359" w:leader="dot"/>
            </w:tabs>
            <w:rPr/>
          </w:pPr>
          <w:hyperlink w:anchor="__RefHeading___Toc2288_3877972828">
            <w:r>
              <w:rPr>
                <w:webHidden/>
                <w:rStyle w:val="IndexLink"/>
              </w:rPr>
              <w:t>2. La durabilité au cœur d’une chaîne de valeur agricole</w:t>
              <w:tab/>
              <w:t>8</w:t>
            </w:r>
          </w:hyperlink>
        </w:p>
        <w:p>
          <w:pPr>
            <w:pStyle w:val="TOC3"/>
            <w:tabs>
              <w:tab w:val="clear" w:pos="8793"/>
              <w:tab w:val="right" w:pos="9359" w:leader="dot"/>
            </w:tabs>
            <w:rPr/>
          </w:pPr>
          <w:hyperlink w:anchor="__RefHeading___Toc2290_3877972828">
            <w:r>
              <w:rPr>
                <w:webHidden/>
                <w:rStyle w:val="IndexLink"/>
              </w:rPr>
              <w:t>2.1 La durabilité environnementale : préserver la base productive</w:t>
              <w:tab/>
              <w:t>8</w:t>
            </w:r>
          </w:hyperlink>
        </w:p>
        <w:p>
          <w:pPr>
            <w:pStyle w:val="TOC3"/>
            <w:tabs>
              <w:tab w:val="clear" w:pos="8793"/>
              <w:tab w:val="right" w:pos="9359" w:leader="dot"/>
            </w:tabs>
            <w:rPr/>
          </w:pPr>
          <w:hyperlink w:anchor="__RefHeading___Toc2292_3877972828">
            <w:r>
              <w:rPr>
                <w:webHidden/>
                <w:rStyle w:val="IndexLink"/>
              </w:rPr>
              <w:t>2.2 La durabilité sociale : des conditions justes pour tous les acteurs</w:t>
              <w:tab/>
              <w:t>8</w:t>
            </w:r>
          </w:hyperlink>
        </w:p>
        <w:p>
          <w:pPr>
            <w:pStyle w:val="TOC3"/>
            <w:tabs>
              <w:tab w:val="clear" w:pos="8793"/>
              <w:tab w:val="right" w:pos="9359" w:leader="dot"/>
            </w:tabs>
            <w:rPr/>
          </w:pPr>
          <w:hyperlink w:anchor="__RefHeading___Toc2294_3877972828">
            <w:r>
              <w:rPr>
                <w:webHidden/>
                <w:rStyle w:val="IndexLink"/>
              </w:rPr>
              <w:t>2.3 La durabilité économique : une rentabilité qui se maintient dans le temps</w:t>
              <w:tab/>
              <w:t>9</w:t>
            </w:r>
          </w:hyperlink>
        </w:p>
        <w:p>
          <w:pPr>
            <w:pStyle w:val="TOC2"/>
            <w:tabs>
              <w:tab w:val="clear" w:pos="9077"/>
              <w:tab w:val="right" w:pos="9359" w:leader="dot"/>
            </w:tabs>
            <w:rPr/>
          </w:pPr>
          <w:hyperlink w:anchor="__RefHeading___Toc2296_3877972828">
            <w:r>
              <w:rPr>
                <w:webHidden/>
                <w:rStyle w:val="IndexLink"/>
              </w:rPr>
              <w:t>3. Les acteurs d’une chaîne de valeur et leurs rôles respectifs</w:t>
              <w:tab/>
              <w:t>9</w:t>
            </w:r>
          </w:hyperlink>
        </w:p>
        <w:p>
          <w:pPr>
            <w:pStyle w:val="TOC3"/>
            <w:tabs>
              <w:tab w:val="clear" w:pos="8793"/>
              <w:tab w:val="right" w:pos="9359" w:leader="dot"/>
            </w:tabs>
            <w:rPr/>
          </w:pPr>
          <w:hyperlink w:anchor="__RefHeading___Toc2298_3877972828">
            <w:r>
              <w:rPr>
                <w:webHidden/>
                <w:rStyle w:val="IndexLink"/>
              </w:rPr>
              <w:t>3.1 Les producteurs et leurs organisations</w:t>
              <w:tab/>
              <w:t>10</w:t>
            </w:r>
          </w:hyperlink>
        </w:p>
        <w:p>
          <w:pPr>
            <w:pStyle w:val="TOC3"/>
            <w:tabs>
              <w:tab w:val="clear" w:pos="8793"/>
              <w:tab w:val="right" w:pos="9359" w:leader="dot"/>
            </w:tabs>
            <w:rPr/>
          </w:pPr>
          <w:hyperlink w:anchor="__RefHeading___Toc2300_3877972828">
            <w:r>
              <w:rPr>
                <w:webHidden/>
                <w:rStyle w:val="IndexLink"/>
              </w:rPr>
              <w:t>3.2 Les collecteurs, transformateurs et transporteurs</w:t>
              <w:tab/>
              <w:t>10</w:t>
            </w:r>
          </w:hyperlink>
        </w:p>
        <w:p>
          <w:pPr>
            <w:pStyle w:val="TOC3"/>
            <w:tabs>
              <w:tab w:val="clear" w:pos="8793"/>
              <w:tab w:val="right" w:pos="9359" w:leader="dot"/>
            </w:tabs>
            <w:rPr/>
          </w:pPr>
          <w:hyperlink w:anchor="__RefHeading___Toc2302_3877972828">
            <w:r>
              <w:rPr>
                <w:webHidden/>
                <w:rStyle w:val="IndexLink"/>
              </w:rPr>
              <w:t>3.3 Les commerçants, grossistes, détaillants et consommateurs</w:t>
              <w:tab/>
              <w:t>11</w:t>
            </w:r>
          </w:hyperlink>
        </w:p>
        <w:p>
          <w:pPr>
            <w:pStyle w:val="TOC3"/>
            <w:tabs>
              <w:tab w:val="clear" w:pos="8793"/>
              <w:tab w:val="right" w:pos="9359" w:leader="dot"/>
            </w:tabs>
            <w:rPr/>
          </w:pPr>
          <w:hyperlink w:anchor="__RefHeading___Toc2304_3877972828">
            <w:r>
              <w:rPr>
                <w:webHidden/>
                <w:rStyle w:val="IndexLink"/>
              </w:rPr>
              <w:t>3.4 Les institutions d’appui : un maillon transversal souvent invisible</w:t>
              <w:tab/>
              <w:t>11</w:t>
            </w:r>
          </w:hyperlink>
        </w:p>
        <w:p>
          <w:pPr>
            <w:pStyle w:val="TOC2"/>
            <w:tabs>
              <w:tab w:val="clear" w:pos="9077"/>
              <w:tab w:val="right" w:pos="9359" w:leader="dot"/>
            </w:tabs>
            <w:rPr/>
          </w:pPr>
          <w:hyperlink w:anchor="__RefHeading___Toc2306_3877972828">
            <w:r>
              <w:rPr>
                <w:webHidden/>
                <w:rStyle w:val="IndexLink"/>
              </w:rPr>
              <w:t>4. Méthode pratique pour cartographier une chaîne de valeur</w:t>
              <w:tab/>
              <w:t>12</w:t>
            </w:r>
          </w:hyperlink>
        </w:p>
        <w:p>
          <w:pPr>
            <w:pStyle w:val="TOC3"/>
            <w:tabs>
              <w:tab w:val="clear" w:pos="8793"/>
              <w:tab w:val="right" w:pos="9359" w:leader="dot"/>
            </w:tabs>
            <w:rPr/>
          </w:pPr>
          <w:hyperlink w:anchor="__RefHeading___Toc2308_3877972828">
            <w:r>
              <w:rPr>
                <w:webHidden/>
                <w:rStyle w:val="IndexLink"/>
              </w:rPr>
              <w:t>4.1 Pourquoi et quand cartographier sa chaîne de valeur</w:t>
              <w:tab/>
              <w:t>12</w:t>
            </w:r>
          </w:hyperlink>
        </w:p>
        <w:p>
          <w:pPr>
            <w:pStyle w:val="TOC3"/>
            <w:tabs>
              <w:tab w:val="clear" w:pos="8793"/>
              <w:tab w:val="right" w:pos="9359" w:leader="dot"/>
            </w:tabs>
            <w:rPr/>
          </w:pPr>
          <w:hyperlink w:anchor="__RefHeading___Toc2310_3877972828">
            <w:r>
              <w:rPr>
                <w:webHidden/>
                <w:rStyle w:val="IndexLink"/>
              </w:rPr>
              <w:t>4.2 Les étapes de la cartographie : de la collecte d’information au schéma</w:t>
              <w:tab/>
              <w:t>12</w:t>
            </w:r>
          </w:hyperlink>
        </w:p>
        <w:p>
          <w:pPr>
            <w:pStyle w:val="TOC3"/>
            <w:tabs>
              <w:tab w:val="clear" w:pos="8793"/>
              <w:tab w:val="right" w:pos="9359" w:leader="dot"/>
            </w:tabs>
            <w:rPr/>
          </w:pPr>
          <w:hyperlink w:anchor="__RefHeading___Toc2312_3877972828">
            <w:r>
              <w:rPr>
                <w:webHidden/>
                <w:rStyle w:val="IndexLink"/>
              </w:rPr>
              <w:t>4.3 Outils simples pour recueillir l’information sur le terrain</w:t>
              <w:tab/>
              <w:t>13</w:t>
            </w:r>
          </w:hyperlink>
        </w:p>
        <w:p>
          <w:pPr>
            <w:pStyle w:val="TOC2"/>
            <w:tabs>
              <w:tab w:val="clear" w:pos="9077"/>
              <w:tab w:val="right" w:pos="9359" w:leader="dot"/>
            </w:tabs>
            <w:rPr/>
          </w:pPr>
          <w:hyperlink w:anchor="__RefHeading___Toc2314_3877972828">
            <w:r>
              <w:rPr>
                <w:webHidden/>
                <w:rStyle w:val="IndexLink"/>
              </w:rPr>
              <w:t>5. Situer et repositionner sa propre activité dans la chaîne</w:t>
              <w:tab/>
              <w:t>14</w:t>
            </w:r>
          </w:hyperlink>
        </w:p>
        <w:p>
          <w:pPr>
            <w:pStyle w:val="TOC3"/>
            <w:tabs>
              <w:tab w:val="clear" w:pos="8793"/>
              <w:tab w:val="right" w:pos="9359" w:leader="dot"/>
            </w:tabs>
            <w:rPr/>
          </w:pPr>
          <w:hyperlink w:anchor="__RefHeading___Toc2316_3877972828">
            <w:r>
              <w:rPr>
                <w:webHidden/>
                <w:rStyle w:val="IndexLink"/>
              </w:rPr>
              <w:t>5.1 Se situer : un diagnostic honnête de sa position actuelle</w:t>
              <w:tab/>
              <w:t>14</w:t>
            </w:r>
          </w:hyperlink>
        </w:p>
        <w:p>
          <w:pPr>
            <w:pStyle w:val="TOC3"/>
            <w:tabs>
              <w:tab w:val="clear" w:pos="8793"/>
              <w:tab w:val="right" w:pos="9359" w:leader="dot"/>
            </w:tabs>
            <w:rPr/>
          </w:pPr>
          <w:hyperlink w:anchor="__RefHeading___Toc2318_3877972828">
            <w:r>
              <w:rPr>
                <w:webHidden/>
                <w:rStyle w:val="IndexLink"/>
              </w:rPr>
              <w:t>5.2 Identifier les opportunités de repositionnement</w:t>
              <w:tab/>
              <w:t>14</w:t>
            </w:r>
          </w:hyperlink>
        </w:p>
        <w:p>
          <w:pPr>
            <w:pStyle w:val="TOC3"/>
            <w:tabs>
              <w:tab w:val="clear" w:pos="8793"/>
              <w:tab w:val="right" w:pos="9359" w:leader="dot"/>
            </w:tabs>
            <w:rPr/>
          </w:pPr>
          <w:hyperlink w:anchor="__RefHeading___Toc2320_3877972828">
            <w:r>
              <w:rPr>
                <w:webHidden/>
                <w:rStyle w:val="IndexLink"/>
              </w:rPr>
              <w:t>5.3 Arbitrer entre les options : ressources, risques et compétences</w:t>
              <w:tab/>
              <w:t>15</w:t>
            </w:r>
          </w:hyperlink>
        </w:p>
        <w:p>
          <w:pPr>
            <w:pStyle w:val="TOC2"/>
            <w:tabs>
              <w:tab w:val="clear" w:pos="9077"/>
              <w:tab w:val="right" w:pos="9359" w:leader="dot"/>
            </w:tabs>
            <w:rPr/>
          </w:pPr>
          <w:hyperlink w:anchor="__RefHeading___Toc2322_3877972828">
            <w:r>
              <w:rPr>
                <w:webHidden/>
                <w:rStyle w:val="IndexLink"/>
              </w:rPr>
              <w:t>Étude de cas</w:t>
              <w:tab/>
              <w:t>16</w:t>
            </w:r>
          </w:hyperlink>
        </w:p>
        <w:p>
          <w:pPr>
            <w:pStyle w:val="TOC2"/>
            <w:tabs>
              <w:tab w:val="clear" w:pos="9077"/>
              <w:tab w:val="right" w:pos="9359" w:leader="dot"/>
            </w:tabs>
            <w:rPr/>
          </w:pPr>
          <w:hyperlink w:anchor="__RefHeading___Toc2324_3877972828">
            <w:r>
              <w:rPr>
                <w:webHidden/>
                <w:rStyle w:val="IndexLink"/>
              </w:rPr>
              <w:t>Outils pratiques</w:t>
              <w:tab/>
              <w:t>18</w:t>
            </w:r>
          </w:hyperlink>
        </w:p>
        <w:p>
          <w:pPr>
            <w:pStyle w:val="TOC2"/>
            <w:tabs>
              <w:tab w:val="clear" w:pos="9077"/>
              <w:tab w:val="right" w:pos="9359" w:leader="dot"/>
            </w:tabs>
            <w:rPr/>
          </w:pPr>
          <w:hyperlink w:anchor="__RefHeading___Toc2326_3877972828">
            <w:r>
              <w:rPr>
                <w:webHidden/>
                <w:rStyle w:val="IndexLink"/>
              </w:rPr>
              <w:t>Points clés à retenir</w:t>
              <w:tab/>
              <w:t>19</w:t>
            </w:r>
          </w:hyperlink>
        </w:p>
        <w:p>
          <w:pPr>
            <w:pStyle w:val="TOC2"/>
            <w:tabs>
              <w:tab w:val="clear" w:pos="9077"/>
              <w:tab w:val="right" w:pos="9359" w:leader="dot"/>
            </w:tabs>
            <w:rPr/>
          </w:pPr>
          <w:hyperlink w:anchor="__RefHeading___Toc2328_3877972828">
            <w:r>
              <w:rPr>
                <w:webHidden/>
                <w:rStyle w:val="IndexLink"/>
              </w:rPr>
              <w:t>Mode d’évaluation : Devoir</w:t>
              <w:tab/>
              <w:t>19</w:t>
            </w:r>
          </w:hyperlink>
        </w:p>
        <w:p>
          <w:pPr>
            <w:pStyle w:val="TOC2"/>
            <w:tabs>
              <w:tab w:val="clear" w:pos="9077"/>
              <w:tab w:val="right" w:pos="9359" w:leader="dot"/>
            </w:tabs>
            <w:rPr/>
          </w:pPr>
          <w:hyperlink w:anchor="__RefHeading___Toc2330_3877972828">
            <w:r>
              <w:rPr>
                <w:webHidden/>
                <w:rStyle w:val="IndexLink"/>
              </w:rPr>
              <w:t>Pour aller plus loin</w:t>
              <w:tab/>
              <w:t>20</w:t>
            </w:r>
          </w:hyperlink>
        </w:p>
        <w:p>
          <w:pPr>
            <w:pStyle w:val="TOC2"/>
            <w:tabs>
              <w:tab w:val="clear" w:pos="9077"/>
              <w:tab w:val="right" w:pos="9359" w:leader="dot"/>
            </w:tabs>
            <w:rPr/>
          </w:pPr>
          <w:hyperlink w:anchor="__RefHeading___Toc2332_3877972828">
            <w:r>
              <w:rPr>
                <w:webHidden/>
                <w:rStyle w:val="IndexLink"/>
              </w:rPr>
              <w:t>Glossaire</w:t>
              <w:tab/>
              <w:t>20</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2270_3877972828"/>
      <w:bookmarkStart w:id="2" w:name="X9cbf4fd5fb7947f217d7e25219fcdf092823a27"/>
      <w:bookmarkEnd w:id="1"/>
      <w:r>
        <w:rPr/>
        <w:t>Module 2 — Comprendre et cartographier les chaînes de valeur agricoles durables (CVAD)</w:t>
      </w:r>
    </w:p>
    <w:p>
      <w:pPr>
        <w:pStyle w:val="Heading2"/>
        <w:rPr/>
      </w:pPr>
      <w:bookmarkStart w:id="3" w:name="__RefHeading___Toc2272_3877972828"/>
      <w:bookmarkStart w:id="4" w:name="introduction"/>
      <w:bookmarkEnd w:id="3"/>
      <w:r>
        <w:rPr/>
        <w:t>Introduction</w:t>
      </w:r>
    </w:p>
    <w:p>
      <w:pPr>
        <w:pStyle w:val="FirstParagraph"/>
        <w:rPr/>
      </w:pPr>
      <w:r>
        <w:rPr/>
        <w:t>Beaucoup d’agroentrepreneurs africains connaissent parfaitement leur métier — cultiver, élever, transformer — mais ignorent presque tout de ce qui se passe avant et après leur propre activité. Un producteur d’oignons sait quand semer, quand irriguer, quand récolter. Il sait beaucoup moins ce que devient son oignon une fois vendu au bord du champ : combien de mains le touchent avant d’arriver au marché de Dakar, d’Abidjan ou de Douala, quelle part du prix final il a réellement captée, et pourquoi le même oignon, arrivé chez le consommateur, coûte parfois trois ou quatre fois plus cher que ce qu’il a été payé au producteur. Cette méconnaissance n’est pas un détail : c’est souvent la première cause de fragilité économique dans l’agriculture africaine.</w:t>
      </w:r>
    </w:p>
    <w:p>
      <w:pPr>
        <w:pStyle w:val="BodyText"/>
        <w:rPr/>
      </w:pPr>
      <w:r>
        <w:rPr/>
        <w:t xml:space="preserve">La notion de </w:t>
      </w:r>
      <w:r>
        <w:rPr>
          <w:b/>
          <w:bCs/>
        </w:rPr>
        <w:t>chaîne de valeur</w:t>
      </w:r>
      <w:r>
        <w:rPr/>
        <w:t xml:space="preserve"> répond exactement à ce point aveugle. Elle invite à sortir du seul geste technique — semer, élever, récolter, transformer — pour regarder l’ensemble du chemin que parcourt un produit, depuis l’intrant jusqu’à l’assiette du consommateur, en passant par la collecte, le transport, la transformation, le conditionnement et la distribution. À chaque étape, de la valeur est ajoutée, des coûts sont engagés, des risques sont pris, et une partie du prix final est captée par l’acteur qui intervient. Comprendre cette mécanique permet à l’agroentrepreneur de répondre à une question stratégique essentielle : </w:t>
      </w:r>
      <w:r>
        <w:rPr>
          <w:b/>
          <w:bCs/>
        </w:rPr>
        <w:t>où se trouve la valeur dans ma filière, et quelle part suis-je réellement en train d’en capter ?</w:t>
      </w:r>
    </w:p>
    <w:p>
      <w:pPr>
        <w:pStyle w:val="BodyText"/>
        <w:rPr/>
      </w:pPr>
      <w:r>
        <w:rPr/>
        <w:t>Ce module part d’un constat simple : on ne négocie bien que ce que l’on comprend bien. Un producteur qui ignore comment sa mangue devient un jus vendu en supermarché, ou comment son maïs devient un aliment de volaille industriel, ne peut ni évaluer si son prix de vente est juste, ni identifier les opportunités qui s’offrent à lui pour gagner en autonomie, en revenu ou en pouvoir de négociation. À l’inverse, un agroentrepreneur qui sait cartographier sa chaîne de valeur peut repérer les maillons où la marge est la plus forte, comprendre pourquoi certains intermédiaires captent une part disproportionnée de la valeur, et décider en connaissance de cause s’il doit rester concentré sur la production, se regrouper avec d’autres producteurs, investir dans une activité de transformation, ou nouer des partenariats commerciaux plus directs.</w:t>
      </w:r>
    </w:p>
    <w:p>
      <w:pPr>
        <w:pStyle w:val="BodyText"/>
        <w:rPr/>
      </w:pPr>
      <w:bookmarkStart w:id="5" w:name="X9cbf4fd5fb7947f217d7e25219fcdf092823a27"/>
      <w:r>
        <w:rPr/>
        <w:t>Ce module vous donnera les outils conceptuels et pratiques pour lire n’importe quelle filière agricole comme une chaîne d’étapes reliées entre elles, et pour situer précisément votre propre activité dans cette chaîne — première étape indispensable avant d’envisager, dans les modules suivants, comment consolider ou transformer votre position.</w:t>
      </w:r>
      <w:bookmarkEnd w:id="5"/>
    </w:p>
    <w:p>
      <w:pPr>
        <w:pStyle w:val="Heading2"/>
        <w:rPr/>
      </w:pPr>
      <w:bookmarkStart w:id="6" w:name="__RefHeading___Toc2274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1"/>
        </w:numPr>
        <w:rPr/>
      </w:pPr>
      <w:r>
        <w:rPr>
          <w:b/>
          <w:bCs/>
        </w:rPr>
        <w:t>Définir</w:t>
      </w:r>
      <w:r>
        <w:rPr/>
        <w:t xml:space="preserve"> avec ses propres mots la notion de chaîne de valeur agricole et distinguer ses cinq grands maillons (production, collecte, transformation, distribution, consommation).</w:t>
      </w:r>
    </w:p>
    <w:p>
      <w:pPr>
        <w:pStyle w:val="Compact"/>
        <w:numPr>
          <w:ilvl w:val="0"/>
          <w:numId w:val="1"/>
        </w:numPr>
        <w:rPr/>
      </w:pPr>
      <w:r>
        <w:rPr>
          <w:b/>
          <w:bCs/>
        </w:rPr>
        <w:t>Expliquer</w:t>
      </w:r>
      <w:r>
        <w:rPr/>
        <w:t xml:space="preserve"> les trois dimensions de la durabilité (environnementale, sociale, économique) appliquées à une chaîne de valeur agricole et donner un exemple concret pour chacune.</w:t>
      </w:r>
    </w:p>
    <w:p>
      <w:pPr>
        <w:pStyle w:val="Compact"/>
        <w:numPr>
          <w:ilvl w:val="0"/>
          <w:numId w:val="1"/>
        </w:numPr>
        <w:rPr/>
      </w:pPr>
      <w:r>
        <w:rPr>
          <w:b/>
          <w:bCs/>
        </w:rPr>
        <w:t>Identifier</w:t>
      </w:r>
      <w:r>
        <w:rPr/>
        <w:t xml:space="preserve"> au moins six catégories d’acteurs intervenant dans une chaîne de valeur agricole et décrire le rôle spécifique de chacun.</w:t>
      </w:r>
    </w:p>
    <w:p>
      <w:pPr>
        <w:pStyle w:val="Compact"/>
        <w:numPr>
          <w:ilvl w:val="0"/>
          <w:numId w:val="1"/>
        </w:numPr>
        <w:rPr/>
      </w:pPr>
      <w:r>
        <w:rPr>
          <w:b/>
          <w:bCs/>
        </w:rPr>
        <w:t>Appliquer</w:t>
      </w:r>
      <w:r>
        <w:rPr/>
        <w:t xml:space="preserve"> une méthode structurée en plusieurs étapes pour cartographier, sur papier ou sur un support simple, la chaîne de valeur d’une filière donnée.</w:t>
      </w:r>
    </w:p>
    <w:p>
      <w:pPr>
        <w:pStyle w:val="Compact"/>
        <w:numPr>
          <w:ilvl w:val="0"/>
          <w:numId w:val="1"/>
        </w:numPr>
        <w:rPr/>
      </w:pPr>
      <w:r>
        <w:rPr>
          <w:b/>
          <w:bCs/>
        </w:rPr>
        <w:t>Situer</w:t>
      </w:r>
      <w:r>
        <w:rPr/>
        <w:t xml:space="preserve"> sa propre activité agricole sur une cartographie de chaîne de valeur et identifier au moins deux maillons adjacents représentant une opportunité de repositionnement.</w:t>
      </w:r>
    </w:p>
    <w:p>
      <w:pPr>
        <w:pStyle w:val="Compact"/>
        <w:numPr>
          <w:ilvl w:val="0"/>
          <w:numId w:val="1"/>
        </w:numPr>
        <w:rPr/>
      </w:pPr>
      <w:r>
        <w:rPr>
          <w:b/>
          <w:bCs/>
        </w:rPr>
        <w:t>Produire</w:t>
      </w:r>
      <w:r>
        <w:rPr/>
        <w:t xml:space="preserve"> un document de cartographie de sa propre chaîne de valeur, incluant les maillons, les acteurs et une analyse de sa position actuelle.</w:t>
      </w:r>
      <w:bookmarkEnd w:id="4"/>
    </w:p>
    <w:p>
      <w:pPr>
        <w:pStyle w:val="Heading2"/>
        <w:rPr/>
      </w:pPr>
      <w:bookmarkStart w:id="8" w:name="__RefHeading___Toc2276_3877972828"/>
      <w:bookmarkStart w:id="9" w:name="plan-du-module"/>
      <w:bookmarkEnd w:id="8"/>
      <w:r>
        <w:rPr/>
        <w:t>Plan du module</w:t>
      </w:r>
    </w:p>
    <w:p>
      <w:pPr>
        <w:pStyle w:val="Compact"/>
        <w:numPr>
          <w:ilvl w:val="0"/>
          <w:numId w:val="8"/>
        </w:numPr>
        <w:rPr/>
      </w:pPr>
      <w:r>
        <w:rPr/>
        <w:t>Définir et décomposer une chaîne de valeur agricole</w:t>
      </w:r>
    </w:p>
    <w:p>
      <w:pPr>
        <w:pStyle w:val="Compact"/>
        <w:numPr>
          <w:ilvl w:val="0"/>
          <w:numId w:val="2"/>
        </w:numPr>
        <w:rPr/>
      </w:pPr>
      <w:r>
        <w:rPr/>
        <w:t>La durabilité au cœur d’une chaîne de valeur agricole</w:t>
      </w:r>
    </w:p>
    <w:p>
      <w:pPr>
        <w:pStyle w:val="Compact"/>
        <w:numPr>
          <w:ilvl w:val="0"/>
          <w:numId w:val="2"/>
        </w:numPr>
        <w:rPr/>
      </w:pPr>
      <w:r>
        <w:rPr/>
        <w:t>Les acteurs d’une chaîne de valeur et leurs rôles respectifs</w:t>
      </w:r>
    </w:p>
    <w:p>
      <w:pPr>
        <w:pStyle w:val="Compact"/>
        <w:numPr>
          <w:ilvl w:val="0"/>
          <w:numId w:val="2"/>
        </w:numPr>
        <w:rPr/>
      </w:pPr>
      <w:r>
        <w:rPr/>
        <w:t>Méthode pratique pour cartographier une chaîne de valeur</w:t>
      </w:r>
    </w:p>
    <w:p>
      <w:pPr>
        <w:pStyle w:val="Compact"/>
        <w:numPr>
          <w:ilvl w:val="0"/>
          <w:numId w:val="2"/>
        </w:numPr>
        <w:rPr/>
      </w:pPr>
      <w:bookmarkStart w:id="10" w:name="objectifs-pédagogiques"/>
      <w:r>
        <w:rPr/>
        <w:t>Situer et repositionner sa propre activité dans la chaîne</w:t>
      </w:r>
      <w:bookmarkEnd w:id="10"/>
    </w:p>
    <w:p>
      <w:pPr>
        <w:pStyle w:val="Heading2"/>
        <w:rPr/>
      </w:pPr>
      <w:bookmarkStart w:id="11" w:name="__RefHeading___Toc2278_3877972828"/>
      <w:bookmarkStart w:id="12" w:name="X735c2aadae84570bee9dc1cb264cd794aa32054"/>
      <w:bookmarkEnd w:id="11"/>
      <w:r>
        <w:rPr/>
        <w:t>1. Définir et décomposer une chaîne de valeur agricole</w:t>
      </w:r>
    </w:p>
    <w:p>
      <w:pPr>
        <w:pStyle w:val="FirstParagraph"/>
        <w:rPr/>
      </w:pPr>
      <w:r>
        <w:rPr/>
        <w:t>Avant de pouvoir cartographier une chaîne de valeur ou d’y situer sa propre activité, il faut disposer d’une définition claire et d’un vocabulaire commun. Cette première section pose donc les bases conceptuelles indispensables : ce qu’est une chaîne de valeur agricole, en quoi elle diffère d’un simple circuit de commercialisation, et comment elle se décompose en cinq maillons génériques que l’on retrouve, sous des formes variées, dans pratiquement toutes les filières agricoles africaines — qu’il s’agisse de cultures vivrières, de cultures de rente, d’élevage ou de produits transformés.</w:t>
      </w:r>
    </w:p>
    <w:p>
      <w:pPr>
        <w:pStyle w:val="Heading3"/>
        <w:rPr/>
      </w:pPr>
      <w:bookmarkStart w:id="13" w:name="__RefHeading___Toc2280_3877972828"/>
      <w:bookmarkStart w:id="14" w:name="quest-ce-quune-chaîne-de-valeur-agricole"/>
      <w:bookmarkEnd w:id="13"/>
      <w:r>
        <w:rPr/>
        <w:t>1.1 Qu’est-ce qu’une chaîne de valeur agricole ?</w:t>
      </w:r>
    </w:p>
    <w:p>
      <w:pPr>
        <w:pStyle w:val="FirstParagraph"/>
        <w:rPr/>
      </w:pPr>
      <w:r>
        <w:rPr/>
        <w:t>Une chaîne de valeur agricole désigne l’ensemble des étapes successives par lesquelles passe un produit agricole, depuis les intrants nécessaires à sa production jusqu’à sa consommation finale, chaque étape ajoutant une forme de valeur — physique, économique, ou perçue par le client. Le terme « valeur » ne signifie pas seulement « prix » : il désigne toute transformation qui rend le produit plus utile, plus désirable, plus accessible ou plus sûr pour l’utilisateur suivant dans la chaîne. Laver un légume, le trier par calibre, le sécher, l’emballer, le transporter au bon endroit et au bon moment, ce sont toutes des opérations qui ajoutent de la valeur, même si elles ne modifient pas la nature profonde du produit.</w:t>
      </w:r>
    </w:p>
    <w:p>
      <w:pPr>
        <w:pStyle w:val="BodyText"/>
        <w:rPr/>
      </w:pPr>
      <w:r>
        <w:rPr/>
        <w:t>Il est utile de distinguer la chaîne de valeur de la simple notion de « circuit de commercialisation ». Un circuit de commercialisation décrit seulement le chemin que suit le produit pour arriver au client. La chaîne de valeur, elle, s’intéresse en plus à la répartition des coûts, des marges, des risques et du pouvoir de négociation entre les différents maillons. C’est cette dimension économique et relationnelle qui rend le concept si utile à l’agroentrepreneur : elle ne se contente pas de décrire un trajet, elle révèle un système de pouvoir et de rémunération.</w:t>
      </w:r>
    </w:p>
    <w:p>
      <w:pPr>
        <w:pStyle w:val="BodyText"/>
        <w:rPr/>
      </w:pPr>
      <w:bookmarkStart w:id="15" w:name="plan-du-module"/>
      <w:r>
        <w:rPr/>
        <w:t>Prenons un exemple simple et volontairement fictif, à titre d’illustration pédagogique. Awa cultive de l’arachide dans une zone rurale du bassin arachidier. Elle vend sa récolte, en sac de 100 kg, à un collecteur qui passe par son village. Ce collecteur revend à un semi-grossiste en ville, qui revend à son tour à une unité artisanale qui transforme l’arachide en pâte et en huile, vendues ensuite à des détaillants de marché, qui les vendent enfin aux ménages. Cinq acteurs, cinq maillons, cinq marges différentes — et pourtant, un seul produit de départ. Comprendre cette chaîne, c’est comprendre pourquoi Awa touche une fraction modeste du prix final payé par le ménage pour un pot d’huile d’arachide.</w:t>
      </w:r>
      <w:bookmarkEnd w:id="15"/>
    </w:p>
    <w:p>
      <w:pPr>
        <w:pStyle w:val="Heading3"/>
        <w:rPr/>
      </w:pPr>
      <w:bookmarkStart w:id="16" w:name="__RefHeading___Toc2282_3877972828"/>
      <w:bookmarkStart w:id="17" w:name="Xa0c7ce75d256e2f15e9d5e15955d2432d77a5ae"/>
      <w:bookmarkEnd w:id="16"/>
      <w:r>
        <w:rPr/>
        <w:t>1.2 Les cinq grands maillons : production, collecte, transformation, distribution, consommation</w:t>
      </w:r>
    </w:p>
    <w:p>
      <w:pPr>
        <w:pStyle w:val="FirstParagraph"/>
        <w:rPr/>
      </w:pPr>
      <w:r>
        <w:rPr/>
        <w:t>Toute chaîne de valeur agricole, quelle que soit la filière, peut se lire à travers cinq maillons génériques.</w:t>
      </w:r>
    </w:p>
    <w:p>
      <w:pPr>
        <w:pStyle w:val="BodyText"/>
        <w:rPr/>
      </w:pPr>
      <w:r>
        <w:rPr/>
        <w:t xml:space="preserve">La </w:t>
      </w:r>
      <w:r>
        <w:rPr>
          <w:b/>
          <w:bCs/>
        </w:rPr>
        <w:t>production</w:t>
      </w:r>
      <w:r>
        <w:rPr/>
        <w:t xml:space="preserve"> est le maillon d’origine : c’est là que le produit agricole brut est créé, par la culture, l’élevage, la pêche ou l’aquaculture. C’est le maillon le plus nombreux en acteurs — des millions de petits producteurs à travers le continent — mais souvent celui qui capte la part la plus faible de la valeur finale, en raison de sa dispersion géographique et de son faible pouvoir de négociation individuel.</w:t>
      </w:r>
    </w:p>
    <w:p>
      <w:pPr>
        <w:pStyle w:val="BodyText"/>
        <w:rPr/>
      </w:pPr>
      <w:r>
        <w:rPr/>
        <w:t xml:space="preserve">La </w:t>
      </w:r>
      <w:r>
        <w:rPr>
          <w:b/>
          <w:bCs/>
        </w:rPr>
        <w:t>collecte</w:t>
      </w:r>
      <w:r>
        <w:rPr/>
        <w:t xml:space="preserve"> (parfois appelée agrégation) regroupe les petites quantités produites par de nombreux producteurs dispersés en volumes suffisants pour intéresser les acheteurs suivants. Un collecteur de mangues, par exemple, sillonne les vergers d’une zone pour constituer un camion complet, ce qu’aucun producteur individuel ne pourrait faire seul. Ce maillon est souvent sous-estimé, alors qu’il joue un rôle logistique déterminant.</w:t>
      </w:r>
    </w:p>
    <w:p>
      <w:pPr>
        <w:pStyle w:val="BodyText"/>
        <w:rPr/>
      </w:pPr>
      <w:r>
        <w:rPr/>
        <w:t xml:space="preserve">La </w:t>
      </w:r>
      <w:r>
        <w:rPr>
          <w:b/>
          <w:bCs/>
        </w:rPr>
        <w:t>transformation</w:t>
      </w:r>
      <w:r>
        <w:rPr/>
        <w:t xml:space="preserve"> modifie la nature physique du produit : décorticage, séchage, mouture, extraction d’huile, mise en conserve, fumage, etc. C’est souvent à ce maillon que se concentre la plus forte valeur ajoutée, car le produit transformé se conserve mieux, se transporte plus facilement et répond à une demande différente de celle du produit brut.</w:t>
      </w:r>
    </w:p>
    <w:p>
      <w:pPr>
        <w:pStyle w:val="BodyText"/>
        <w:rPr/>
      </w:pPr>
      <w:r>
        <w:rPr/>
        <w:t xml:space="preserve">La </w:t>
      </w:r>
      <w:r>
        <w:rPr>
          <w:b/>
          <w:bCs/>
        </w:rPr>
        <w:t>distribution</w:t>
      </w:r>
      <w:r>
        <w:rPr/>
        <w:t xml:space="preserve"> achemine le produit — brut ou transformé — jusqu’aux points de vente : marchés de gros, boutiques, supermarchés, exportation. Elle englobe le transport, le stockage intermédiaire et parfois l’emballage final.</w:t>
      </w:r>
    </w:p>
    <w:p>
      <w:pPr>
        <w:pStyle w:val="BodyText"/>
        <w:rPr/>
      </w:pPr>
      <w:r>
        <w:rPr/>
        <w:t xml:space="preserve">La </w:t>
      </w:r>
      <w:r>
        <w:rPr>
          <w:b/>
          <w:bCs/>
        </w:rPr>
        <w:t>consommation</w:t>
      </w:r>
      <w:r>
        <w:rPr/>
        <w:t xml:space="preserve"> est le maillon terminal : le ménage, le restaurateur, l’industrie agroalimentaire ou l’exportateur qui achète le produit pour son usage final. C’est ce maillon qui, par ses préférences et son pouvoir d’achat, oriente en réalité l’ensemble de la chaîne en amont.</w:t>
      </w:r>
      <w:bookmarkEnd w:id="12"/>
    </w:p>
    <w:p>
      <w:pPr>
        <w:pStyle w:val="Heading3"/>
        <w:rPr/>
      </w:pPr>
      <w:bookmarkStart w:id="18" w:name="__RefHeading___Toc2284_3877972828"/>
      <w:bookmarkStart w:id="19" w:name="X66c2a9200ff03d564210e29c371ec0dac2217a6"/>
      <w:bookmarkEnd w:id="18"/>
      <w:r>
        <w:rPr/>
        <w:t>1.3 Illustration filée : du maraîchage à l’assiette</w:t>
      </w:r>
    </w:p>
    <w:p>
      <w:pPr>
        <w:pStyle w:val="FirstParagraph"/>
        <w:rPr/>
      </w:pPr>
      <w:r>
        <w:rPr/>
        <w:t xml:space="preserve">Pour ancrer ces cinq maillons, suivons un exemple filé, entièrement illustratif, sur le maraîchage péri-urbain. Imaginons Julienne, maraîchère aux abords d’une ville moyenne d’Afrique centrale, qui cultive de la tomate et du chou sur un demi-hectare irrigué. Au maillon </w:t>
      </w:r>
      <w:r>
        <w:rPr>
          <w:b/>
          <w:bCs/>
        </w:rPr>
        <w:t>production</w:t>
      </w:r>
      <w:r>
        <w:rPr/>
        <w:t xml:space="preserve">, Julienne achète des semences, engrais et produits phytosanitaires, prépare le sol, sème, entretient et récolte. Au maillon </w:t>
      </w:r>
      <w:r>
        <w:rPr>
          <w:b/>
          <w:bCs/>
        </w:rPr>
        <w:t>collecte</w:t>
      </w:r>
      <w:r>
        <w:rPr/>
        <w:t xml:space="preserve">, une partie de sa récolte est achetée directement au champ par un revendeur qui regroupe la production de plusieurs maraîchers du même périmètre pour remplir sa camionnette. Au maillon </w:t>
      </w:r>
      <w:r>
        <w:rPr>
          <w:b/>
          <w:bCs/>
        </w:rPr>
        <w:t>transformation</w:t>
      </w:r>
      <w:r>
        <w:rPr/>
        <w:t xml:space="preserve">, une fraction de la tomate excédentaire, invendue fraîche, est transformée en concentré artisanal par une petite unité locale, ce qui lui donne une durée de conservation bien plus longue. Au maillon </w:t>
      </w:r>
      <w:r>
        <w:rPr>
          <w:b/>
          <w:bCs/>
        </w:rPr>
        <w:t>distribution</w:t>
      </w:r>
      <w:r>
        <w:rPr/>
        <w:t xml:space="preserve">, le concentré est acheminé vers des boutiques de quartier et des marchés urbains, tandis que la tomate fraîche part directement vers les marchés de gros. Au maillon </w:t>
      </w:r>
      <w:r>
        <w:rPr>
          <w:b/>
          <w:bCs/>
        </w:rPr>
        <w:t>consommation</w:t>
      </w:r>
      <w:r>
        <w:rPr/>
        <w:t>, les ménages achètent la tomate fraîche pour la cuisine quotidienne, tandis que certains restaurateurs préfèrent le concentré pour sa stabilité de prix et sa facilité de stockage.</w:t>
      </w:r>
    </w:p>
    <w:p>
      <w:pPr>
        <w:pStyle w:val="BodyText"/>
        <w:rPr/>
      </w:pPr>
      <w:bookmarkStart w:id="20" w:name="quest-ce-quune-chaîne-de-valeur-agricole"/>
      <w:r>
        <w:rPr/>
        <w:t>Cet exemple montre un point essentiel : un même produit peut emprunter simultanément plusieurs chemins dans la chaîne de valeur, selon sa forme (frais ou transformé), sa destination (marché de proximité ou marché urbain) et le type d’acheteur final. Cartographier une chaîne de valeur, ce n’est donc pas dessiner une ligne droite unique, mais souvent un réseau de chemins parallèles qu’il faut apprendre à distinguer.</w:t>
      </w:r>
      <w:bookmarkEnd w:id="20"/>
    </w:p>
    <w:p>
      <w:pPr>
        <w:pStyle w:val="Heading3"/>
        <w:rPr/>
      </w:pPr>
      <w:bookmarkStart w:id="21" w:name="__RefHeading___Toc2286_3877972828"/>
      <w:bookmarkStart w:id="22" w:name="X94f10e3368d10cb0d51a95aee2dd3ad287c1a64"/>
      <w:bookmarkEnd w:id="21"/>
      <w:r>
        <w:rPr/>
        <w:t>1.4 Pourquoi cette décomposition change le regard de l’agroentrepreneur</w:t>
      </w:r>
    </w:p>
    <w:p>
      <w:pPr>
        <w:pStyle w:val="FirstParagraph"/>
        <w:rPr/>
      </w:pPr>
      <w:r>
        <w:rPr/>
        <w:t>Décomposer sa filière en maillons distincts change profondément la manière dont un agroentrepreneur perçoit son activité. Tant que l’on ne voit que « je vends ma récolte à tel prix », on subit le marché. Dès que l’on voit « je suis positionné au maillon production, et il existe quatre autres maillons en aval qui captent chacun une part du prix final payé par le consommateur », on commence à raisonner en stratège plutôt qu’en simple exécutant technique.</w:t>
      </w:r>
    </w:p>
    <w:p>
      <w:pPr>
        <w:pStyle w:val="BodyText"/>
        <w:rPr/>
      </w:pPr>
      <w:r>
        <w:rPr/>
        <w:t>Cette décomposition permet aussi de poser des questions précises et utiles : quel maillon capte la plus grosse marge dans ma filière ? Quel maillon comporte le moins de risques ? Quel maillon exige le moins d’investissement pour y entrer ? Existe-t-il un maillon voisin du mien où je pourrais intervenir avec les compétences et les moyens dont je dispose déjà ? Ces questions, qui semblent simples une fois formulées, sont rarement posées par les producteurs isolés — non par manque d’intelligence, mais par manque d’un cadre de lecture. C’est précisément ce cadre que ce module propose de construire, étape par étape, tout au long des sections suivantes.</w:t>
      </w:r>
    </w:p>
    <w:p>
      <w:pPr>
        <w:pStyle w:val="BodyText"/>
        <w:rPr/>
      </w:pPr>
      <w:bookmarkStart w:id="23" w:name="Xa0c7ce75d256e2f15e9d5e15955d2432d77a5ae"/>
      <w:bookmarkStart w:id="24" w:name="X66c2a9200ff03d564210e29c371ec0dac2217a6"/>
      <w:r>
        <w:rPr/>
        <w:t>Il est également utile de préciser que les maillons d’une chaîne de valeur ne sont pas toujours occupés par des acteurs distincts. Il arrive fréquemment qu’un même agroentrepreneur assure simultanément deux, voire trois maillons : un éleveur avicole qui élève ses poulets, les abat lui-même et les vend directement sur le marché local occupe à la fois les maillons production, transformation (l’abattage et le conditionnement constituent une forme de transformation) et une partie de la distribution. Cette situation, appelée intégration verticale, n’est ni systématiquement souhaitable ni systématiquement à éviter : elle permet de capter plusieurs marges à la fois, mais elle exige aussi de maîtriser plusieurs métiers différents, avec des compétences, des investissements et des risques propres à chacun. Reconnaître qu’un même acteur peut occuper plusieurs maillons à la fois affine encore la lecture de la chaîne de valeur, et prépare directement la réflexion sur le repositionnement qui sera développée en section 5.</w:t>
      </w:r>
      <w:bookmarkEnd w:id="23"/>
      <w:bookmarkEnd w:id="24"/>
    </w:p>
    <w:p>
      <w:pPr>
        <w:pStyle w:val="Heading2"/>
        <w:rPr/>
      </w:pPr>
      <w:bookmarkStart w:id="25" w:name="__RefHeading___Toc2288_3877972828"/>
      <w:bookmarkStart w:id="26" w:name="Xd32d4a8efdd17004c770d9f324c2e4005486164"/>
      <w:bookmarkEnd w:id="25"/>
      <w:r>
        <w:rPr/>
        <w:t>2. La durabilité au cœur d’une chaîne de valeur agricole</w:t>
      </w:r>
    </w:p>
    <w:p>
      <w:pPr>
        <w:pStyle w:val="FirstParagraph"/>
        <w:rPr/>
      </w:pPr>
      <w:r>
        <w:rPr/>
        <w:t>Une chaîne de valeur peut être techniquement efficace et rester, malgré tout, fragile ou nuisible sur le long terme si elle néglige l’une des trois dimensions de la durabilité. Cette section examine successivement la durabilité environnementale, la durabilité sociale et la durabilité économique, en montrant qu’elles ne sont ni des préoccupations séparées, ni de simples ajouts moraux à l’activité économique, mais des conditions concrètes de résilience pour l’agroentrepreneur comme pour l’ensemble des acteurs de sa filière. Un choix qui néglige l’une de ces trois dimensions finit presque toujours, tôt ou tard, par fragiliser les deux autres.</w:t>
      </w:r>
    </w:p>
    <w:p>
      <w:pPr>
        <w:pStyle w:val="Heading3"/>
        <w:rPr/>
      </w:pPr>
      <w:bookmarkStart w:id="27" w:name="__RefHeading___Toc2290_3877972828"/>
      <w:bookmarkStart w:id="28" w:name="X1689874446fe9effa627f1fd81e390232563511"/>
      <w:bookmarkEnd w:id="27"/>
      <w:r>
        <w:rPr/>
        <w:t>2.1 La durabilité environnementale : préserver la base productive</w:t>
      </w:r>
    </w:p>
    <w:p>
      <w:pPr>
        <w:pStyle w:val="FirstParagraph"/>
        <w:rPr/>
      </w:pPr>
      <w:r>
        <w:rPr/>
        <w:t>Une chaîne de valeur agricole ne peut être qualifiée de durable si elle épuise, à chaque cycle de production, les ressources naturelles dont elle dépend : sol, eau, biodiversité, forêt. La durabilité environnementale consiste à organiser chaque maillon de manière à préserver, voire régénérer, ces ressources plutôt que de les consommer irréversiblement.</w:t>
      </w:r>
    </w:p>
    <w:p>
      <w:pPr>
        <w:pStyle w:val="BodyText"/>
        <w:rPr/>
      </w:pPr>
      <w:r>
        <w:rPr/>
        <w:t>Au maillon production, cela se traduit par des pratiques comme la rotation des cultures, l’usage raisonné des intrants chimiques, la gestion économe de l’eau d’irrigation, ou l’agroforesterie qui associe arbres et cultures. Prenons l’exemple illustratif d’une coopérative fictive de producteurs de mangues dans une zone soudano-sahélienne : en associant des arbres fruitiers à des cultures vivrières en sous-étage et en limitant le brûlis, elle préserve la fertilité de ses parcelles sur le long terme, alors qu’une exploitation intensive en monoculture, sans jachère ni apport organique, épuiserait le sol en quelques années.</w:t>
      </w:r>
    </w:p>
    <w:p>
      <w:pPr>
        <w:pStyle w:val="BodyText"/>
        <w:rPr/>
      </w:pPr>
      <w:bookmarkStart w:id="29" w:name="X94f10e3368d10cb0d51a95aee2dd3ad287c1a64"/>
      <w:r>
        <w:rPr/>
        <w:t>Mais la durabilité environnementale ne concerne pas que la production : elle traverse toute la chaîne. Au maillon transformation, une unité de séchage de mangues qui utilise un séchoir solaire plutôt qu’un séchage à bois économise la ressource forestière et réduit les émissions liées à la combustion. Au maillon distribution, le choix d’un emballage réutilisable ou biodégradable plutôt que du plastique à usage unique réduit l’empreinte environnementale du produit final. La durabilité environnementale d’une chaîne de valeur se juge donc à l’addition des choix faits à chaque maillon, et non à la seule pratique du producteur initial.</w:t>
      </w:r>
      <w:bookmarkEnd w:id="29"/>
    </w:p>
    <w:p>
      <w:pPr>
        <w:pStyle w:val="Heading3"/>
        <w:rPr/>
      </w:pPr>
      <w:bookmarkStart w:id="30" w:name="__RefHeading___Toc2292_3877972828"/>
      <w:bookmarkStart w:id="31" w:name="Xe3312c9c9aa6f16d6e9d493f41842689bf49730"/>
      <w:bookmarkEnd w:id="30"/>
      <w:r>
        <w:rPr/>
        <w:t>2.2 La durabilité sociale : des conditions justes pour tous les acteurs</w:t>
      </w:r>
    </w:p>
    <w:p>
      <w:pPr>
        <w:pStyle w:val="FirstParagraph"/>
        <w:rPr/>
      </w:pPr>
      <w:r>
        <w:rPr/>
        <w:t>La durabilité sociale interroge la manière dont une chaîne de valeur traite les personnes qui la font fonctionner : conditions de travail, équité de genre, place des jeunes, sécurité, dignité, accès à une rémunération décente. Une chaîne de valeur peut être très performante économiquement tout en reposant sur des pratiques socialement problématiques — travail des enfants dans certaines filières de cacao ou de coton, conditions précaires pour les femmes qui assurent le tri et le transport dans de nombreuses filières maraîchères, absence de protection sociale pour les ouvriers agricoles saisonniers.</w:t>
      </w:r>
    </w:p>
    <w:p>
      <w:pPr>
        <w:pStyle w:val="BodyText"/>
        <w:rPr/>
      </w:pPr>
      <w:r>
        <w:rPr/>
        <w:t>Illustrons ce point avec un exemple fictif dans la filière avicole. Dans un élevage de poulets de chair, si les ouvriers chargés du ramassage et de l’abattage travaillent sans équipement de protection, sans contrat et sans repos suffisant, la chaîne peut être rentable à court terme, mais elle installe une fragilité sociale qui finit souvent par se retourner contre l’entreprise : turnover élevé, accidents, réputation dégradée auprès des acheteurs les plus exigeants, notamment à l’exportation. À l’inverse, une exploitation qui structure des contrats clairs, forme ses employés et associe les femmes de la zone à la commercialisation dans des conditions équitables construit une chaîne plus résiliente et plus attractive pour des partenaires commerciaux soucieux de responsabilité sociale.</w:t>
      </w:r>
    </w:p>
    <w:p>
      <w:pPr>
        <w:pStyle w:val="BodyText"/>
        <w:rPr/>
      </w:pPr>
      <w:bookmarkStart w:id="32" w:name="Xd32d4a8efdd17004c770d9f324c2e4005486164"/>
      <w:r>
        <w:rPr/>
        <w:t>La durabilité sociale concerne aussi l’équité entre maillons : une chaîne où le producteur touche une part dérisoire du prix final, pendant que les intermédiaires captent l’essentiel de la marge sans risque proportionnel, n’est pas socialement durable, même si elle fonctionne. C’est un point sur lequel nous reviendrons largement dans les sections consacrées à la cartographie et au repositionnement.</w:t>
      </w:r>
      <w:bookmarkEnd w:id="32"/>
    </w:p>
    <w:p>
      <w:pPr>
        <w:pStyle w:val="Heading3"/>
        <w:rPr/>
      </w:pPr>
      <w:bookmarkStart w:id="33" w:name="__RefHeading___Toc2294_3877972828"/>
      <w:bookmarkStart w:id="34" w:name="X8bdbfcf6a73715ee6ca0ac5970823973cca3b30"/>
      <w:bookmarkEnd w:id="33"/>
      <w:r>
        <w:rPr/>
        <w:t>2.3 La durabilité économique : une rentabilité qui se maintient dans le temps</w:t>
      </w:r>
    </w:p>
    <w:p>
      <w:pPr>
        <w:pStyle w:val="FirstParagraph"/>
        <w:rPr/>
      </w:pPr>
      <w:r>
        <w:rPr/>
        <w:t>La durabilité économique désigne la capacité d’une chaîne de valeur, et de chacun de ses acteurs, à générer un revenu suffisant et stable pour continuer d’investir, année après année, sans dépendre en permanence de subventions extérieures ou de crédits non maîtrisés. Une activité peut être rentable une saison et s’effondrer la suivante si elle repose sur des prix d’intrants trop élevés, une dépendance excessive à un seul acheteur, ou une absence totale de réserve financière.</w:t>
      </w:r>
    </w:p>
    <w:p>
      <w:pPr>
        <w:pStyle w:val="BodyText"/>
        <w:rPr/>
      </w:pPr>
      <w:r>
        <w:rPr/>
        <w:t>Prenons l’exemple illustratif d’un groupement fictif de producteurs d’oignons qui vend, chaque année, l’intégralité de sa récolte au moment de la récolte, quand les prix sont au plus bas car tout le monde vend en même temps. Ce groupement subit une instabilité chronique de revenu, non par manque de rendement agricole, mais par manque de capacité de stockage et d’étalement des ventes. En investissant collectivement dans un petit magasin de stockage ventilé, ce même groupement pourrait vendre une partie de sa récolte plusieurs mois plus tard, à un prix nettement plus favorable, stabilisant ainsi son revenu sur l’année.</w:t>
      </w:r>
    </w:p>
    <w:p>
      <w:pPr>
        <w:pStyle w:val="BodyText"/>
        <w:rPr/>
      </w:pPr>
      <w:bookmarkStart w:id="35" w:name="X1689874446fe9effa627f1fd81e390232563511"/>
      <w:bookmarkStart w:id="36" w:name="Xe3312c9c9aa6f16d6e9d493f41842689bf49730"/>
      <w:r>
        <w:rPr/>
        <w:t>La durabilité économique d’une chaîne de valeur se mesure aussi à sa capacité à répartir équitablement le risque. Si tout le risque climatique et financier repose sur le producteur, alors que les acteurs situés en aval — transformateurs, distributeurs — sécurisent leur marge quel que soit l’aléa, la chaîne est économiquement fragile pour l’ensemble du système, même si certains de ses maillons prospèrent individuellement. Un agroentrepreneur avisé cherche donc à comprendre non seulement combien il gagne, mais dans quelle mesure ce revenu est stable et reproductible d’une saison à l’autre.</w:t>
      </w:r>
      <w:bookmarkEnd w:id="35"/>
      <w:bookmarkEnd w:id="36"/>
    </w:p>
    <w:p>
      <w:pPr>
        <w:pStyle w:val="Heading2"/>
        <w:rPr/>
      </w:pPr>
      <w:bookmarkStart w:id="37" w:name="__RefHeading___Toc2296_3877972828"/>
      <w:bookmarkStart w:id="38" w:name="X2808b5194f315e66fe117fb7e703fdb3cec3972"/>
      <w:bookmarkEnd w:id="37"/>
      <w:r>
        <w:rPr/>
        <w:t>3. Les acteurs d’une chaîne de valeur et leurs rôles respectifs</w:t>
      </w:r>
    </w:p>
    <w:p>
      <w:pPr>
        <w:pStyle w:val="FirstParagraph"/>
        <w:rPr/>
      </w:pPr>
      <w:r>
        <w:rPr/>
        <w:t>Chaque maillon décrit en section 1 est animé par des personnes et des organisations concrètes, dont les intérêts, les contraintes et le pouvoir de négociation diffèrent sensiblement. Comprendre qui sont ces acteurs, ce qu’ils apportent réellement à la chaîne et quelles sont leurs marges de manœuvre respectives est indispensable avant de porter un jugement — souvent trop rapide — sur le caractère « juste » ou « injuste » de la répartition de la valeur. Cette section passe en revue quatre grandes catégories d’acteurs : les producteurs et leurs organisations, les intermédiaires de collecte, de transformation et de transport, les commerçants jusqu’au consommateur final, et enfin les institutions d’appui qui, sans participer directement au flux du produit, en conditionnent souvent le bon fonctionnement.</w:t>
      </w:r>
    </w:p>
    <w:p>
      <w:pPr>
        <w:pStyle w:val="Heading3"/>
        <w:rPr/>
      </w:pPr>
      <w:bookmarkStart w:id="39" w:name="__RefHeading___Toc2298_3877972828"/>
      <w:bookmarkStart w:id="40" w:name="les-producteurs-et-leurs-organisations"/>
      <w:bookmarkEnd w:id="39"/>
      <w:r>
        <w:rPr/>
        <w:t>3.1 Les producteurs et leurs organisations</w:t>
      </w:r>
    </w:p>
    <w:p>
      <w:pPr>
        <w:pStyle w:val="FirstParagraph"/>
        <w:rPr/>
      </w:pPr>
      <w:r>
        <w:rPr/>
        <w:t>Les producteurs — agriculteurs, éleveurs, pêcheurs, aquaculteurs — constituent le point de départ de toute chaîne de valeur agricole. Ils assument généralement le risque le plus direct : aléas climatiques, maladies des cultures ou du bétail, fluctuation des rendements, tout en disposant souvent du moins de pouvoir de négociation, en raison de leur dispersion géographique et de leur isolement les uns des autres.</w:t>
      </w:r>
    </w:p>
    <w:p>
      <w:pPr>
        <w:pStyle w:val="BodyText"/>
        <w:rPr/>
      </w:pPr>
      <w:r>
        <w:rPr/>
        <w:t xml:space="preserve">C’est précisément pour compenser cette faiblesse structurelle que se sont développées, dans la plupart des filières africaines, des </w:t>
      </w:r>
      <w:r>
        <w:rPr>
          <w:b/>
          <w:bCs/>
        </w:rPr>
        <w:t>organisations de producteurs</w:t>
      </w:r>
      <w:r>
        <w:rPr/>
        <w:t xml:space="preserve"> : coopératives, groupements d’intérêt économique, unions de producteurs. En se regroupant, les producteurs peuvent mutualiser l’achat d’intrants à un meilleur prix, négocier collectivement des volumes plus importants avec les acheteurs, partager des équipements coûteux (décortiqueuse, séchoir, magasin de stockage), et parfois accéder directement à des maillons situés en aval, comme la transformation ou l’exportation. Une coopérative fictive de producteurs de riz, par exemple, qui mutualise l’achat d’une petite décortiqueuse, peut vendre du riz blanchi plutôt que du paddy brut, captant ainsi une valeur ajoutée qui, autrement, reviendrait entièrement à un transformateur externe.</w:t>
      </w:r>
      <w:bookmarkEnd w:id="34"/>
    </w:p>
    <w:p>
      <w:pPr>
        <w:pStyle w:val="Heading3"/>
        <w:rPr/>
      </w:pPr>
      <w:bookmarkStart w:id="41" w:name="__RefHeading___Toc2300_3877972828"/>
      <w:bookmarkStart w:id="42" w:name="X84c9bf3f0152554fc59fef1e9c982fac60a22f9"/>
      <w:bookmarkEnd w:id="41"/>
      <w:r>
        <w:rPr/>
        <w:t>3.2 Les collecteurs, transformateurs et transporteurs</w:t>
      </w:r>
    </w:p>
    <w:p>
      <w:pPr>
        <w:pStyle w:val="FirstParagraph"/>
        <w:rPr/>
      </w:pPr>
      <w:r>
        <w:rPr/>
        <w:t>Entre le producteur et le consommateur final s’intercale une série d’acteurs qui assurent l’agrégation, la transformation et le déplacement du produit.</w:t>
      </w:r>
    </w:p>
    <w:p>
      <w:pPr>
        <w:pStyle w:val="BodyText"/>
        <w:rPr/>
      </w:pPr>
      <w:r>
        <w:rPr/>
        <w:t xml:space="preserve">Les </w:t>
      </w:r>
      <w:r>
        <w:rPr>
          <w:b/>
          <w:bCs/>
        </w:rPr>
        <w:t>collecteurs</w:t>
      </w:r>
      <w:r>
        <w:rPr/>
        <w:t>, parfois appelés bana-bana ou coxeurs selon les régions, sillonnent les zones de production pour racheter de petites quantités et les regrouper en volumes commercialisables. Leur rôle est souvent mal compris : ils sont fréquemment perçus comme des profiteurs, alors qu’ils rendent un service logistique réel — celui d’agréger une offre dispersée que les acheteurs urbains ne pourraient pas collecter eux-mêmes sans coût prohibitif. Le problème n’est pas leur existence, mais l’asymétrie d’information qui leur permet parfois d’imposer des prix bas à des producteurs isolés qui ignorent le prix pratiqué en ville.</w:t>
      </w:r>
    </w:p>
    <w:p>
      <w:pPr>
        <w:pStyle w:val="BodyText"/>
        <w:rPr/>
      </w:pPr>
      <w:r>
        <w:rPr/>
        <w:t xml:space="preserve">Les </w:t>
      </w:r>
      <w:r>
        <w:rPr>
          <w:b/>
          <w:bCs/>
        </w:rPr>
        <w:t>transformateurs</w:t>
      </w:r>
      <w:r>
        <w:rPr/>
        <w:t>, qu’il s’agisse d’unités artisanales familiales ou d’entreprises agroalimentaires plus structurées, modifient la nature du produit pour créer une valeur nouvelle : séchage de mangues en fruits secs, transformation du manioc en gari ou en attiéké, mouture des céréales, extraction d’huile. C’est fréquemment à ce maillon que se logent les marges les plus élevées de la chaîne, car le produit transformé se différencie, se conserve et répond à une demande spécifique.</w:t>
      </w:r>
    </w:p>
    <w:p>
      <w:pPr>
        <w:pStyle w:val="BodyText"/>
        <w:rPr/>
      </w:pPr>
      <w:r>
        <w:rPr/>
        <w:t xml:space="preserve">Les </w:t>
      </w:r>
      <w:r>
        <w:rPr>
          <w:b/>
          <w:bCs/>
        </w:rPr>
        <w:t>transporteurs</w:t>
      </w:r>
      <w:r>
        <w:rPr/>
        <w:t xml:space="preserve"> assurent le déplacement physique du produit entre les maillons — du champ au point de collecte, du point de collecte à l’unité de transformation, de l’unité de transformation au marché urbain. Sur de nombreux axes africains, l’état des routes, le coût du carburant et la disponibilité des véhicules adaptés (camions frigorifiques pour les produits périssables, par exemple) constituent des goulots d’étranglement majeurs qui pèsent directement sur la répartition de la valeur : plus le transport est coûteux et risqué, plus le transporteur ou l’intermédiaire qui le maîtrise capte une part importante du prix final.</w:t>
      </w:r>
      <w:bookmarkEnd w:id="38"/>
    </w:p>
    <w:p>
      <w:pPr>
        <w:pStyle w:val="Heading3"/>
        <w:rPr/>
      </w:pPr>
      <w:bookmarkStart w:id="43" w:name="__RefHeading___Toc2302_3877972828"/>
      <w:bookmarkStart w:id="44" w:name="Xbb84dff03b54ec2657cc53a4f97a23050871e33"/>
      <w:bookmarkEnd w:id="43"/>
      <w:r>
        <w:rPr/>
        <w:t>3.3 Les commerçants, grossistes, détaillants et consommateurs</w:t>
      </w:r>
    </w:p>
    <w:p>
      <w:pPr>
        <w:pStyle w:val="FirstParagraph"/>
        <w:rPr/>
      </w:pPr>
      <w:r>
        <w:rPr/>
        <w:t xml:space="preserve">Une fois le produit collecté, éventuellement transformé et transporté, il entre dans le circuit commercial proprement dit. Les </w:t>
      </w:r>
      <w:r>
        <w:rPr>
          <w:b/>
          <w:bCs/>
        </w:rPr>
        <w:t>grossistes</w:t>
      </w:r>
      <w:r>
        <w:rPr/>
        <w:t xml:space="preserve"> achètent en grande quantité pour revendre à des détaillants ou à des institutions (cantines, hôtels, industries), en jouant un rôle de régulateur de volume et parfois de stockage tampon. Les </w:t>
      </w:r>
      <w:r>
        <w:rPr>
          <w:b/>
          <w:bCs/>
        </w:rPr>
        <w:t>semi-grossistes</w:t>
      </w:r>
      <w:r>
        <w:rPr/>
        <w:t xml:space="preserve"> occupent une position intermédiaire, achetant des volumes moyens qu’ils redistribuent à un réseau de petits détaillants. Les </w:t>
      </w:r>
      <w:r>
        <w:rPr>
          <w:b/>
          <w:bCs/>
        </w:rPr>
        <w:t>détaillants</w:t>
      </w:r>
      <w:r>
        <w:rPr/>
        <w:t xml:space="preserve"> — vendeuses de marché, boutiques de quartier, étals ambulants — assurent le dernier contact avec le client final, en fractionnant le produit en quantités adaptées au pouvoir d’achat quotidien des ménages.</w:t>
      </w:r>
    </w:p>
    <w:p>
      <w:pPr>
        <w:pStyle w:val="BodyText"/>
        <w:rPr/>
      </w:pPr>
      <w:r>
        <w:rPr/>
        <w:t xml:space="preserve">Les </w:t>
      </w:r>
      <w:r>
        <w:rPr>
          <w:b/>
          <w:bCs/>
        </w:rPr>
        <w:t>consommateurs</w:t>
      </w:r>
      <w:r>
        <w:rPr/>
        <w:t>, enfin, ne sont pas de simples destinataires passifs : leurs préférences (calibre, fraîcheur, prix, praticité, origine) orientent en réalité l’ensemble de la chaîne en amont. Un consommateur urbain qui privilégie des tomates séchées prêtes à l’emploi plutôt que des tomates fraîches pousse indirectement toute la chaîne à investir dans la transformation et le conditionnement. Comprendre les attentes du maillon consommation est donc un exercice stratégique, même pour un producteur situé tout en amont de la chaîne, car ces attentes déterminent en dernier ressort ce qui a de la valeur.</w:t>
      </w:r>
    </w:p>
    <w:p>
      <w:pPr>
        <w:pStyle w:val="BodyText"/>
        <w:rPr/>
      </w:pPr>
      <w:bookmarkStart w:id="45" w:name="les-producteurs-et-leurs-organisations"/>
      <w:r>
        <w:rPr/>
        <w:t>Prenons un exemple illustratif dans la filière avicole. Un même poulet peut emprunter des circuits commerciaux très différents selon le type de consommateur visé : vendu vivant sur un marché de quartier, il est acheté par un ménage qui privilégie la fraîcheur garantie et la possibilité de vérifier l’animal avant l’achat ; découpé, conditionné sous film plastique et réfrigéré, il s’adresse plutôt à une clientèle urbaine plus aisée, pressée, qui valorise la praticité et l’hygiène perçue ; transformé en produit précuit ou en brochettes marinées, il vise une clientèle de restauration rapide. Chacun de ces trois circuits suppose des investissements différents en amont — chambre froide, matériel de découpe, emballage, autorisations sanitaires — et rémunère différemment l’éleveur selon qu’il reste au maillon production ou qu’il investit lui-même dans la découpe et le conditionnement. Cet exemple montre qu’il n’existe pas un « bon » maillon universel : le choix dépend du marché visé, des moyens disponibles et de l’appétit au risque de l’agroentrepreneur.</w:t>
      </w:r>
      <w:bookmarkEnd w:id="45"/>
    </w:p>
    <w:p>
      <w:pPr>
        <w:pStyle w:val="Heading3"/>
        <w:rPr/>
      </w:pPr>
      <w:bookmarkStart w:id="46" w:name="__RefHeading___Toc2304_3877972828"/>
      <w:bookmarkStart w:id="47" w:name="Xd54d447c6c53564b8f56c8f5792ed5f3ee98bb9"/>
      <w:bookmarkEnd w:id="46"/>
      <w:r>
        <w:rPr/>
        <w:t>3.4 Les institutions d’appui : un maillon transversal souvent invisible</w:t>
      </w:r>
    </w:p>
    <w:p>
      <w:pPr>
        <w:pStyle w:val="FirstParagraph"/>
        <w:rPr/>
      </w:pPr>
      <w:r>
        <w:rPr/>
        <w:t xml:space="preserve">Au-delà des acteurs directement impliqués dans le flux physique du produit, une chaîne de valeur agricole s’appuie sur des </w:t>
      </w:r>
      <w:r>
        <w:rPr>
          <w:b/>
          <w:bCs/>
        </w:rPr>
        <w:t>institutions d’appui</w:t>
      </w:r>
      <w:r>
        <w:rPr/>
        <w:t xml:space="preserve"> qui n’achètent ni ne vendent le produit, mais rendent possible son bon fonctionnement. Il s’agit notamment des services publics agricoles (vulgarisation, contrôle sanitaire, recherche), des institutions financières (banques rurales, institutions de microfinance, systèmes de crédit warranté), des organismes de certification et de normes, des projets et programmes d’appui au développement rural, ainsi que des fournisseurs d’intrants et d’équipements.</w:t>
      </w:r>
    </w:p>
    <w:p>
      <w:pPr>
        <w:pStyle w:val="BodyText"/>
        <w:rPr/>
      </w:pPr>
      <w:bookmarkStart w:id="48" w:name="X84c9bf3f0152554fc59fef1e9c982fac60a22f9"/>
      <w:bookmarkStart w:id="49" w:name="Xbb84dff03b54ec2657cc53a4f97a23050871e33"/>
      <w:r>
        <w:rPr/>
        <w:t>Ces institutions jouent un rôle transversal : elles n’apparaissent pas toujours dans un schéma simplifié de la chaîne, mais leur absence ou leur défaillance affecte tous les maillons. Un exemple illustratif : dans une zone où une institution de microfinance propose un crédit de campagne adapté au cycle agricole, les producteurs peuvent acheter leurs intrants à temps et éviter de vendre leur récolte sur pied à bas prix pour rembourser une dette informelle contractée en urgence. À l’inverse, l’absence d’un tel service pousse souvent les producteurs vers des prêteurs informels aux conditions défavorables, fragilisant durablement leur position dans la chaîne. Un agroentrepreneur avisé apprend donc à repérer, dans son environnement, quelles institutions d’appui existent, lesquelles font défaut, et comment s’y connecter pour renforcer sa propre position.</w:t>
      </w:r>
      <w:bookmarkEnd w:id="48"/>
      <w:bookmarkEnd w:id="49"/>
    </w:p>
    <w:p>
      <w:pPr>
        <w:pStyle w:val="Heading2"/>
        <w:rPr/>
      </w:pPr>
      <w:bookmarkStart w:id="50" w:name="__RefHeading___Toc2306_3877972828"/>
      <w:bookmarkStart w:id="51" w:name="X0031e9645a39455f9112439f802d09e030c997f"/>
      <w:bookmarkEnd w:id="50"/>
      <w:r>
        <w:rPr/>
        <w:t>4. Méthode pratique pour cartographier une chaîne de valeur</w:t>
      </w:r>
    </w:p>
    <w:p>
      <w:pPr>
        <w:pStyle w:val="FirstParagraph"/>
        <w:rPr/>
      </w:pPr>
      <w:r>
        <w:rPr/>
        <w:t>Après avoir posé les concepts de maillon, de durabilité et d’acteur, il est temps de passer à l’action : comment, concrètement, un agroentrepreneur peut-il dessiner la chaîne de valeur de sa propre filière avec les moyens dont il dispose déjà, sans expertise statistique ni outil coûteux ? Cette section propose une méthode en six étapes, applicable sur le terrain avec un simple carnet, ainsi que quelques conseils pratiques pour recueillir une information fiable auprès des différents acteurs rencontrés.</w:t>
      </w:r>
    </w:p>
    <w:p>
      <w:pPr>
        <w:pStyle w:val="Heading3"/>
        <w:rPr/>
      </w:pPr>
      <w:bookmarkStart w:id="52" w:name="__RefHeading___Toc2308_3877972828"/>
      <w:bookmarkStart w:id="53" w:name="X97f995099d83d3301ee8a360a431ca36c90f48b"/>
      <w:bookmarkEnd w:id="52"/>
      <w:r>
        <w:rPr/>
        <w:t>4.1 Pourquoi et quand cartographier sa chaîne de valeur</w:t>
      </w:r>
    </w:p>
    <w:p>
      <w:pPr>
        <w:pStyle w:val="FirstParagraph"/>
        <w:rPr/>
      </w:pPr>
      <w:r>
        <w:rPr/>
        <w:t>Cartographier une chaîne de valeur consiste à représenter, de façon visuelle et structurée, l’ensemble des maillons, des acteurs, des flux de produits et de valeur qui composent une filière donnée. Ce n’est pas un exercice académique réservé aux experts : c’est un outil de décision directement utilisable par un agroentrepreneur, quelle que soit la taille de son activité.</w:t>
      </w:r>
    </w:p>
    <w:p>
      <w:pPr>
        <w:pStyle w:val="BodyText"/>
        <w:rPr/>
      </w:pPr>
      <w:bookmarkStart w:id="54" w:name="Xd54d447c6c53564b8f56c8f5792ed5f3ee98bb9"/>
      <w:r>
        <w:rPr/>
        <w:t>Une cartographie est utile dans plusieurs situations concrètes : avant de démarrer une nouvelle activité agricole, pour vérifier qu’il existe bien des débouchés et comprendre à quel prix ils achètent ; lorsqu’on envisage de diversifier son activité vers un nouveau maillon, par exemple passer de la production à une petite transformation ; lorsqu’on négocie avec un acheteur et qu’on souhaite savoir si le prix proposé est cohérent avec ce que ce même produit atteint plus loin dans la chaîne ; ou encore lorsqu’on cherche à convaincre un partenaire financier ou un projet d’appui de la solidité de son modèle économique. Dans tous les cas, la cartographie transforme une impression floue (« je pense qu’on ne me paie pas assez ») en une analyse structurée et argumentable.</w:t>
      </w:r>
      <w:bookmarkEnd w:id="54"/>
    </w:p>
    <w:p>
      <w:pPr>
        <w:pStyle w:val="Heading3"/>
        <w:rPr/>
      </w:pPr>
      <w:bookmarkStart w:id="55" w:name="__RefHeading___Toc2310_3877972828"/>
      <w:bookmarkStart w:id="56" w:name="X644756746d5e0fff2db19c7427794993e11a5ea"/>
      <w:bookmarkEnd w:id="55"/>
      <w:r>
        <w:rPr/>
        <w:t>4.2 Les étapes de la cartographie : de la collecte d’information au schéma</w:t>
      </w:r>
    </w:p>
    <w:p>
      <w:pPr>
        <w:pStyle w:val="FirstParagraph"/>
        <w:rPr/>
      </w:pPr>
      <w:r>
        <w:rPr/>
        <w:t>La méthode proposée ici se déroule en plusieurs étapes simples, applicables avec un crayon, une feuille et un peu de temps de terrain.</w:t>
      </w:r>
    </w:p>
    <w:p>
      <w:pPr>
        <w:pStyle w:val="BodyText"/>
        <w:rPr/>
      </w:pPr>
      <w:r>
        <w:rPr>
          <w:b/>
          <w:bCs/>
        </w:rPr>
        <w:t>Étape 1 — Délimiter la filière et le produit étudié.</w:t>
      </w:r>
      <w:r>
        <w:rPr/>
        <w:t xml:space="preserve"> Il faut préciser exactement quel produit, sous quelle forme (frais, transformé), sur quel territoire (village, région) on souhaite cartographier. « La filière oignon » est trop vaste ; « la filière oignon frais produit dans la vallée de X et vendu sur le marché urbain de Y » est une délimitation exploitable.</w:t>
      </w:r>
    </w:p>
    <w:p>
      <w:pPr>
        <w:pStyle w:val="BodyText"/>
        <w:rPr/>
      </w:pPr>
      <w:r>
        <w:rPr>
          <w:b/>
          <w:bCs/>
        </w:rPr>
        <w:t>Étape 2 — Lister les maillons présents localement.</w:t>
      </w:r>
      <w:r>
        <w:rPr/>
        <w:t xml:space="preserve"> À partir des cinq maillons génériques vus en section 1, on identifie lesquels existent effectivement pour la filière étudiée, et sous quelle forme concrète : y a-t-il une collecte organisée ou une vente directe au champ ? Existe-t-il une transformation locale ou le produit part-il toujours brut ?</w:t>
      </w:r>
    </w:p>
    <w:p>
      <w:pPr>
        <w:pStyle w:val="BodyText"/>
        <w:rPr/>
      </w:pPr>
      <w:r>
        <w:rPr>
          <w:b/>
          <w:bCs/>
        </w:rPr>
        <w:t>Étape 3 — Identifier les acteurs à chaque maillon.</w:t>
      </w:r>
      <w:r>
        <w:rPr/>
        <w:t xml:space="preserve"> Pour chaque maillon présent, on note qui sont les acteurs réels : noms de coopératives, types de commerçants, transporteurs identifiés, points de vente connus. Cette étape demande souvent des entretiens rapides sur le terrain — interroger un collecteur, un vendeur de marché, un transformateur voisin.</w:t>
      </w:r>
    </w:p>
    <w:p>
      <w:pPr>
        <w:pStyle w:val="BodyText"/>
        <w:rPr/>
      </w:pPr>
      <w:r>
        <w:rPr>
          <w:b/>
          <w:bCs/>
        </w:rPr>
        <w:t>Étape 4 — Estimer les prix et les volumes à chaque maillon.</w:t>
      </w:r>
      <w:r>
        <w:rPr/>
        <w:t xml:space="preserve"> C’est l’étape la plus révélatrice : combien le producteur vend-il son sac, sa caisse, son kilo ? À quel prix le collecteur revend-il ? À quel prix arrive le produit transformé ou distribué ? Même des estimations approximatives, recueillies auprès de plusieurs sources pour être recoupées, suffisent à révéler où se concentre la marge.</w:t>
      </w:r>
    </w:p>
    <w:p>
      <w:pPr>
        <w:pStyle w:val="BodyText"/>
        <w:rPr/>
      </w:pPr>
      <w:r>
        <w:rPr>
          <w:b/>
          <w:bCs/>
        </w:rPr>
        <w:t>Étape 5 — Dessiner le schéma.</w:t>
      </w:r>
      <w:r>
        <w:rPr/>
        <w:t xml:space="preserve"> On représente les maillons sous forme de boîtes reliées par des flèches indiquant le sens du flux du produit, en annotant chaque flèche du prix ou de la marge estimée à cette étape, et chaque boîte des acteurs identifiés.</w:t>
      </w:r>
    </w:p>
    <w:p>
      <w:pPr>
        <w:pStyle w:val="BodyText"/>
        <w:rPr/>
      </w:pPr>
      <w:r>
        <w:rPr>
          <w:b/>
          <w:bCs/>
        </w:rPr>
        <w:t>Étape 6 — Repérer les points de blocage et les opportunités.</w:t>
      </w:r>
      <w:r>
        <w:rPr/>
        <w:t xml:space="preserve"> Une fois le schéma dessiné, on l’observe avec un regard critique : où le produit perd-il de la qualité ou du volume (pertes post-récolte, mauvais stockage) ? Où la marge est-elle la plus concentrée ? Quel maillon est accessible avec les moyens dont on dispose ?</w:t>
      </w:r>
      <w:bookmarkEnd w:id="51"/>
    </w:p>
    <w:p>
      <w:pPr>
        <w:pStyle w:val="Heading3"/>
        <w:rPr/>
      </w:pPr>
      <w:bookmarkStart w:id="57" w:name="__RefHeading___Toc2312_3877972828"/>
      <w:bookmarkStart w:id="58" w:name="X0d4a5de7eac3ad69d9bae57e720caad57af8a0f"/>
      <w:bookmarkEnd w:id="57"/>
      <w:r>
        <w:rPr/>
        <w:t>4.3 Outils simples pour recueillir l’information sur le terrain</w:t>
      </w:r>
    </w:p>
    <w:p>
      <w:pPr>
        <w:pStyle w:val="FirstParagraph"/>
        <w:rPr/>
      </w:pPr>
      <w:r>
        <w:rPr/>
        <w:t>La cartographie n’exige pas d’outils sophistiqués. Un carnet, quelques questions préparées à l’avance et de la disponibilité pour aller à la rencontre des différents acteurs suffisent largement au démarrage. Il est utile de préparer une courte grille d’entretien, par exemple : à qui vendez-vous ou achetez-vous ce produit ? À quel prix, en moyenne, selon la période de l’année ? Quelles sont vos principales difficultés dans cette activité (transport, stockage, financement, qualité) ? Qui, selon vous, gagne le plus dans cette filière ?</w:t>
      </w:r>
    </w:p>
    <w:p>
      <w:pPr>
        <w:pStyle w:val="BodyText"/>
        <w:rPr/>
      </w:pPr>
      <w:r>
        <w:rPr/>
        <w:t>Il est également précieux de croiser plusieurs sources plutôt que de se fier à un seul interlocuteur : un collecteur et un producteur n’auront pas nécessairement le même discours sur la formation des prix. Enfin, l’observation directe reste un outil sous-estimé : se rendre sur un marché de gros un jour de forte activité, observer les quantités qui transitent, les emballages utilisés, les acheteurs présents, donne souvent plus d’informations utiles qu’un long entretien formel. La cartographie de chaîne de valeur est, avant tout, un exercice d’enquête de terrain accessible à tout agroentrepreneur curieux et méthodique.</w:t>
      </w:r>
    </w:p>
    <w:p>
      <w:pPr>
        <w:pStyle w:val="BodyText"/>
        <w:rPr/>
      </w:pPr>
      <w:bookmarkStart w:id="59" w:name="X97f995099d83d3301ee8a360a431ca36c90f48b"/>
      <w:bookmarkStart w:id="60" w:name="X644756746d5e0fff2db19c7427794993e11a5ea"/>
      <w:r>
        <w:rPr/>
        <w:t>Un dernier conseil pratique mérite d’être souligné : il vaut mieux une cartographie simple, réalisée en une semaine avec quelques entretiens de terrain, qu’une cartographie ambitieuse jamais terminée faute de temps. L’exercice gagne à être traité comme un premier brouillon que l’on affine progressivement, plutôt que comme un document définitif à produire d’un seul coup. On peut, par exemple, commencer par cartographier seulement les maillons situés immédiatement en amont et en aval de sa propre activité — le fournisseur d’intrants et l’acheteur direct — avant d’élargir progressivement la cartographie vers les maillons plus éloignés, comme le consommateur final ou les institutions d’appui. Cette approche progressive évite le découragement et permet de commencer à tirer des enseignements utiles dès les premières semaines de l’enquête.</w:t>
      </w:r>
      <w:bookmarkEnd w:id="59"/>
      <w:bookmarkEnd w:id="60"/>
    </w:p>
    <w:p>
      <w:pPr>
        <w:pStyle w:val="Heading2"/>
        <w:rPr/>
      </w:pPr>
      <w:bookmarkStart w:id="61" w:name="__RefHeading___Toc2314_3877972828"/>
      <w:bookmarkStart w:id="62" w:name="X298552ae0cb1497b390b853d04154989cfb09c6"/>
      <w:bookmarkEnd w:id="61"/>
      <w:r>
        <w:rPr/>
        <w:t>5. Situer et repositionner sa propre activité dans la chaîne</w:t>
      </w:r>
    </w:p>
    <w:p>
      <w:pPr>
        <w:pStyle w:val="FirstParagraph"/>
        <w:rPr/>
      </w:pPr>
      <w:r>
        <w:rPr/>
        <w:t>Cette dernière section rassemble les outils conceptuels des sections précédentes au service d’un objectif très concret : aider l’agroentrepreneur à répondre à la question « où suis-je, et où pourrais-je aller ? ». Elle propose d’abord une méthode de diagnostic honnête de la position actuelle, puis présente les principales formes de repositionnement stratégique possibles, avant de proposer une grille d’arbitrage pour choisir, parmi plusieurs options envisageables, celle qui mérite d’être testée en priorité compte tenu des ressources, des compétences et des risques propres à chaque situation.</w:t>
      </w:r>
    </w:p>
    <w:p>
      <w:pPr>
        <w:pStyle w:val="Heading3"/>
        <w:rPr/>
      </w:pPr>
      <w:bookmarkStart w:id="63" w:name="__RefHeading___Toc2316_3877972828"/>
      <w:bookmarkStart w:id="64" w:name="Xef1395d58e35d531970184f836745099dca3aec"/>
      <w:bookmarkEnd w:id="63"/>
      <w:r>
        <w:rPr/>
        <w:t>5.1 Se situer : un diagnostic honnête de sa position actuelle</w:t>
      </w:r>
    </w:p>
    <w:p>
      <w:pPr>
        <w:pStyle w:val="FirstParagraph"/>
        <w:rPr/>
      </w:pPr>
      <w:r>
        <w:rPr/>
        <w:t>Une fois la chaîne de valeur cartographiée dans son ensemble, l’étape suivante consiste à situer précisément sa propre activité dans ce schéma, et à en dresser un diagnostic honnête. Cela suppose de répondre à plusieurs questions concrètes : à quel maillon ou quels maillons suis-je positionné ? Quelle part du prix final payé par le consommateur est-ce que je capte réellement ? Quels sont mes coûts et mes risques comparés à ceux des acteurs situés en aval ? Ai-je un ou plusieurs acheteurs, et quel est mon pouvoir de négociation face à eux ?</w:t>
      </w:r>
    </w:p>
    <w:p>
      <w:pPr>
        <w:pStyle w:val="BodyText"/>
        <w:rPr/>
      </w:pPr>
      <w:bookmarkStart w:id="65" w:name="X0d4a5de7eac3ad69d9bae57e720caad57af8a0f"/>
      <w:r>
        <w:rPr/>
        <w:t>Ce diagnostic est parfois inconfortable : beaucoup de producteurs découvrent, en cartographiant leur filière, qu’ils captent une part très modeste de la valeur finale, alors qu’ils assument l’essentiel du risque climatique et financier. Ce constat n’est pas une fatalité, mais un point de départ. Il permet, par exemple, à un producteur d’arachide de comprendre qu’en vendant systématiquement sa récolte en graines brutes juste après la récolte, au moment où les prix sont les plus bas, il se prive à la fois de la marge de transformation (huile, pâte) et de la marge liée à l’étalement des ventes dans le temps.</w:t>
      </w:r>
      <w:bookmarkEnd w:id="65"/>
    </w:p>
    <w:p>
      <w:pPr>
        <w:pStyle w:val="Heading3"/>
        <w:rPr/>
      </w:pPr>
      <w:bookmarkStart w:id="66" w:name="__RefHeading___Toc2318_3877972828"/>
      <w:bookmarkStart w:id="67" w:name="X7a2792b1efd84888683191d579541048d3d7786"/>
      <w:bookmarkEnd w:id="66"/>
      <w:r>
        <w:rPr/>
        <w:t>5.2 Identifier les opportunités de repositionnement</w:t>
      </w:r>
    </w:p>
    <w:p>
      <w:pPr>
        <w:pStyle w:val="FirstParagraph"/>
        <w:rPr/>
      </w:pPr>
      <w:r>
        <w:rPr/>
        <w:t>Repositionner son activité ne signifie pas nécessairement tout changer, ni investir dans un maillon totalement étranger à ses compétences. Il s’agit d’identifier, à partir de la cartographie réalisée, les maillons adjacents au sien qui représentent une opportunité réaliste, compte tenu des ressources, compétences et réseaux déjà disponibles.</w:t>
      </w:r>
    </w:p>
    <w:p>
      <w:pPr>
        <w:pStyle w:val="BodyText"/>
        <w:rPr/>
      </w:pPr>
      <w:r>
        <w:rPr/>
        <w:t>Plusieurs types de repositionnement sont possibles. L’</w:t>
      </w:r>
      <w:r>
        <w:rPr>
          <w:b/>
          <w:bCs/>
        </w:rPr>
        <w:t>intégration vers l’aval</w:t>
      </w:r>
      <w:r>
        <w:rPr/>
        <w:t xml:space="preserve"> consiste à se rapprocher du consommateur, par exemple en passant de la simple production à une activité de transformation légère (une éleveuse de volaille qui commence à vendre du poulet découpé et conditionné plutôt que du poulet vivant, captant ainsi une marge auparavant réservée au boucher ou au revendeur). L’</w:t>
      </w:r>
      <w:r>
        <w:rPr>
          <w:b/>
          <w:bCs/>
        </w:rPr>
        <w:t>intégration vers l’amont</w:t>
      </w:r>
      <w:r>
        <w:rPr/>
        <w:t xml:space="preserve"> consiste, à l’inverse, à sécuriser un maillon en amont pour réduire sa dépendance, par exemple un transformateur qui investit dans sa propre production de matière première pour ne plus dépendre entièrement d’un approvisionnement externe incertain. Le </w:t>
      </w:r>
      <w:r>
        <w:rPr>
          <w:b/>
          <w:bCs/>
        </w:rPr>
        <w:t>regroupement horizontal</w:t>
      </w:r>
      <w:r>
        <w:rPr/>
        <w:t>, quant à lui, ne change pas de maillon mais renforce le pouvoir de négociation au sein du même maillon, par la mise en commun de volumes avec d’autres producteurs pour peser davantage face aux acheteurs.</w:t>
      </w:r>
    </w:p>
    <w:p>
      <w:pPr>
        <w:pStyle w:val="BodyText"/>
        <w:rPr/>
      </w:pPr>
      <w:bookmarkStart w:id="68" w:name="X298552ae0cb1497b390b853d04154989cfb09c6"/>
      <w:r>
        <w:rPr/>
        <w:t>Illustrons ce dernier point avec un exemple fictif dans la filière mangue. Des producteurs individuels vendant chacun quelques tonnes à un collecteur ont un pouvoir de négociation quasi nul face à ce dernier, qui peut toujours trouver un autre vendeur isolé prêt à accepter son prix. Ces mêmes producteurs, regroupés en coopérative capable de proposer d’un coup plusieurs dizaines de tonnes triées et calibrées, changent radicalement de rapport de force : ils peuvent désormais négocier un prix de gros directement avec un exportateur ou une unité de transformation industrielle, sans passer par le collecteur intermédiaire.</w:t>
      </w:r>
      <w:bookmarkEnd w:id="68"/>
    </w:p>
    <w:p>
      <w:pPr>
        <w:pStyle w:val="Heading3"/>
        <w:rPr/>
      </w:pPr>
      <w:bookmarkStart w:id="69" w:name="__RefHeading___Toc2320_3877972828"/>
      <w:bookmarkStart w:id="70" w:name="X371a33ab5159df614963220ade419b6446d1b19"/>
      <w:bookmarkEnd w:id="69"/>
      <w:r>
        <w:rPr/>
        <w:t>5.3 Arbitrer entre les options : ressources, risques et compétences</w:t>
      </w:r>
    </w:p>
    <w:p>
      <w:pPr>
        <w:pStyle w:val="FirstParagraph"/>
        <w:rPr/>
      </w:pPr>
      <w:r>
        <w:rPr/>
        <w:t>Toute opportunité de repositionnement identifiée sur le papier n’est pas automatiquement pertinente pour un agroentrepreneur donné. Avant de s’engager, il convient d’arbitrer entre plusieurs critères : quelles ressources financières l’investissement nécessaire exige-t-il, et sont-elles mobilisables sans mettre en péril l’activité actuelle ? Quelles compétences techniques nouvelles le repositionnement suppose-t-il, et peuvent-elles être acquises ou recrutées ? Quel niveau de risque supplémentaire ce choix introduit-il, notamment en matière d’écoulement du produit — se lancer dans la transformation ne sert à rien si aucun débouché fiable n’existe pour le produit transformé ?</w:t>
      </w:r>
    </w:p>
    <w:p>
      <w:pPr>
        <w:pStyle w:val="BodyText"/>
        <w:rPr/>
      </w:pPr>
      <w:r>
        <w:rPr/>
        <w:t>Un autre critère d’arbitrage souvent négligé est la saisonnalité de la demande et de l’offre. Une transformation qui n’a de sens que pendant deux mois de l’année, faute de matière première disponible le reste du temps, peut difficilement amortir un investissement en équipement coûteux ; à l’inverse, une activité qui permet de lisser l’utilisation d’un même outil sur plusieurs filières successives (par exemple un séchoir solaire utilisé pour la mangue en saison chaude, puis pour la tomate ou l’oignon en saison plus fraîche) devient beaucoup plus rentable rapportée à son coût d’acquisition. Un agroentrepreneur gagnera donc toujours à se demander non seulement « cette opportunité est-elle intéressante en soi ? » mais aussi « cette opportunité utilise-t-elle mes ressources de façon suffisamment régulière dans l’année pour être viable ? ».</w:t>
      </w:r>
    </w:p>
    <w:p>
      <w:pPr>
        <w:pStyle w:val="BodyText"/>
        <w:rPr/>
      </w:pPr>
      <w:r>
        <w:rPr/>
        <w:t>Il est également essentiel de vérifier la cohérence du repositionnement avec la durabilité étudiée en section 2 : un repositionnement économiquement séduisant mais qui repose sur une surexploitation des ressources naturelles ou sur des conditions de travail dégradées ne constitue pas un progrès réel, même s’il augmente le revenu à court terme. Un bon repositionnement doit, dans l’idéal, renforcer simultanément les trois dimensions de la durabilité — environnementale, sociale et économique — ou du moins ne dégrader aucune d’entre elles de façon significative.</w:t>
      </w:r>
    </w:p>
    <w:p>
      <w:pPr>
        <w:pStyle w:val="BodyText"/>
        <w:rPr/>
      </w:pPr>
      <w:bookmarkStart w:id="71" w:name="Xef1395d58e35d531970184f836745099dca3aec"/>
      <w:bookmarkStart w:id="72" w:name="X7a2792b1efd84888683191d579541048d3d7786"/>
      <w:r>
        <w:rPr/>
        <w:t>Enfin, il est recommandé de procéder par étapes progressives plutôt que par changement brutal : tester un petit volume de transformation avant d’investir massivement, nouer un premier partenariat de vente groupée avant de dissoudre entièrement les relations commerciales existantes. La cartographie de la chaîne de valeur n’est donc pas un exercice ponctuel figé dans le temps, mais un outil que l’agroentrepreneur avisé reprendra régulièrement, à mesure que son activité évolue et que la filière elle-même se transforme.</w:t>
      </w:r>
      <w:bookmarkEnd w:id="71"/>
      <w:bookmarkEnd w:id="72"/>
    </w:p>
    <w:p>
      <w:pPr>
        <w:pStyle w:val="Normal"/>
        <w:jc w:val="center"/>
        <w:rPr/>
      </w:pPr>
      <w:r>
        <w:rPr/>
        <w:drawing>
          <wp:inline distT="0" distB="0" distL="0" distR="0">
            <wp:extent cx="3657600" cy="36576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3657600"/>
                    </a:xfrm>
                    <a:prstGeom prst="rect">
                      <a:avLst/>
                    </a:prstGeom>
                  </pic:spPr>
                </pic:pic>
              </a:graphicData>
            </a:graphic>
          </wp:inline>
        </w:drawing>
      </w:r>
    </w:p>
    <w:p>
      <w:pPr>
        <w:pStyle w:val="Normal"/>
        <w:spacing w:before="0" w:after="320"/>
        <w:jc w:val="center"/>
        <w:rPr/>
      </w:pPr>
      <w:r>
        <w:rPr>
          <w:i/>
          <w:color w:val="666666"/>
          <w:sz w:val="19"/>
        </w:rPr>
        <w:t>Illustration — Cartographier une chaîne de valeur pour mieux s'y positionner</w:t>
      </w:r>
    </w:p>
    <w:p>
      <w:pPr>
        <w:pStyle w:val="Heading2"/>
        <w:rPr/>
      </w:pPr>
      <w:bookmarkStart w:id="73" w:name="__RefHeading___Toc2322_3877972828"/>
      <w:bookmarkEnd w:id="73"/>
      <w:r>
        <w:rPr/>
        <w:t>Étude de cas</w:t>
      </w:r>
    </w:p>
    <w:p>
      <w:pPr>
        <w:pStyle w:val="FirstParagraph"/>
        <w:rPr/>
      </w:pPr>
      <w:r>
        <w:rPr>
          <w:i/>
          <w:iCs/>
        </w:rPr>
        <w:t>L’étude de cas suivante est entièrement fictive et construite à des fins pédagogiques. Elle ne décrit aucune entreprise ni coopérative réelle, et les chiffres mentionnés sont des ordres de grandeur illustratifs destinés à faciliter la compréhension de la méthode, non des données vérifiées.</w:t>
      </w:r>
    </w:p>
    <w:p>
      <w:pPr>
        <w:pStyle w:val="BodyText"/>
        <w:rPr/>
      </w:pPr>
      <w:r>
        <w:rPr>
          <w:b/>
          <w:bCs/>
        </w:rPr>
        <w:t>Contexte.</w:t>
      </w:r>
      <w:r>
        <w:rPr/>
        <w:t xml:space="preserve"> La coopérative « Terre Fertile », imaginée pour cet exercice, regroupe une trentaine de productrices et producteurs d’oignons dans une vallée irriguée d’Afrique de l’Ouest. Depuis plusieurs années, la coopérative vend l’intégralité de sa récolte fraîche à des collecteurs qui reviennent chaque semaine pendant la période de récolte. Confrontée à des revenus jugés insuffisants au regard du travail fourni, la coopérative décide, avec l’appui d’un animateur de terrain, de cartographier l’ensemble de la chaîne de valeur de l’oignon avant de décider d’une stratégie.</w:t>
      </w:r>
    </w:p>
    <w:p>
      <w:pPr>
        <w:pStyle w:val="BodyText"/>
        <w:rPr/>
      </w:pPr>
      <w:r>
        <w:rPr>
          <w:b/>
          <w:bCs/>
        </w:rPr>
        <w:t>Démarche.</w:t>
      </w:r>
      <w:r>
        <w:rPr/>
        <w:t xml:space="preserve"> L’équipe d’animation interroge successivement des producteurs de la coopérative, deux collecteurs actifs dans la zone, un grossiste du marché régional, une transformatrice qui produit de la poudre d’oignon séché à petite échelle, et plusieurs détaillantes de marché urbain. Elle observe également, un jour de marché, les volumes et les prix pratiqués sur le marché de gros de la ville la plus proche.</w:t>
      </w:r>
    </w:p>
    <w:p>
      <w:pPr>
        <w:pStyle w:val="BodyText"/>
        <w:rPr/>
      </w:pPr>
      <w:r>
        <w:rPr>
          <w:b/>
          <w:bCs/>
        </w:rPr>
        <w:t>Résultats de la cartographie.</w:t>
      </w:r>
      <w:r>
        <w:rPr/>
        <w:t xml:space="preserve"> Le tableau suivant résume, à titre illustratif, les maillons identifiés, les acteurs présents et une estimation approximative de la valeur ajoutée captée à chaque étape, pour un kilogramme d’oignon suivant son parcours du champ au consommateur final.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92"/>
        <w:gridCol w:w="2190"/>
        <w:gridCol w:w="2790"/>
        <w:gridCol w:w="2987"/>
      </w:tblGrid>
      <w:tr>
        <w:trPr>
          <w:tblHeader w:val="true"/>
        </w:trPr>
        <w:tc>
          <w:tcPr>
            <w:tcW w:w="1392"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Maillon</w:t>
            </w:r>
          </w:p>
        </w:tc>
        <w:tc>
          <w:tcPr>
            <w:tcW w:w="219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Acteurs identifiés</w:t>
            </w:r>
          </w:p>
        </w:tc>
        <w:tc>
          <w:tcPr>
            <w:tcW w:w="279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Prix ou valeur estimée (illustratif, par kg)</w:t>
            </w:r>
          </w:p>
        </w:tc>
        <w:tc>
          <w:tcPr>
            <w:tcW w:w="298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Observations</w:t>
            </w:r>
          </w:p>
        </w:tc>
      </w:tr>
      <w:tr>
        <w:trPr/>
        <w:tc>
          <w:tcPr>
            <w:tcW w:w="13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w:t>
            </w:r>
          </w:p>
        </w:tc>
        <w:tc>
          <w:tcPr>
            <w:tcW w:w="21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30 producteurs de la coopérative</w:t>
            </w:r>
          </w:p>
        </w:tc>
        <w:tc>
          <w:tcPr>
            <w:tcW w:w="27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Vente à environ 120 unités monétaires locales</w:t>
            </w:r>
          </w:p>
        </w:tc>
        <w:tc>
          <w:tcPr>
            <w:tcW w:w="29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Forte dépendance à l’irrigation ; vente groupée dès la récolte, sans stockage</w:t>
            </w:r>
          </w:p>
        </w:tc>
      </w:tr>
      <w:tr>
        <w:trPr/>
        <w:tc>
          <w:tcPr>
            <w:tcW w:w="13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Collecte</w:t>
            </w:r>
          </w:p>
        </w:tc>
        <w:tc>
          <w:tcPr>
            <w:tcW w:w="21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Deux collecteurs indépendants</w:t>
            </w:r>
          </w:p>
        </w:tc>
        <w:tc>
          <w:tcPr>
            <w:tcW w:w="27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Revente à environ 160 unités monétaires locales au grossiste</w:t>
            </w:r>
          </w:p>
        </w:tc>
        <w:tc>
          <w:tcPr>
            <w:tcW w:w="29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Pertes de manutention estimées à 8-10 % du volume collecté</w:t>
            </w:r>
          </w:p>
        </w:tc>
      </w:tr>
      <w:tr>
        <w:trPr/>
        <w:tc>
          <w:tcPr>
            <w:tcW w:w="13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Transformation (marginale)</w:t>
            </w:r>
          </w:p>
        </w:tc>
        <w:tc>
          <w:tcPr>
            <w:tcW w:w="21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Une transformatrice artisanale (poudre d’oignon séché)</w:t>
            </w:r>
          </w:p>
        </w:tc>
        <w:tc>
          <w:tcPr>
            <w:tcW w:w="27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Poudre vendue à l’équivalent de 900 unités par kg d’oignon frais transformé</w:t>
            </w:r>
          </w:p>
        </w:tc>
        <w:tc>
          <w:tcPr>
            <w:tcW w:w="29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Très faible volume transformé actuellement (moins de 5 % de la récolte)</w:t>
            </w:r>
          </w:p>
        </w:tc>
      </w:tr>
      <w:tr>
        <w:trPr/>
        <w:tc>
          <w:tcPr>
            <w:tcW w:w="13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Distribution / gros</w:t>
            </w:r>
          </w:p>
        </w:tc>
        <w:tc>
          <w:tcPr>
            <w:tcW w:w="21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Un grossiste du marché régional</w:t>
            </w:r>
          </w:p>
        </w:tc>
        <w:tc>
          <w:tcPr>
            <w:tcW w:w="27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Revente à environ 220 unités monétaires locales aux détaillantes</w:t>
            </w:r>
          </w:p>
        </w:tc>
        <w:tc>
          <w:tcPr>
            <w:tcW w:w="29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stockage temporaire permet de vendre après le pic de récolte, à prix plus élevé</w:t>
            </w:r>
          </w:p>
        </w:tc>
      </w:tr>
      <w:tr>
        <w:trPr/>
        <w:tc>
          <w:tcPr>
            <w:tcW w:w="1392"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Détail / consommation</w:t>
            </w:r>
          </w:p>
        </w:tc>
        <w:tc>
          <w:tcPr>
            <w:tcW w:w="21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Détaillantes de marché urbain, ménages</w:t>
            </w:r>
          </w:p>
        </w:tc>
        <w:tc>
          <w:tcPr>
            <w:tcW w:w="279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Vente au détail à environ 280-300 unités monétaires locales</w:t>
            </w:r>
          </w:p>
        </w:tc>
        <w:tc>
          <w:tcPr>
            <w:tcW w:w="298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Le consommateur final paie plus de deux fois le prix perçu par le producteur</w:t>
            </w:r>
          </w:p>
        </w:tc>
      </w:tr>
    </w:tbl>
    <w:p>
      <w:pPr>
        <w:pStyle w:val="BodyText"/>
        <w:rPr/>
      </w:pPr>
      <w:r>
        <w:rPr>
          <w:b/>
          <w:bCs/>
        </w:rPr>
        <w:t>Analyse.</w:t>
      </w:r>
      <w:r>
        <w:rPr/>
        <w:t xml:space="preserve"> Cette cartographie fait apparaître trois constats structurants pour la coopérative. Premièrement, le maillon production capte une part modeste du prix final payé par le consommateur, alors qu’il concentre l’essentiel du risque climatique. Deuxièmement, le maillon transformation, bien que marginal en volume actuellement, révèle une valeur ajoutée potentielle très supérieure à celle de la vente en frais — la transformation en poudre séchée multiplie apparemment la valeur par unité, même si elle implique des coûts d’équipement, de séchage et de conditionnement non négligeables qu’il faudrait chiffrer précisément avant toute décision. Troisièmement, la vente groupée immédiate après récolte, faute de capacité de stockage, prive la coopérative de la possibilité de vendre plus tard à un prix plus favorable, comme le fait le grossiste qui, lui, dispose d’un espace de stockage.</w:t>
      </w:r>
    </w:p>
    <w:p>
      <w:pPr>
        <w:pStyle w:val="BodyText"/>
        <w:rPr/>
      </w:pPr>
      <w:r>
        <w:rPr>
          <w:b/>
          <w:bCs/>
        </w:rPr>
        <w:t>Pistes de repositionnement identifiées.</w:t>
      </w:r>
      <w:r>
        <w:rPr/>
        <w:t xml:space="preserve"> Sur la base de cette analyse, la coopérative « Terre Fertile » envisage, dans cet exemple illustratif, deux pistes complémentaires plutôt qu’un bouleversement complet de son activité : d’une part, investir progressivement dans une petite capacité de stockage ventilé pour étaler une partie des ventes sur plusieurs mois et limiter la dépendance aux prix bas de la période de récolte ; d’autre part, soutenir le développement de l’activité de transformation en poudre d’oignon séché en formant quelques membres volontaires et en cherchant des débouchés stables pour ce produit à plus forte valeur ajoutée, sans pour autant abandonner la vente en frais qui reste la principale source de revenu à court terme. Cet exemple illustre concrètement comment une cartographie rigoureuse transforme une intuition de sous-rémunération en un plan d’action structuré et priorisé.</w:t>
      </w:r>
      <w:bookmarkEnd w:id="70"/>
    </w:p>
    <w:p>
      <w:pPr>
        <w:pStyle w:val="Heading2"/>
        <w:rPr/>
      </w:pPr>
      <w:bookmarkStart w:id="74" w:name="__RefHeading___Toc2324_3877972828"/>
      <w:bookmarkStart w:id="75" w:name="outils-pratiques"/>
      <w:bookmarkEnd w:id="74"/>
      <w:r>
        <w:rPr/>
        <w:t>Outils pratiques</w:t>
      </w:r>
    </w:p>
    <w:p>
      <w:pPr>
        <w:pStyle w:val="FirstParagraph"/>
        <w:rPr/>
      </w:pPr>
      <w:r>
        <w:rPr>
          <w:b/>
          <w:bCs/>
        </w:rPr>
        <w:t>Gabarit pas-à-pas pour cartographier votre propre chaîne de valeur</w:t>
      </w:r>
    </w:p>
    <w:p>
      <w:pPr>
        <w:pStyle w:val="Compact"/>
        <w:numPr>
          <w:ilvl w:val="0"/>
          <w:numId w:val="9"/>
        </w:numPr>
        <w:rPr/>
      </w:pPr>
      <w:r>
        <w:rPr>
          <w:b/>
          <w:bCs/>
        </w:rPr>
        <w:t>Choisissez et délimitez précisément votre produit et votre territoire.</w:t>
      </w:r>
      <w:r>
        <w:rPr/>
        <w:t xml:space="preserve"> Notez le produit exact (frais ou transformé) et la zone géographique de production et de vente que vous souhaitez étudier.</w:t>
      </w:r>
    </w:p>
    <w:p>
      <w:pPr>
        <w:pStyle w:val="Compact"/>
        <w:numPr>
          <w:ilvl w:val="0"/>
          <w:numId w:val="10"/>
        </w:numPr>
        <w:rPr/>
      </w:pPr>
      <w:r>
        <w:rPr>
          <w:b/>
          <w:bCs/>
        </w:rPr>
        <w:t>Dessinez une ligne horizontale représentant les cinq maillons génériques</w:t>
      </w:r>
      <w:r>
        <w:rPr/>
        <w:t xml:space="preserve"> (production, collecte, transformation, distribution, consommation), en ne conservant que ceux qui existent réellement pour votre filière.</w:t>
      </w:r>
    </w:p>
    <w:p>
      <w:pPr>
        <w:pStyle w:val="Compact"/>
        <w:numPr>
          <w:ilvl w:val="0"/>
          <w:numId w:val="11"/>
        </w:numPr>
        <w:rPr/>
      </w:pPr>
      <w:r>
        <w:rPr>
          <w:b/>
          <w:bCs/>
        </w:rPr>
        <w:t>Pour chaque maillon, listez les acteurs concrets</w:t>
      </w:r>
      <w:r>
        <w:rPr/>
        <w:t xml:space="preserve"> que vous connaissez ou pouvez identifier en une semaine d’enquête de terrain (noms de personnes, de coopératives, de marchés, de commerces).</w:t>
      </w:r>
    </w:p>
    <w:p>
      <w:pPr>
        <w:pStyle w:val="Compact"/>
        <w:numPr>
          <w:ilvl w:val="0"/>
          <w:numId w:val="12"/>
        </w:numPr>
        <w:rPr/>
      </w:pPr>
      <w:r>
        <w:rPr>
          <w:b/>
          <w:bCs/>
        </w:rPr>
        <w:t>Interrogez au moins un acteur par maillon</w:t>
      </w:r>
      <w:r>
        <w:rPr/>
        <w:t xml:space="preserve"> à l’aide d’une grille simple : à qui vendez-vous ou achetez-vous, à quel prix moyen, avec quelles difficultés principales.</w:t>
      </w:r>
    </w:p>
    <w:p>
      <w:pPr>
        <w:pStyle w:val="Compact"/>
        <w:numPr>
          <w:ilvl w:val="0"/>
          <w:numId w:val="13"/>
        </w:numPr>
        <w:rPr/>
      </w:pPr>
      <w:r>
        <w:rPr>
          <w:b/>
          <w:bCs/>
        </w:rPr>
        <w:t>Notez, sous chaque maillon, une estimation de prix ou de marge</w:t>
      </w:r>
      <w:r>
        <w:rPr/>
        <w:t>, même approximative, en précisant qu’il s’agit d’une estimation à recouper plutôt qu’une donnée certaine.</w:t>
      </w:r>
    </w:p>
    <w:p>
      <w:pPr>
        <w:pStyle w:val="Compact"/>
        <w:numPr>
          <w:ilvl w:val="0"/>
          <w:numId w:val="14"/>
        </w:numPr>
        <w:rPr/>
      </w:pPr>
      <w:r>
        <w:rPr>
          <w:b/>
          <w:bCs/>
        </w:rPr>
        <w:t>Repérez, sur votre schéma, où se situe votre propre activité</w:t>
      </w:r>
      <w:r>
        <w:rPr/>
        <w:t xml:space="preserve"> et entourez ce maillon.</w:t>
      </w:r>
    </w:p>
    <w:p>
      <w:pPr>
        <w:pStyle w:val="Compact"/>
        <w:numPr>
          <w:ilvl w:val="0"/>
          <w:numId w:val="15"/>
        </w:numPr>
        <w:rPr/>
      </w:pPr>
      <w:r>
        <w:rPr>
          <w:b/>
          <w:bCs/>
        </w:rPr>
        <w:t>Identifiez les pertes ou blocages visibles</w:t>
      </w:r>
      <w:r>
        <w:rPr/>
        <w:t xml:space="preserve"> à chaque étape (pertes post-récolte, rupture de transport, absence de stockage, manque de trésorerie).</w:t>
      </w:r>
    </w:p>
    <w:p>
      <w:pPr>
        <w:pStyle w:val="Compact"/>
        <w:numPr>
          <w:ilvl w:val="0"/>
          <w:numId w:val="16"/>
        </w:numPr>
        <w:rPr/>
      </w:pPr>
      <w:r>
        <w:rPr>
          <w:b/>
          <w:bCs/>
        </w:rPr>
        <w:t>Listez deux ou trois opportunités de repositionnement réalistes</w:t>
      </w:r>
      <w:r>
        <w:rPr/>
        <w:t>, en tenant compte de vos ressources et compétences actuelles.</w:t>
      </w:r>
    </w:p>
    <w:p>
      <w:pPr>
        <w:pStyle w:val="Compact"/>
        <w:numPr>
          <w:ilvl w:val="0"/>
          <w:numId w:val="17"/>
        </w:numPr>
        <w:rPr/>
      </w:pPr>
      <w:r>
        <w:rPr>
          <w:b/>
          <w:bCs/>
        </w:rPr>
        <w:t>Confrontez chaque opportunité aux trois dimensions de durabilité</w:t>
      </w:r>
      <w:r>
        <w:rPr/>
        <w:t xml:space="preserve"> (environnementale, sociale, économique) pour écarter les options qui dégraderaient l’une d’entre elles.</w:t>
      </w:r>
    </w:p>
    <w:p>
      <w:pPr>
        <w:pStyle w:val="Compact"/>
        <w:numPr>
          <w:ilvl w:val="0"/>
          <w:numId w:val="18"/>
        </w:numPr>
        <w:rPr/>
      </w:pPr>
      <w:r>
        <w:rPr>
          <w:b/>
          <w:bCs/>
        </w:rPr>
        <w:t>Choisissez une seule piste prioritaire à tester à petite échelle</w:t>
      </w:r>
      <w:r>
        <w:rPr/>
        <w:t xml:space="preserve"> avant tout engagement financier important.</w:t>
      </w:r>
    </w:p>
    <w:p>
      <w:pPr>
        <w:pStyle w:val="FirstParagraph"/>
        <w:rPr/>
      </w:pPr>
      <w:r>
        <w:rPr>
          <w:b/>
          <w:bCs/>
        </w:rPr>
        <w:t>Tableau à reproduire pour votre propre filière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0"/>
        <w:gridCol w:w="2295"/>
        <w:gridCol w:w="3206"/>
        <w:gridCol w:w="1928"/>
      </w:tblGrid>
      <w:tr>
        <w:trPr>
          <w:tblHeader w:val="true"/>
        </w:trPr>
        <w:tc>
          <w:tcPr>
            <w:tcW w:w="1930"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Maillon</w:t>
            </w:r>
          </w:p>
        </w:tc>
        <w:tc>
          <w:tcPr>
            <w:tcW w:w="2295"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Acteurs identifiés</w:t>
            </w:r>
          </w:p>
        </w:tc>
        <w:tc>
          <w:tcPr>
            <w:tcW w:w="3206"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Valeur ajoutée / prix estimé</w:t>
            </w:r>
          </w:p>
        </w:tc>
        <w:tc>
          <w:tcPr>
            <w:tcW w:w="192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Défis observés</w:t>
            </w:r>
          </w:p>
        </w:tc>
      </w:tr>
      <w:tr>
        <w:trPr/>
        <w:tc>
          <w:tcPr>
            <w:tcW w:w="19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Production</w:t>
            </w:r>
          </w:p>
        </w:tc>
        <w:tc>
          <w:tcPr>
            <w:tcW w:w="229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32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9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9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Collecte</w:t>
            </w:r>
          </w:p>
        </w:tc>
        <w:tc>
          <w:tcPr>
            <w:tcW w:w="229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32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9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9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Transformation</w:t>
            </w:r>
          </w:p>
        </w:tc>
        <w:tc>
          <w:tcPr>
            <w:tcW w:w="229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32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9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9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Distribution</w:t>
            </w:r>
          </w:p>
        </w:tc>
        <w:tc>
          <w:tcPr>
            <w:tcW w:w="229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32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9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1930"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Consommation</w:t>
            </w:r>
          </w:p>
        </w:tc>
        <w:tc>
          <w:tcPr>
            <w:tcW w:w="2295"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3206"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192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bookmarkStart w:id="76" w:name="étude-de-cas"/>
            <w:bookmarkStart w:id="77" w:name="étude-de-cas"/>
            <w:bookmarkEnd w:id="77"/>
          </w:p>
        </w:tc>
      </w:tr>
    </w:tbl>
    <w:p>
      <w:pPr>
        <w:pStyle w:val="Heading2"/>
        <w:rPr/>
      </w:pPr>
      <w:bookmarkStart w:id="78" w:name="__RefHeading___Toc2326_3877972828"/>
      <w:bookmarkEnd w:id="78"/>
      <w:r>
        <w:rPr/>
        <w:t>Points clés à retenir</w:t>
      </w:r>
    </w:p>
    <w:p>
      <w:pPr>
        <w:pStyle w:val="Compact"/>
        <w:numPr>
          <w:ilvl w:val="0"/>
          <w:numId w:val="19"/>
        </w:numPr>
        <w:rPr/>
      </w:pPr>
      <w:r>
        <w:rPr/>
        <w:t>Une chaîne de valeur agricole regroupe cinq grands maillons : production, collecte, transformation, distribution, consommation.</w:t>
      </w:r>
    </w:p>
    <w:p>
      <w:pPr>
        <w:pStyle w:val="Compact"/>
        <w:numPr>
          <w:ilvl w:val="0"/>
          <w:numId w:val="20"/>
        </w:numPr>
        <w:rPr/>
      </w:pPr>
      <w:r>
        <w:rPr/>
        <w:t>La valeur ajoutée n’est pas seulement une question de prix : elle inclut toute opération qui rend le produit plus utile, plus sûr ou plus désirable.</w:t>
      </w:r>
    </w:p>
    <w:p>
      <w:pPr>
        <w:pStyle w:val="Compact"/>
        <w:numPr>
          <w:ilvl w:val="0"/>
          <w:numId w:val="21"/>
        </w:numPr>
        <w:rPr/>
      </w:pPr>
      <w:r>
        <w:rPr/>
        <w:t>La durabilité d’une chaîne de valeur se juge sur trois dimensions indissociables : environnementale, sociale et économique.</w:t>
      </w:r>
    </w:p>
    <w:p>
      <w:pPr>
        <w:pStyle w:val="Compact"/>
        <w:numPr>
          <w:ilvl w:val="0"/>
          <w:numId w:val="22"/>
        </w:numPr>
        <w:rPr/>
      </w:pPr>
      <w:r>
        <w:rPr/>
        <w:t>Le maillon production concentre souvent le plus grand nombre d’acteurs mais capte fréquemment la part la plus faible de la valeur finale.</w:t>
      </w:r>
    </w:p>
    <w:p>
      <w:pPr>
        <w:pStyle w:val="Compact"/>
        <w:numPr>
          <w:ilvl w:val="0"/>
          <w:numId w:val="23"/>
        </w:numPr>
        <w:rPr/>
      </w:pPr>
      <w:r>
        <w:rPr/>
        <w:t>Les collecteurs et transporteurs rendent un service logistique réel, mais l’asymétrie d’information peut leur permettre de capter une marge disproportionnée.</w:t>
      </w:r>
    </w:p>
    <w:p>
      <w:pPr>
        <w:pStyle w:val="Compact"/>
        <w:numPr>
          <w:ilvl w:val="0"/>
          <w:numId w:val="24"/>
        </w:numPr>
        <w:rPr/>
      </w:pPr>
      <w:r>
        <w:rPr/>
        <w:t>Les institutions d’appui (finance, vulgarisation, certification) sont un maillon transversal souvent invisible mais déterminant.</w:t>
      </w:r>
    </w:p>
    <w:p>
      <w:pPr>
        <w:pStyle w:val="Compact"/>
        <w:numPr>
          <w:ilvl w:val="0"/>
          <w:numId w:val="25"/>
        </w:numPr>
        <w:rPr/>
      </w:pPr>
      <w:r>
        <w:rPr/>
        <w:t>Cartographier sa chaîne de valeur transforme une impression floue de sous-rémunération en une analyse argumentée et actionnable.</w:t>
      </w:r>
    </w:p>
    <w:p>
      <w:pPr>
        <w:pStyle w:val="Compact"/>
        <w:numPr>
          <w:ilvl w:val="0"/>
          <w:numId w:val="26"/>
        </w:numPr>
        <w:rPr/>
      </w:pPr>
      <w:r>
        <w:rPr/>
        <w:t>Se situer honnêtement dans sa chaîne de valeur est le préalable indispensable à tout repositionnement stratégique.</w:t>
      </w:r>
    </w:p>
    <w:p>
      <w:pPr>
        <w:pStyle w:val="Compact"/>
        <w:numPr>
          <w:ilvl w:val="0"/>
          <w:numId w:val="27"/>
        </w:numPr>
        <w:rPr/>
      </w:pPr>
      <w:r>
        <w:rPr/>
        <w:t>Le repositionnement peut prendre trois formes principales : intégration vers l’aval, intégration vers l’amont, ou regroupement horizontal.</w:t>
      </w:r>
    </w:p>
    <w:p>
      <w:pPr>
        <w:pStyle w:val="Compact"/>
        <w:numPr>
          <w:ilvl w:val="0"/>
          <w:numId w:val="28"/>
        </w:numPr>
        <w:rPr/>
      </w:pPr>
      <w:bookmarkStart w:id="79" w:name="outils-pratiques"/>
      <w:r>
        <w:rPr/>
        <w:t>Toute opportunité de repositionnement doit être testée progressivement et évaluée à l’aune des ressources, des risques et de la durabilité, avant tout engagement massif.</w:t>
      </w:r>
      <w:bookmarkEnd w:id="79"/>
    </w:p>
    <w:p>
      <w:pPr>
        <w:pStyle w:val="Heading2"/>
        <w:rPr/>
      </w:pPr>
      <w:bookmarkStart w:id="80" w:name="__RefHeading___Toc2328_3877972828"/>
      <w:bookmarkStart w:id="81" w:name="mode-dévaluation-devoir"/>
      <w:bookmarkEnd w:id="80"/>
      <w:r>
        <w:rPr/>
        <w:t>Mode d’évaluation : Devoir</w:t>
      </w:r>
    </w:p>
    <w:p>
      <w:pPr>
        <w:pStyle w:val="FirstParagraph"/>
        <w:rPr/>
      </w:pPr>
      <w:r>
        <w:rPr>
          <w:b/>
          <w:bCs/>
        </w:rPr>
        <w:t>Consignes du devoir.</w:t>
      </w:r>
      <w:r>
        <w:rPr/>
        <w:t xml:space="preserve"> Vous êtes invité(e) à cartographier la chaîne de valeur de votre propre activité agricole, ou, si vous n’êtes pas encore en activité, d’une filière de votre choix que vous connaissez ou pouvez investiguer facilement dans votre environnement. En suivant la méthode et le gabarit présentés dans ce module, vous identifierez les maillons réellement présents pour cette filière (production, collecte, transformation, distribution, consommation), les acteurs concrets à chaque maillon, une estimation de prix ou de valeur ajoutée à chaque étape, ainsi que votre propre position actuelle dans cette chaîne. Vous conclurez votre travail par l’identification d’au moins deux opportunités de repositionnement réalistes, évaluées brièvement au regard des trois dimensions de durabilité vues en section 2. Le livrable attendu est un document de 3 à 5 pages, comprenant : un court paragraphe de présentation de la filière et du territoire étudiés (environ une demi-page), le schéma ou tableau de cartographie complet des maillons et des acteurs, une brève analyse de votre position actuelle dans la chaîne (une demi-page à une page), et vos pistes de repositionnement argumentées (une demi-page à une page). Ce travail sera réutilisé et approfondi dans les modules suivants du programme ; il est donc recommandé de le construire avec soin et de conserver les données recueillies sur le terrain.</w:t>
      </w:r>
    </w:p>
    <w:p>
      <w:pPr>
        <w:pStyle w:val="Heading2"/>
        <w:rPr/>
      </w:pPr>
      <w:bookmarkStart w:id="82" w:name="__RefHeading___Toc2330_3877972828"/>
      <w:bookmarkStart w:id="83" w:name="pour-aller-plus-loin"/>
      <w:bookmarkEnd w:id="82"/>
      <w:r>
        <w:rPr/>
        <w:t>Pour aller plus loin</w:t>
      </w:r>
    </w:p>
    <w:p>
      <w:pPr>
        <w:pStyle w:val="Compact"/>
        <w:numPr>
          <w:ilvl w:val="0"/>
          <w:numId w:val="29"/>
        </w:numPr>
        <w:rPr/>
      </w:pPr>
      <w:r>
        <w:rPr/>
        <w:t>Consultez les structures locales d’appui agricole (services de vulgarisation, chambres d’agriculture, organisations paysannes) pour obtenir des informations actualisées sur les filières de votre région.</w:t>
      </w:r>
    </w:p>
    <w:p>
      <w:pPr>
        <w:pStyle w:val="Compact"/>
        <w:numPr>
          <w:ilvl w:val="0"/>
          <w:numId w:val="30"/>
        </w:numPr>
        <w:rPr/>
      </w:pPr>
      <w:r>
        <w:rPr/>
        <w:t>Rapprochez-vous des coopératives et unions de producteurs existantes dans votre zone pour échanger sur leur expérience de la chaîne de valeur de leur filière.</w:t>
      </w:r>
    </w:p>
    <w:p>
      <w:pPr>
        <w:pStyle w:val="Compact"/>
        <w:numPr>
          <w:ilvl w:val="0"/>
          <w:numId w:val="31"/>
        </w:numPr>
        <w:rPr/>
      </w:pPr>
      <w:r>
        <w:rPr/>
        <w:t>Explorez les publications et guides méthodologiques généraux sur l’analyse de chaînes de valeur agricoles disponibles auprès des organismes de développement rural et des institutions de recherche agronomique.</w:t>
      </w:r>
    </w:p>
    <w:p>
      <w:pPr>
        <w:pStyle w:val="Compact"/>
        <w:numPr>
          <w:ilvl w:val="0"/>
          <w:numId w:val="32"/>
        </w:numPr>
        <w:rPr/>
      </w:pPr>
      <w:r>
        <w:rPr/>
        <w:t>Participez, lorsque c’est possible, à des foires ou marchés de gros régionaux pour observer directement les flux, les prix et les acteurs en présence.</w:t>
      </w:r>
    </w:p>
    <w:p>
      <w:pPr>
        <w:pStyle w:val="Compact"/>
        <w:numPr>
          <w:ilvl w:val="0"/>
          <w:numId w:val="33"/>
        </w:numPr>
        <w:rPr/>
      </w:pPr>
      <w:bookmarkStart w:id="84" w:name="mode-dévaluation-devoir"/>
      <w:r>
        <w:rPr/>
        <w:t>Échangez avec d’autres agroentrepreneurs de filières différentes pour comparer les logiques de répartition de la valeur d’une chaîne à l’autre.</w:t>
      </w:r>
      <w:bookmarkEnd w:id="84"/>
    </w:p>
    <w:p>
      <w:pPr>
        <w:pStyle w:val="Heading2"/>
        <w:rPr/>
      </w:pPr>
      <w:bookmarkStart w:id="85" w:name="__RefHeading___Toc2332_3877972828"/>
      <w:bookmarkStart w:id="86" w:name="glossaire"/>
      <w:bookmarkEnd w:id="85"/>
      <w:r>
        <w:rPr/>
        <w:t>Glossaire</w:t>
      </w:r>
    </w:p>
    <w:p>
      <w:pPr>
        <w:pStyle w:val="Compact"/>
        <w:numPr>
          <w:ilvl w:val="0"/>
          <w:numId w:val="34"/>
        </w:numPr>
        <w:rPr/>
      </w:pPr>
      <w:r>
        <w:rPr>
          <w:b/>
          <w:bCs/>
        </w:rPr>
        <w:t>Chaîne de valeur agricole</w:t>
      </w:r>
      <w:r>
        <w:rPr/>
        <w:t xml:space="preserve"> : ensemble des étapes successives, des intrants à la consommation, par lesquelles passe un produit agricole, chacune ajoutant une forme de valeur.</w:t>
      </w:r>
    </w:p>
    <w:p>
      <w:pPr>
        <w:pStyle w:val="Compact"/>
        <w:numPr>
          <w:ilvl w:val="0"/>
          <w:numId w:val="35"/>
        </w:numPr>
        <w:rPr/>
      </w:pPr>
      <w:r>
        <w:rPr>
          <w:b/>
          <w:bCs/>
        </w:rPr>
        <w:t>Maillon</w:t>
      </w:r>
      <w:r>
        <w:rPr/>
        <w:t xml:space="preserve"> : étape distincte d’une chaîne de valeur (production, collecte, transformation, distribution, consommation).</w:t>
      </w:r>
    </w:p>
    <w:p>
      <w:pPr>
        <w:pStyle w:val="Compact"/>
        <w:numPr>
          <w:ilvl w:val="0"/>
          <w:numId w:val="36"/>
        </w:numPr>
        <w:rPr/>
      </w:pPr>
      <w:r>
        <w:rPr>
          <w:b/>
          <w:bCs/>
        </w:rPr>
        <w:t>Valeur ajoutée</w:t>
      </w:r>
      <w:r>
        <w:rPr/>
        <w:t xml:space="preserve"> : accroissement de l’utilité, de la qualité ou du prix d’un produit résultant d’une opération réalisée à un maillon donné.</w:t>
      </w:r>
    </w:p>
    <w:p>
      <w:pPr>
        <w:pStyle w:val="Compact"/>
        <w:numPr>
          <w:ilvl w:val="0"/>
          <w:numId w:val="37"/>
        </w:numPr>
        <w:rPr/>
      </w:pPr>
      <w:r>
        <w:rPr>
          <w:b/>
          <w:bCs/>
        </w:rPr>
        <w:t>Collecte / agrégation</w:t>
      </w:r>
      <w:r>
        <w:rPr/>
        <w:t xml:space="preserve"> : opération consistant à regrouper de petites quantités dispersées produites par plusieurs producteurs en un volume commercialisable.</w:t>
      </w:r>
    </w:p>
    <w:p>
      <w:pPr>
        <w:pStyle w:val="Compact"/>
        <w:numPr>
          <w:ilvl w:val="0"/>
          <w:numId w:val="38"/>
        </w:numPr>
        <w:rPr/>
      </w:pPr>
      <w:r>
        <w:rPr>
          <w:b/>
          <w:bCs/>
        </w:rPr>
        <w:t>Intégration vers l’aval</w:t>
      </w:r>
      <w:r>
        <w:rPr/>
        <w:t xml:space="preserve"> : stratégie consistant, pour un acteur, à se rapprocher du consommateur en investissant un maillon situé plus loin dans la chaîne.</w:t>
      </w:r>
    </w:p>
    <w:p>
      <w:pPr>
        <w:pStyle w:val="Compact"/>
        <w:numPr>
          <w:ilvl w:val="0"/>
          <w:numId w:val="39"/>
        </w:numPr>
        <w:rPr/>
      </w:pPr>
      <w:r>
        <w:rPr>
          <w:b/>
          <w:bCs/>
        </w:rPr>
        <w:t>Intégration vers l’amont</w:t>
      </w:r>
      <w:r>
        <w:rPr/>
        <w:t xml:space="preserve"> : stratégie consistant à sécuriser un maillon situé plus tôt dans la chaîne, souvent pour réduire une dépendance.</w:t>
      </w:r>
    </w:p>
    <w:p>
      <w:pPr>
        <w:pStyle w:val="Compact"/>
        <w:numPr>
          <w:ilvl w:val="0"/>
          <w:numId w:val="40"/>
        </w:numPr>
        <w:rPr/>
      </w:pPr>
      <w:r>
        <w:rPr>
          <w:b/>
          <w:bCs/>
        </w:rPr>
        <w:t>Regroupement horizontal</w:t>
      </w:r>
      <w:r>
        <w:rPr/>
        <w:t xml:space="preserve"> : mise en commun de volumes ou de moyens entre acteurs d’un même maillon pour renforcer leur pouvoir de négociation.</w:t>
      </w:r>
    </w:p>
    <w:p>
      <w:pPr>
        <w:pStyle w:val="Compact"/>
        <w:numPr>
          <w:ilvl w:val="0"/>
          <w:numId w:val="41"/>
        </w:numPr>
        <w:rPr/>
      </w:pPr>
      <w:r>
        <w:rPr>
          <w:b/>
          <w:bCs/>
        </w:rPr>
        <w:t>Durabilité environnementale</w:t>
      </w:r>
      <w:r>
        <w:rPr/>
        <w:t xml:space="preserve"> : capacité d’une chaîne de valeur à préserver, voire régénérer, les ressources naturelles dont elle dépend.</w:t>
      </w:r>
    </w:p>
    <w:p>
      <w:pPr>
        <w:pStyle w:val="Compact"/>
        <w:numPr>
          <w:ilvl w:val="0"/>
          <w:numId w:val="42"/>
        </w:numPr>
        <w:rPr/>
      </w:pPr>
      <w:r>
        <w:rPr>
          <w:b/>
          <w:bCs/>
        </w:rPr>
        <w:t>Durabilité sociale</w:t>
      </w:r>
      <w:r>
        <w:rPr/>
        <w:t xml:space="preserve"> : qualité des conditions de travail, d’équité et de rémunération offertes aux personnes impliquées dans une chaîne de valeur.</w:t>
      </w:r>
    </w:p>
    <w:p>
      <w:pPr>
        <w:pStyle w:val="Compact"/>
        <w:numPr>
          <w:ilvl w:val="0"/>
          <w:numId w:val="43"/>
        </w:numPr>
        <w:rPr/>
      </w:pPr>
      <w:r>
        <w:rPr>
          <w:b/>
          <w:bCs/>
        </w:rPr>
        <w:t>Durabilité économique</w:t>
      </w:r>
      <w:r>
        <w:rPr/>
        <w:t xml:space="preserve"> : capacité d’une chaîne de valeur et de ses acteurs à générer un revenu stable et suffisant sur la durée.</w:t>
      </w:r>
    </w:p>
    <w:p>
      <w:pPr>
        <w:pStyle w:val="Compact"/>
        <w:numPr>
          <w:ilvl w:val="0"/>
          <w:numId w:val="44"/>
        </w:numPr>
        <w:rPr/>
      </w:pPr>
      <w:r>
        <w:rPr>
          <w:b/>
          <w:bCs/>
        </w:rPr>
        <w:t>Institution d’appui</w:t>
      </w:r>
      <w:r>
        <w:rPr/>
        <w:t xml:space="preserve"> : organisme n’intervenant pas directement dans le flux du produit, mais dont les services (finance, vulgarisation, certification) conditionnent le bon fonctionnement de la chaîne.</w:t>
      </w:r>
    </w:p>
    <w:p>
      <w:pPr>
        <w:pStyle w:val="Compact"/>
        <w:numPr>
          <w:ilvl w:val="0"/>
          <w:numId w:val="45"/>
        </w:numPr>
        <w:spacing w:before="36" w:after="36"/>
        <w:rPr/>
      </w:pPr>
      <w:r>
        <w:rPr>
          <w:b/>
          <w:bCs/>
        </w:rPr>
        <w:t>Cartographie de chaîne de valeur</w:t>
      </w:r>
      <w:r>
        <w:rPr/>
        <w:t xml:space="preserve"> : représentation structurée des maillons, des acteurs, des flux et de la valeur d’une filière, utilisée comme outil de diagnostic et de décision.</w:t>
      </w:r>
      <w:bookmarkEnd w:id="83"/>
      <w:bookmarkEnd w:id="8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Pages>
  <Words>8045</Words>
  <Characters>45405</Characters>
  <CharactersWithSpaces>53213</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2026-09-03T17:18:02Z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