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GxP Compliance Master Document</w:t>
            </w:r>
          </w:p>
          <w:p>
            <w:pPr>
              <w:spacing w:after="300"/>
              <w:jc w:val="center"/>
            </w:pPr>
            <w:r>
              <w:rPr>
                <w:rFonts w:ascii="Arial" w:cs="Arial" w:eastAsia="Arial" w:hAnsi="Arial"/>
                <w:color w:val="AACCEE"/>
                <w:sz w:val="28"/>
                <w:szCs w:val="28"/>
              </w:rPr>
              <w:t xml:space="preserve">BioNexus Platform — Regulatory &amp; Validation Reference</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BNX-COMP-001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Approved for Distribution</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BioNexus Engineering &amp; Regulatory Team</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Review Partner</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GMP4U (Johannes Eberhardt) — CSV/Qualification Specialist</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Regulatory Affairs — Restricted Distribution</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Executive Summary</w:t>
      </w:r>
    </w:p>
    <w:p>
      <w:pPr>
        <w:spacing w:after="20" w:before="20"/>
        <w:ind w:left="400"/>
      </w:pPr>
      <w:r>
        <w:rPr>
          <w:rFonts w:ascii="Arial" w:cs="Arial" w:eastAsia="Arial" w:hAnsi="Arial"/>
          <w:b w:val="false"/>
          <w:bCs w:val="false"/>
          <w:color w:val="2B4A7A"/>
          <w:sz w:val="20"/>
          <w:szCs w:val="20"/>
        </w:rPr>
        <w:t xml:space="preserve">2. Regulatory Framework Overview</w:t>
      </w:r>
    </w:p>
    <w:p>
      <w:pPr>
        <w:spacing w:after="20" w:before="20"/>
        <w:ind w:left="400"/>
      </w:pPr>
      <w:r>
        <w:rPr>
          <w:rFonts w:ascii="Arial" w:cs="Arial" w:eastAsia="Arial" w:hAnsi="Arial"/>
          <w:b w:val="false"/>
          <w:bCs w:val="false"/>
          <w:color w:val="2B4A7A"/>
          <w:sz w:val="20"/>
          <w:szCs w:val="20"/>
        </w:rPr>
        <w:t xml:space="preserve">3. GAMP5 Software Category Classification</w:t>
      </w:r>
    </w:p>
    <w:p>
      <w:pPr>
        <w:spacing w:after="20" w:before="20"/>
        <w:ind w:left="400"/>
      </w:pPr>
      <w:r>
        <w:rPr>
          <w:rFonts w:ascii="Arial" w:cs="Arial" w:eastAsia="Arial" w:hAnsi="Arial"/>
          <w:b w:val="false"/>
          <w:bCs w:val="false"/>
          <w:color w:val="2B4A7A"/>
          <w:sz w:val="20"/>
          <w:szCs w:val="20"/>
        </w:rPr>
        <w:t xml:space="preserve">4. 21 CFR Part 11 Compliance Matrix</w:t>
      </w:r>
    </w:p>
    <w:p>
      <w:pPr>
        <w:spacing w:after="20" w:before="20"/>
        <w:ind w:left="400"/>
      </w:pPr>
      <w:r>
        <w:rPr>
          <w:rFonts w:ascii="Arial" w:cs="Arial" w:eastAsia="Arial" w:hAnsi="Arial"/>
          <w:b w:val="false"/>
          <w:bCs w:val="false"/>
          <w:color w:val="2B4A7A"/>
          <w:sz w:val="20"/>
          <w:szCs w:val="20"/>
        </w:rPr>
        <w:t xml:space="preserve">5. EU Annex 11 Compliance Matrix</w:t>
      </w:r>
    </w:p>
    <w:p>
      <w:pPr>
        <w:spacing w:after="20" w:before="20"/>
        <w:ind w:left="400"/>
      </w:pPr>
      <w:r>
        <w:rPr>
          <w:rFonts w:ascii="Arial" w:cs="Arial" w:eastAsia="Arial" w:hAnsi="Arial"/>
          <w:b w:val="false"/>
          <w:bCs w:val="false"/>
          <w:color w:val="2B4A7A"/>
          <w:sz w:val="20"/>
          <w:szCs w:val="20"/>
        </w:rPr>
        <w:t xml:space="preserve">6. ALCOA+ Data Integrity Mapping</w:t>
      </w:r>
    </w:p>
    <w:p>
      <w:pPr>
        <w:spacing w:after="20" w:before="20"/>
        <w:ind w:left="400"/>
      </w:pPr>
      <w:r>
        <w:rPr>
          <w:rFonts w:ascii="Arial" w:cs="Arial" w:eastAsia="Arial" w:hAnsi="Arial"/>
          <w:b w:val="false"/>
          <w:bCs w:val="false"/>
          <w:color w:val="2B4A7A"/>
          <w:sz w:val="20"/>
          <w:szCs w:val="20"/>
        </w:rPr>
        <w:t xml:space="preserve">7. Computerized System Validation (CSV) Strategy</w:t>
      </w:r>
    </w:p>
    <w:p>
      <w:pPr>
        <w:spacing w:after="20" w:before="20"/>
        <w:ind w:left="400"/>
      </w:pPr>
      <w:r>
        <w:rPr>
          <w:rFonts w:ascii="Arial" w:cs="Arial" w:eastAsia="Arial" w:hAnsi="Arial"/>
          <w:b w:val="false"/>
          <w:bCs w:val="false"/>
          <w:color w:val="2B4A7A"/>
          <w:sz w:val="20"/>
          <w:szCs w:val="20"/>
        </w:rPr>
        <w:t xml:space="preserve">8. Qualification Approach (IQ/OQ/PQ Summary)</w:t>
      </w:r>
    </w:p>
    <w:p>
      <w:pPr>
        <w:spacing w:after="20" w:before="20"/>
        <w:ind w:left="400"/>
      </w:pPr>
      <w:r>
        <w:rPr>
          <w:rFonts w:ascii="Arial" w:cs="Arial" w:eastAsia="Arial" w:hAnsi="Arial"/>
          <w:b w:val="false"/>
          <w:bCs w:val="false"/>
          <w:color w:val="2B4A7A"/>
          <w:sz w:val="20"/>
          <w:szCs w:val="20"/>
        </w:rPr>
        <w:t xml:space="preserve">9. Electronic Signatures and Records</w:t>
      </w:r>
    </w:p>
    <w:p>
      <w:pPr>
        <w:spacing w:after="20" w:before="20"/>
        <w:ind w:left="400"/>
      </w:pPr>
      <w:r>
        <w:rPr>
          <w:rFonts w:ascii="Arial" w:cs="Arial" w:eastAsia="Arial" w:hAnsi="Arial"/>
          <w:b w:val="false"/>
          <w:bCs w:val="false"/>
          <w:color w:val="2B4A7A"/>
          <w:sz w:val="20"/>
          <w:szCs w:val="20"/>
        </w:rPr>
        <w:t xml:space="preserve">10. Audit Trail Design</w:t>
      </w:r>
    </w:p>
    <w:p>
      <w:pPr>
        <w:spacing w:after="20" w:before="20"/>
        <w:ind w:left="400"/>
      </w:pPr>
      <w:r>
        <w:rPr>
          <w:rFonts w:ascii="Arial" w:cs="Arial" w:eastAsia="Arial" w:hAnsi="Arial"/>
          <w:b w:val="false"/>
          <w:bCs w:val="false"/>
          <w:color w:val="2B4A7A"/>
          <w:sz w:val="20"/>
          <w:szCs w:val="20"/>
        </w:rPr>
        <w:t xml:space="preserve">11. Role-Based Access Control</w:t>
      </w:r>
    </w:p>
    <w:p>
      <w:pPr>
        <w:spacing w:after="20" w:before="20"/>
        <w:ind w:left="400"/>
      </w:pPr>
      <w:r>
        <w:rPr>
          <w:rFonts w:ascii="Arial" w:cs="Arial" w:eastAsia="Arial" w:hAnsi="Arial"/>
          <w:b w:val="false"/>
          <w:bCs w:val="false"/>
          <w:color w:val="2B4A7A"/>
          <w:sz w:val="20"/>
          <w:szCs w:val="20"/>
        </w:rPr>
        <w:t xml:space="preserve">12. Change Control and Configuration Management</w:t>
      </w:r>
    </w:p>
    <w:p>
      <w:pPr>
        <w:spacing w:after="20" w:before="20"/>
        <w:ind w:left="400"/>
      </w:pPr>
      <w:r>
        <w:rPr>
          <w:rFonts w:ascii="Arial" w:cs="Arial" w:eastAsia="Arial" w:hAnsi="Arial"/>
          <w:b w:val="false"/>
          <w:bCs w:val="false"/>
          <w:color w:val="2B4A7A"/>
          <w:sz w:val="20"/>
          <w:szCs w:val="20"/>
        </w:rPr>
        <w:t xml:space="preserve">13. Risk Assessment (per ICH Q9)</w:t>
      </w:r>
    </w:p>
    <w:p>
      <w:pPr>
        <w:spacing w:after="20" w:before="20"/>
        <w:ind w:left="400"/>
      </w:pPr>
      <w:r>
        <w:rPr>
          <w:rFonts w:ascii="Arial" w:cs="Arial" w:eastAsia="Arial" w:hAnsi="Arial"/>
          <w:b w:val="false"/>
          <w:bCs w:val="false"/>
          <w:color w:val="2B4A7A"/>
          <w:sz w:val="20"/>
          <w:szCs w:val="20"/>
        </w:rPr>
        <w:t xml:space="preserve">14. Supplier Assessment</w:t>
      </w:r>
    </w:p>
    <w:p>
      <w:pPr>
        <w:spacing w:after="20" w:before="20"/>
        <w:ind w:left="400"/>
      </w:pPr>
      <w:r>
        <w:rPr>
          <w:rFonts w:ascii="Arial" w:cs="Arial" w:eastAsia="Arial" w:hAnsi="Arial"/>
          <w:b w:val="false"/>
          <w:bCs w:val="false"/>
          <w:color w:val="2B4A7A"/>
          <w:sz w:val="20"/>
          <w:szCs w:val="20"/>
        </w:rPr>
        <w:t xml:space="preserve">15. Glossary</w:t>
      </w:r>
    </w:p>
    <w:p>
      <w:pPr>
        <w:spacing w:after="20" w:before="20"/>
        <w:ind w:left="400"/>
      </w:pPr>
      <w:r>
        <w:rPr>
          <w:rFonts w:ascii="Arial" w:cs="Arial" w:eastAsia="Arial" w:hAnsi="Arial"/>
          <w:b w:val="false"/>
          <w:bCs w:val="false"/>
          <w:color w:val="2B4A7A"/>
          <w:sz w:val="20"/>
          <w:szCs w:val="20"/>
        </w:rPr>
        <w:t xml:space="preserve">Document Control</w:t>
      </w:r>
    </w:p>
    <w:p>
      <w:r>
        <w:br w:type="page"/>
      </w:r>
    </w:p>
    <w:p>
      <w:pPr>
        <w:pStyle w:val="Heading2"/>
        <w:spacing w:after="120" w:before="300"/>
      </w:pPr>
      <w:r>
        <w:rPr>
          <w:rFonts w:ascii="Arial" w:cs="Arial" w:eastAsia="Arial" w:hAnsi="Arial"/>
          <w:b/>
          <w:bCs/>
          <w:color w:val="2B4A7A"/>
          <w:sz w:val="28"/>
          <w:szCs w:val="28"/>
        </w:rPr>
        <w:t xml:space="preserve">1. Executive Summary</w:t>
      </w:r>
    </w:p>
    <w:p>
      <w:pPr>
        <w:pStyle w:val="Heading3"/>
        <w:spacing w:after="120" w:before="240"/>
      </w:pPr>
      <w:r>
        <w:rPr>
          <w:rFonts w:ascii="Arial" w:cs="Arial" w:eastAsia="Arial" w:hAnsi="Arial"/>
          <w:b/>
          <w:bCs/>
          <w:color w:val="3B6EA6"/>
          <w:sz w:val="24"/>
          <w:szCs w:val="24"/>
        </w:rPr>
        <w:t xml:space="preserve">1.1 Platform Overview</w:t>
      </w:r>
    </w:p>
    <w:p>
      <w:pPr>
        <w:spacing w:after="80" w:before="40"/>
      </w:pPr>
      <w:r>
        <w:rPr>
          <w:rFonts w:ascii="Arial" w:cs="Arial" w:eastAsia="Arial" w:hAnsi="Arial"/>
          <w:color w:val="333333"/>
          <w:sz w:val="20"/>
          <w:szCs w:val="20"/>
        </w:rPr>
        <w:t xml:space="preserve">BioNexus is a SaaS and hardware platform purpose-built for laboratory instrument data integration, compliance, and traceability in GxP-regulated pharmaceutical and biotechnology environments. The platform consists of two integrated components: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BioNexus Box</w:t>
      </w:r>
      <w:r>
        <w:rPr>
          <w:rFonts w:ascii="Arial" w:cs="Arial" w:eastAsia="Arial" w:hAnsi="Arial"/>
          <w:color w:val="333333"/>
          <w:sz w:val="20"/>
          <w:szCs w:val="20"/>
        </w:rPr>
        <w:t xml:space="preserve">: A Plug and Play hardware gateway device that connects laboratory instruments (via RS232/USB) to the cloud platform. It eliminates the need for manual transcription of instrument output, capturing raw data at the source and transmitting it securely over HTTPS.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BioNexus Cloud Platform</w:t>
      </w:r>
      <w:r>
        <w:rPr>
          <w:rFonts w:ascii="Arial" w:cs="Arial" w:eastAsia="Arial" w:hAnsi="Arial"/>
          <w:color w:val="333333"/>
          <w:sz w:val="20"/>
          <w:szCs w:val="20"/>
        </w:rPr>
        <w:t xml:space="preserve">: A Django REST Framework backend hosted on Google Cloud Platform (GCP), providing data intake, SHA-256 integrity verification, immutable audit logging, human review workflows, electronic signature certification, and role-based access control.</w:t>
      </w:r>
    </w:p>
    <w:p>
      <w:pPr>
        <w:pStyle w:val="Heading3"/>
        <w:spacing w:after="120" w:before="240"/>
      </w:pPr>
      <w:r>
        <w:rPr>
          <w:rFonts w:ascii="Arial" w:cs="Arial" w:eastAsia="Arial" w:hAnsi="Arial"/>
          <w:b/>
          <w:bCs/>
          <w:color w:val="3B6EA6"/>
          <w:sz w:val="24"/>
          <w:szCs w:val="24"/>
        </w:rPr>
        <w:t xml:space="preserve">1.2 GxP Compliance Design Philosophy</w:t>
      </w:r>
    </w:p>
    <w:p>
      <w:pPr>
        <w:spacing w:after="80" w:before="40"/>
      </w:pPr>
      <w:r>
        <w:rPr>
          <w:rFonts w:ascii="Arial" w:cs="Arial" w:eastAsia="Arial" w:hAnsi="Arial"/>
          <w:color w:val="333333"/>
          <w:sz w:val="20"/>
          <w:szCs w:val="20"/>
        </w:rPr>
        <w:t xml:space="preserve">BioNexus was designed from its initial architecture with regulatory compliance as a first-class requirement, not a post-hoc addition. Every major system design decision — from the SHA-256 signature chain to mandatory user attribution in the audit trail, from strict Pydantic schema validation to the double-authentication certification modal — exists to satisfy a specific regulatory requirement under 21 CFR Part 11, EU Annex 11, or GAMP5.</w:t>
      </w:r>
    </w:p>
    <w:p>
      <w:pPr>
        <w:spacing w:after="80" w:before="40"/>
      </w:pPr>
      <w:r>
        <w:rPr>
          <w:rFonts w:ascii="Arial" w:cs="Arial" w:eastAsia="Arial" w:hAnsi="Arial"/>
          <w:color w:val="333333"/>
          <w:sz w:val="20"/>
          <w:szCs w:val="20"/>
        </w:rPr>
        <w:t xml:space="preserve">Key compliance design principles embedded in the platform: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Immutability by Default</w:t>
      </w:r>
      <w:r>
        <w:rPr>
          <w:rFonts w:ascii="Arial" w:cs="Arial" w:eastAsia="Arial" w:hAnsi="Arial"/>
          <w:color w:val="333333"/>
          <w:sz w:val="20"/>
          <w:szCs w:val="20"/>
        </w:rPr>
        <w:t xml:space="preserve">: Audit log records cannot be modified. The SHA-256 hash chain ensures any tampering is immediately detectable across all downstream records.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No-Trust Data Pipeline</w:t>
      </w:r>
      <w:r>
        <w:rPr>
          <w:rFonts w:ascii="Arial" w:cs="Arial" w:eastAsia="Arial" w:hAnsi="Arial"/>
          <w:color w:val="333333"/>
          <w:sz w:val="20"/>
          <w:szCs w:val="20"/>
        </w:rPr>
        <w:t xml:space="preserve">: AI-extracted data is never accepted automatically. It enters the system in a </w:t>
      </w:r>
      <w:r>
        <w:rPr>
          <w:rFonts w:ascii="Courier New" w:cs="Courier New" w:eastAsia="Courier New" w:hAnsi="Courier New"/>
          <w:color w:val="1A1A2E"/>
          <w:sz w:val="18"/>
          <w:szCs w:val="18"/>
          <w:shd w:fill="E8EBF0" w:val="clear"/>
        </w:rPr>
        <w:t xml:space="preserve">PENDING</w:t>
      </w:r>
      <w:r>
        <w:rPr>
          <w:rFonts w:ascii="Arial" w:cs="Arial" w:eastAsia="Arial" w:hAnsi="Arial"/>
          <w:color w:val="333333"/>
          <w:sz w:val="20"/>
          <w:szCs w:val="20"/>
        </w:rPr>
        <w:t xml:space="preserve"> state and requires explicit human review and authorization before being usable.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Mandatory Attribution</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20"/>
          <w:szCs w:val="20"/>
        </w:rPr>
        <w:t xml:space="preserve"> method raises a </w:t>
      </w:r>
      <w:r>
        <w:rPr>
          <w:rFonts w:ascii="Courier New" w:cs="Courier New" w:eastAsia="Courier New" w:hAnsi="Courier New"/>
          <w:color w:val="1A1A2E"/>
          <w:sz w:val="18"/>
          <w:szCs w:val="18"/>
          <w:shd w:fill="E8EBF0" w:val="clear"/>
        </w:rPr>
        <w:t xml:space="preserve">ValueError</w:t>
      </w:r>
      <w:r>
        <w:rPr>
          <w:rFonts w:ascii="Arial" w:cs="Arial" w:eastAsia="Arial" w:hAnsi="Arial"/>
          <w:color w:val="333333"/>
          <w:sz w:val="20"/>
          <w:szCs w:val="20"/>
        </w:rPr>
        <w:t xml:space="preserve"> at the code level if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20"/>
          <w:szCs w:val="20"/>
        </w:rPr>
        <w:t xml:space="preserve"> are not supplied. Attribution is not optional.</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Separation of Duties</w:t>
      </w:r>
      <w:r>
        <w:rPr>
          <w:rFonts w:ascii="Arial" w:cs="Arial" w:eastAsia="Arial" w:hAnsi="Arial"/>
          <w:color w:val="333333"/>
          <w:sz w:val="20"/>
          <w:szCs w:val="20"/>
        </w:rPr>
        <w:t xml:space="preserve">: Role-Based Access Control (RBAC) enforces that the user who executes an action cannot unilaterally authorize it, and read-only roles (AUDITOR, VIEWER) cannot mutate data.</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Non-Repudiation</w:t>
      </w:r>
      <w:r>
        <w:rPr>
          <w:rFonts w:ascii="Arial" w:cs="Arial" w:eastAsia="Arial" w:hAnsi="Arial"/>
          <w:color w:val="333333"/>
          <w:sz w:val="20"/>
          <w:szCs w:val="20"/>
        </w:rPr>
        <w:t xml:space="preserve">: Every data certification requires password re-entry and OTP verification, creating a non-repudiable electronic signature that cannot be disowned.</w:t>
      </w:r>
    </w:p>
    <w:p>
      <w:pPr>
        <w:pStyle w:val="Heading3"/>
        <w:spacing w:after="120" w:before="240"/>
      </w:pPr>
      <w:r>
        <w:rPr>
          <w:rFonts w:ascii="Arial" w:cs="Arial" w:eastAsia="Arial" w:hAnsi="Arial"/>
          <w:b/>
          <w:bCs/>
          <w:color w:val="3B6EA6"/>
          <w:sz w:val="24"/>
          <w:szCs w:val="24"/>
        </w:rPr>
        <w:t xml:space="preserve">1.3 Target Regulatory Environment</w:t>
      </w:r>
    </w:p>
    <w:p>
      <w:pPr>
        <w:spacing w:after="80" w:before="40"/>
      </w:pPr>
      <w:r>
        <w:rPr>
          <w:rFonts w:ascii="Arial" w:cs="Arial" w:eastAsia="Arial" w:hAnsi="Arial"/>
          <w:color w:val="333333"/>
          <w:sz w:val="20"/>
          <w:szCs w:val="20"/>
        </w:rPr>
        <w:t xml:space="preserve">BioNexus targets QC laboratories in pharmaceutical and biotechnology SMBs (50–500 employees) operating under: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 FDA</w:t>
      </w:r>
      <w:r>
        <w:rPr>
          <w:rFonts w:ascii="Arial" w:cs="Arial" w:eastAsia="Arial" w:hAnsi="Arial"/>
          <w:color w:val="333333"/>
          <w:sz w:val="20"/>
          <w:szCs w:val="20"/>
        </w:rPr>
        <w:t xml:space="preserve">: 21 CFR Part 11 (Electronic Records and Electronic Signatures)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EU EMA</w:t>
      </w:r>
      <w:r>
        <w:rPr>
          <w:rFonts w:ascii="Arial" w:cs="Arial" w:eastAsia="Arial" w:hAnsi="Arial"/>
          <w:color w:val="333333"/>
          <w:sz w:val="20"/>
          <w:szCs w:val="20"/>
        </w:rPr>
        <w:t xml:space="preserve">: Annex 11 to EU GMP Guide (Computerised Systems)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ICH</w:t>
      </w:r>
      <w:r>
        <w:rPr>
          <w:rFonts w:ascii="Arial" w:cs="Arial" w:eastAsia="Arial" w:hAnsi="Arial"/>
          <w:color w:val="333333"/>
          <w:sz w:val="20"/>
          <w:szCs w:val="20"/>
        </w:rPr>
        <w:t xml:space="preserve">: Q9 (Quality Risk Management), Q10 (Pharmaceutical Quality System)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ISPE/GAMP</w:t>
      </w:r>
      <w:r>
        <w:rPr>
          <w:rFonts w:ascii="Arial" w:cs="Arial" w:eastAsia="Arial" w:hAnsi="Arial"/>
          <w:color w:val="333333"/>
          <w:sz w:val="20"/>
          <w:szCs w:val="20"/>
        </w:rPr>
        <w:t xml:space="preserve">: GAMP5 (A Risk-Based Approach to Compliant GxP Computerized Systems)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WHO</w:t>
      </w:r>
      <w:r>
        <w:rPr>
          <w:rFonts w:ascii="Arial" w:cs="Arial" w:eastAsia="Arial" w:hAnsi="Arial"/>
          <w:color w:val="333333"/>
          <w:sz w:val="20"/>
          <w:szCs w:val="20"/>
        </w:rPr>
        <w:t xml:space="preserve">: TRS 996 Annex 5 (Guidance on Good Data and Record Management Practices)</w:t>
      </w:r>
    </w:p>
    <w:p>
      <w:pPr>
        <w:pStyle w:val="Heading2"/>
        <w:spacing w:after="120" w:before="300"/>
      </w:pPr>
      <w:r>
        <w:rPr>
          <w:rFonts w:ascii="Arial" w:cs="Arial" w:eastAsia="Arial" w:hAnsi="Arial"/>
          <w:b/>
          <w:bCs/>
          <w:color w:val="2B4A7A"/>
          <w:sz w:val="28"/>
          <w:szCs w:val="28"/>
        </w:rPr>
        <w:t xml:space="preserve">2. Regulatory Framework Overview</w:t>
      </w:r>
    </w:p>
    <w:p>
      <w:pPr>
        <w:pStyle w:val="Heading3"/>
        <w:spacing w:after="120" w:before="240"/>
      </w:pPr>
      <w:r>
        <w:rPr>
          <w:rFonts w:ascii="Arial" w:cs="Arial" w:eastAsia="Arial" w:hAnsi="Arial"/>
          <w:b/>
          <w:bCs/>
          <w:color w:val="3B6EA6"/>
          <w:sz w:val="24"/>
          <w:szCs w:val="24"/>
        </w:rPr>
        <w:t xml:space="preserve">2.1 21 CFR Part 11 (FDA)</w:t>
      </w:r>
    </w:p>
    <w:p>
      <w:pPr>
        <w:spacing w:after="80" w:before="40"/>
      </w:pPr>
      <w:r>
        <w:rPr>
          <w:rFonts w:ascii="Arial" w:cs="Arial" w:eastAsia="Arial" w:hAnsi="Arial"/>
          <w:b/>
          <w:bCs/>
          <w:color w:val="333333"/>
          <w:sz w:val="20"/>
          <w:szCs w:val="20"/>
        </w:rPr>
        <w:t xml:space="preserve">Scope:</w:t>
      </w:r>
      <w:r>
        <w:rPr>
          <w:rFonts w:ascii="Arial" w:cs="Arial" w:eastAsia="Arial" w:hAnsi="Arial"/>
          <w:color w:val="333333"/>
          <w:sz w:val="20"/>
          <w:szCs w:val="20"/>
        </w:rPr>
        <w:t xml:space="preserve"> Applies to electronic records and electronic signatures created, modified, maintained, archived, retrieved, or transmitted under FDA regulations (21 CFR Parts 210, 211, 820, etc.).</w:t>
      </w:r>
    </w:p>
    <w:p>
      <w:pPr>
        <w:spacing w:after="80" w:before="40"/>
      </w:pPr>
      <w:r>
        <w:rPr>
          <w:rFonts w:ascii="Arial" w:cs="Arial" w:eastAsia="Arial" w:hAnsi="Arial"/>
          <w:b/>
          <w:bCs/>
          <w:color w:val="333333"/>
          <w:sz w:val="20"/>
          <w:szCs w:val="20"/>
        </w:rPr>
        <w:t xml:space="preserve">Key Requirements: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Systems must employ validated software with appropriate controls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trails must record who did what, when, and why, in a time-stamped, computer-generated manner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Electronic signatures must be unique to one individual and must link to the associated electronic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Access controls must ensure only authorized personnel can use the system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Operational system checks must enforce permissible sequencing of steps</w:t>
      </w:r>
    </w:p>
    <w:p>
      <w:pPr>
        <w:spacing w:after="80" w:before="40"/>
      </w:pPr>
      <w:r>
        <w:rPr>
          <w:rFonts w:ascii="Arial" w:cs="Arial" w:eastAsia="Arial" w:hAnsi="Arial"/>
          <w:b/>
          <w:bCs/>
          <w:color w:val="333333"/>
          <w:sz w:val="20"/>
          <w:szCs w:val="20"/>
        </w:rPr>
        <w:t xml:space="preserve">Applicability to BioNexus:</w:t>
      </w:r>
      <w:r>
        <w:rPr>
          <w:rFonts w:ascii="Arial" w:cs="Arial" w:eastAsia="Arial" w:hAnsi="Arial"/>
          <w:color w:val="333333"/>
          <w:sz w:val="20"/>
          <w:szCs w:val="20"/>
        </w:rPr>
        <w:t xml:space="preserve"> Any QC laboratory subject to cGMP (21 CFR Parts 210/211) that uses BioNexus to manage instrument data, sample tracking, or protocol execution records is subject to Part 11 for those electronic records.</w:t>
      </w:r>
    </w:p>
    <w:p>
      <w:pPr>
        <w:pStyle w:val="Heading3"/>
        <w:spacing w:after="120" w:before="240"/>
      </w:pPr>
      <w:r>
        <w:rPr>
          <w:rFonts w:ascii="Arial" w:cs="Arial" w:eastAsia="Arial" w:hAnsi="Arial"/>
          <w:b/>
          <w:bCs/>
          <w:color w:val="3B6EA6"/>
          <w:sz w:val="24"/>
          <w:szCs w:val="24"/>
        </w:rPr>
        <w:t xml:space="preserve">2.2 EU GMP Annex 11 (EMA)</w:t>
      </w:r>
    </w:p>
    <w:p>
      <w:pPr>
        <w:spacing w:after="80" w:before="40"/>
      </w:pPr>
      <w:r>
        <w:rPr>
          <w:rFonts w:ascii="Arial" w:cs="Arial" w:eastAsia="Arial" w:hAnsi="Arial"/>
          <w:b/>
          <w:bCs/>
          <w:color w:val="333333"/>
          <w:sz w:val="20"/>
          <w:szCs w:val="20"/>
        </w:rPr>
        <w:t xml:space="preserve">Scope:</w:t>
      </w:r>
      <w:r>
        <w:rPr>
          <w:rFonts w:ascii="Arial" w:cs="Arial" w:eastAsia="Arial" w:hAnsi="Arial"/>
          <w:color w:val="333333"/>
          <w:sz w:val="20"/>
          <w:szCs w:val="20"/>
        </w:rPr>
        <w:t xml:space="preserve"> Applies to all forms of computerised systems used in GMP-regulated activities, including systems that replace paper-based operations.</w:t>
      </w:r>
    </w:p>
    <w:p>
      <w:pPr>
        <w:spacing w:after="80" w:before="40"/>
      </w:pPr>
      <w:r>
        <w:rPr>
          <w:rFonts w:ascii="Arial" w:cs="Arial" w:eastAsia="Arial" w:hAnsi="Arial"/>
          <w:b/>
          <w:bCs/>
          <w:color w:val="333333"/>
          <w:sz w:val="20"/>
          <w:szCs w:val="20"/>
        </w:rPr>
        <w:t xml:space="preserve">Key Requirements: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Risk management applied throughout system lifecycle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Supplier and system validation evidence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integrity: original records preserved, changes tracked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trails covering all GMP-relevant data and changes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Business continuity: backup, recovery, disaster recovery procedures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Periodic review of computerised systems to confirm validated status</w:t>
      </w:r>
    </w:p>
    <w:p>
      <w:pPr>
        <w:spacing w:after="80" w:before="40"/>
      </w:pPr>
      <w:r>
        <w:rPr>
          <w:rFonts w:ascii="Arial" w:cs="Arial" w:eastAsia="Arial" w:hAnsi="Arial"/>
          <w:b/>
          <w:bCs/>
          <w:color w:val="333333"/>
          <w:sz w:val="20"/>
          <w:szCs w:val="20"/>
        </w:rPr>
        <w:t xml:space="preserve">Applicability to BioNexus:</w:t>
      </w:r>
      <w:r>
        <w:rPr>
          <w:rFonts w:ascii="Arial" w:cs="Arial" w:eastAsia="Arial" w:hAnsi="Arial"/>
          <w:color w:val="333333"/>
          <w:sz w:val="20"/>
          <w:szCs w:val="20"/>
        </w:rPr>
        <w:t xml:space="preserve"> European pharmaceutical manufacturers using BioNexus must satisfy Annex 11 for the computerised system covering instrument data integration and electronic batch record support.</w:t>
      </w:r>
    </w:p>
    <w:p>
      <w:pPr>
        <w:pStyle w:val="Heading3"/>
        <w:spacing w:after="120" w:before="240"/>
      </w:pPr>
      <w:r>
        <w:rPr>
          <w:rFonts w:ascii="Arial" w:cs="Arial" w:eastAsia="Arial" w:hAnsi="Arial"/>
          <w:b/>
          <w:bCs/>
          <w:color w:val="3B6EA6"/>
          <w:sz w:val="24"/>
          <w:szCs w:val="24"/>
        </w:rPr>
        <w:t xml:space="preserve">2.3 GAMP5</w:t>
      </w:r>
    </w:p>
    <w:p>
      <w:pPr>
        <w:spacing w:after="80" w:before="40"/>
      </w:pPr>
      <w:r>
        <w:rPr>
          <w:rFonts w:ascii="Arial" w:cs="Arial" w:eastAsia="Arial" w:hAnsi="Arial"/>
          <w:b/>
          <w:bCs/>
          <w:color w:val="333333"/>
          <w:sz w:val="20"/>
          <w:szCs w:val="20"/>
        </w:rPr>
        <w:t xml:space="preserve">Scope:</w:t>
      </w:r>
      <w:r>
        <w:rPr>
          <w:rFonts w:ascii="Arial" w:cs="Arial" w:eastAsia="Arial" w:hAnsi="Arial"/>
          <w:color w:val="333333"/>
          <w:sz w:val="20"/>
          <w:szCs w:val="20"/>
        </w:rPr>
        <w:t xml:space="preserve"> Industry guidance from ISPE providing a risk-based framework for the validation of computerized systems in regulated environments.</w:t>
      </w:r>
    </w:p>
    <w:p>
      <w:pPr>
        <w:spacing w:after="80" w:before="40"/>
      </w:pPr>
      <w:r>
        <w:rPr>
          <w:rFonts w:ascii="Arial" w:cs="Arial" w:eastAsia="Arial" w:hAnsi="Arial"/>
          <w:b/>
          <w:bCs/>
          <w:color w:val="333333"/>
          <w:sz w:val="20"/>
          <w:szCs w:val="20"/>
        </w:rPr>
        <w:t xml:space="preserve">Key Elements: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Software category classification (Categories 1–5) to determine validation effort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V-Model validation lifecycle (URS → FS → DS → IQ → OQ → PQ)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Risk-based approach: greater validation effort for higher-risk, higher-complexity systems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Supplier assessment: understanding the supplier's development quality system</w:t>
      </w:r>
    </w:p>
    <w:p>
      <w:pPr>
        <w:spacing w:after="80" w:before="40"/>
      </w:pPr>
      <w:r>
        <w:rPr>
          <w:rFonts w:ascii="Arial" w:cs="Arial" w:eastAsia="Arial" w:hAnsi="Arial"/>
          <w:b/>
          <w:bCs/>
          <w:color w:val="333333"/>
          <w:sz w:val="20"/>
          <w:szCs w:val="20"/>
        </w:rPr>
        <w:t xml:space="preserve">Applicability to BioNexus:</w:t>
      </w:r>
      <w:r>
        <w:rPr>
          <w:rFonts w:ascii="Arial" w:cs="Arial" w:eastAsia="Arial" w:hAnsi="Arial"/>
          <w:color w:val="333333"/>
          <w:sz w:val="20"/>
          <w:szCs w:val="20"/>
        </w:rPr>
        <w:t xml:space="preserve"> BioNexus is subject to GAMP5 guidance both as a system being validated by customers (regulated users) and as a supplier building quality into the development lifecycle.</w:t>
      </w:r>
    </w:p>
    <w:p>
      <w:pPr>
        <w:pStyle w:val="Heading2"/>
        <w:spacing w:after="120" w:before="300"/>
      </w:pPr>
      <w:r>
        <w:rPr>
          <w:rFonts w:ascii="Arial" w:cs="Arial" w:eastAsia="Arial" w:hAnsi="Arial"/>
          <w:b/>
          <w:bCs/>
          <w:color w:val="2B4A7A"/>
          <w:sz w:val="28"/>
          <w:szCs w:val="28"/>
        </w:rPr>
        <w:t xml:space="preserve">3. GAMP5 Software Category Classification</w:t>
      </w:r>
    </w:p>
    <w:p>
      <w:pPr>
        <w:pStyle w:val="Heading3"/>
        <w:spacing w:after="120" w:before="240"/>
      </w:pPr>
      <w:r>
        <w:rPr>
          <w:rFonts w:ascii="Arial" w:cs="Arial" w:eastAsia="Arial" w:hAnsi="Arial"/>
          <w:b/>
          <w:bCs/>
          <w:color w:val="3B6EA6"/>
          <w:sz w:val="24"/>
          <w:szCs w:val="24"/>
        </w:rPr>
        <w:t xml:space="preserve">3.1 Classification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Applicability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Infrastructure software (OS, middleware, network)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applicable to BioNexus application layer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(Retired in GAMP5 2nd 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Non-configured products (firmware, standard packages used as-is)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applicable — BioNexus is configurable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Configured products (commercial off-the-shelf configured to customer requirements)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Partially applicable — Django/PostgreSQL infrastructure components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 software (bespoke or custom-configured developed specifically for regulated use)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Primary classification for BioNexus application</w:t>
            </w:r>
          </w:p>
        </w:tc>
      </w:tr>
    </w:tbl>
    <w:p>
      <w:pPr>
        <w:spacing w:after="120"/>
      </w:pPr>
    </w:p>
    <w:p>
      <w:pPr>
        <w:spacing w:after="80" w:before="40"/>
      </w:pPr>
      <w:r>
        <w:rPr>
          <w:rFonts w:ascii="Arial" w:cs="Arial" w:eastAsia="Arial" w:hAnsi="Arial"/>
          <w:b/>
          <w:bCs/>
          <w:color w:val="333333"/>
          <w:sz w:val="20"/>
          <w:szCs w:val="20"/>
        </w:rPr>
        <w:t xml:space="preserve">BioNexus Classification: GAMP5 Category 5 — Custom Software</w:t>
      </w:r>
    </w:p>
    <w:p>
      <w:pPr>
        <w:pStyle w:val="Heading3"/>
        <w:spacing w:after="120" w:before="240"/>
      </w:pPr>
      <w:r>
        <w:rPr>
          <w:rFonts w:ascii="Arial" w:cs="Arial" w:eastAsia="Arial" w:hAnsi="Arial"/>
          <w:b/>
          <w:bCs/>
          <w:color w:val="3B6EA6"/>
          <w:sz w:val="24"/>
          <w:szCs w:val="24"/>
        </w:rPr>
        <w:t xml:space="preserve">3.2 Rationale for Category 5 Classification</w:t>
      </w:r>
    </w:p>
    <w:p>
      <w:pPr>
        <w:spacing w:after="80" w:before="40"/>
      </w:pPr>
      <w:r>
        <w:rPr>
          <w:rFonts w:ascii="Arial" w:cs="Arial" w:eastAsia="Arial" w:hAnsi="Arial"/>
          <w:color w:val="333333"/>
          <w:sz w:val="20"/>
          <w:szCs w:val="20"/>
        </w:rPr>
        <w:t xml:space="preserve">BioNexus qualifies as Category 5 for the following reasons:</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Bespoke Development</w:t>
      </w:r>
      <w:r>
        <w:rPr>
          <w:rFonts w:ascii="Arial" w:cs="Arial" w:eastAsia="Arial" w:hAnsi="Arial"/>
          <w:color w:val="333333"/>
          <w:sz w:val="20"/>
          <w:szCs w:val="20"/>
        </w:rPr>
        <w:t xml:space="preserve">: The BioNexus application (Django REST API, parsing pipeline, audit trail engine, RBAC framework, SHA-256 chain logic) is custom-developed software with no equivalent commercial off-the-shelf product.</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Configurable Business Logic</w:t>
      </w:r>
      <w:r>
        <w:rPr>
          <w:rFonts w:ascii="Arial" w:cs="Arial" w:eastAsia="Arial" w:hAnsi="Arial"/>
          <w:color w:val="333333"/>
          <w:sz w:val="20"/>
          <w:szCs w:val="20"/>
        </w:rPr>
        <w:t xml:space="preserve">: The system allows customer-specific configuration of roles, permissions, tenant isolation boundaries, parsing schemas, and workflow parameters. This goes beyond Category 3 (no configuration) and Category 4 (standard configuration without custom code).</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GxP-Specific Design</w:t>
      </w:r>
      <w:r>
        <w:rPr>
          <w:rFonts w:ascii="Arial" w:cs="Arial" w:eastAsia="Arial" w:hAnsi="Arial"/>
          <w:color w:val="333333"/>
          <w:sz w:val="20"/>
          <w:szCs w:val="20"/>
        </w:rPr>
        <w:t xml:space="preserve">: The system is explicitly designed and coded to satisfy GxP requirements (mandatory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20"/>
          <w:szCs w:val="20"/>
        </w:rPr>
        <w:t xml:space="preserve"> in audit trail enforced at code level, </w:t>
      </w:r>
      <w:r>
        <w:rPr>
          <w:rFonts w:ascii="Courier New" w:cs="Courier New" w:eastAsia="Courier New" w:hAnsi="Courier New"/>
          <w:color w:val="1A1A2E"/>
          <w:sz w:val="18"/>
          <w:szCs w:val="18"/>
          <w:shd w:fill="E8EBF0" w:val="clear"/>
        </w:rPr>
        <w:t xml:space="preserve">extra="forbid"</w:t>
      </w:r>
      <w:r>
        <w:rPr>
          <w:rFonts w:ascii="Arial" w:cs="Arial" w:eastAsia="Arial" w:hAnsi="Arial"/>
          <w:color w:val="333333"/>
          <w:sz w:val="20"/>
          <w:szCs w:val="20"/>
        </w:rPr>
        <w:t xml:space="preserve"> in Pydantic schemas to prevent hallucination of data, SHA-256 signature chaining for immutability). These are not incidental features of a generic platform.</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Custom Algorithm Implementation</w:t>
      </w:r>
      <w:r>
        <w:rPr>
          <w:rFonts w:ascii="Arial" w:cs="Arial" w:eastAsia="Arial" w:hAnsi="Arial"/>
          <w:color w:val="333333"/>
          <w:sz w:val="20"/>
          <w:szCs w:val="20"/>
        </w:rPr>
        <w:t xml:space="preserve">: The SHA-256 chain integrity algorithm (</w:t>
      </w:r>
      <w:r>
        <w:rPr>
          <w:rFonts w:ascii="Courier New" w:cs="Courier New" w:eastAsia="Courier New" w:hAnsi="Courier New"/>
          <w:color w:val="1A1A2E"/>
          <w:sz w:val="18"/>
          <w:szCs w:val="18"/>
          <w:shd w:fill="E8EBF0" w:val="clear"/>
        </w:rPr>
        <w:t xml:space="preserve">calculate_signature(previous_signature, audit_log_data)</w:t>
      </w:r>
      <w:r>
        <w:rPr>
          <w:rFonts w:ascii="Arial" w:cs="Arial" w:eastAsia="Arial" w:hAnsi="Arial"/>
          <w:color w:val="333333"/>
          <w:sz w:val="20"/>
          <w:szCs w:val="20"/>
        </w:rPr>
        <w:t xml:space="preserve"> in </w:t>
      </w:r>
      <w:r>
        <w:rPr>
          <w:rFonts w:ascii="Courier New" w:cs="Courier New" w:eastAsia="Courier New" w:hAnsi="Courier New"/>
          <w:color w:val="1A1A2E"/>
          <w:sz w:val="18"/>
          <w:szCs w:val="18"/>
          <w:shd w:fill="E8EBF0" w:val="clear"/>
        </w:rPr>
        <w:t xml:space="preserve">core/utils/integrity.py</w:t>
      </w:r>
      <w:r>
        <w:rPr>
          <w:rFonts w:ascii="Arial" w:cs="Arial" w:eastAsia="Arial" w:hAnsi="Arial"/>
          <w:color w:val="333333"/>
          <w:sz w:val="20"/>
          <w:szCs w:val="20"/>
        </w:rPr>
        <w:t xml:space="preserve">) is custom-coded business logic, not a configurable feature of underlying infrastructure.</w:t>
      </w:r>
    </w:p>
    <w:p>
      <w:pPr>
        <w:pStyle w:val="Heading3"/>
        <w:spacing w:after="120" w:before="240"/>
      </w:pPr>
      <w:r>
        <w:rPr>
          <w:rFonts w:ascii="Arial" w:cs="Arial" w:eastAsia="Arial" w:hAnsi="Arial"/>
          <w:b/>
          <w:bCs/>
          <w:color w:val="3B6EA6"/>
          <w:sz w:val="24"/>
          <w:szCs w:val="24"/>
        </w:rPr>
        <w:t xml:space="preserve">3.3 Infrastructure Component Sub-Classification</w:t>
      </w:r>
    </w:p>
    <w:p>
      <w:pPr>
        <w:spacing w:after="80" w:before="40"/>
      </w:pPr>
      <w:r>
        <w:rPr>
          <w:rFonts w:ascii="Arial" w:cs="Arial" w:eastAsia="Arial" w:hAnsi="Arial"/>
          <w:color w:val="333333"/>
          <w:sz w:val="20"/>
          <w:szCs w:val="20"/>
        </w:rPr>
        <w:t xml:space="preserve">The underlying infrastructure components that BioNexus depends upon carry their own GAMP5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GAMP5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Validation Approach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Python 3.12 runtime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Vendor qualification evidence (CPython, PSF)</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4.2 framework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Category 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Reference to published releases, security patch management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database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Database configuration qualification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Google Cloud Platform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Category 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compliance documentation (SOC 2, ISO 27001)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React 18 / TypeScript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Reference to published releases</w:t>
            </w:r>
          </w:p>
        </w:tc>
      </w:tr>
    </w:tbl>
    <w:p>
      <w:pPr>
        <w:spacing w:after="120"/>
      </w:pPr>
    </w:p>
    <w:p>
      <w:pPr>
        <w:pStyle w:val="Heading3"/>
        <w:spacing w:after="120" w:before="240"/>
      </w:pPr>
      <w:r>
        <w:rPr>
          <w:rFonts w:ascii="Arial" w:cs="Arial" w:eastAsia="Arial" w:hAnsi="Arial"/>
          <w:b/>
          <w:bCs/>
          <w:color w:val="3B6EA6"/>
          <w:sz w:val="24"/>
          <w:szCs w:val="24"/>
        </w:rPr>
        <w:t xml:space="preserve">3.4 Validation Effort Implications</w:t>
      </w:r>
    </w:p>
    <w:p>
      <w:pPr>
        <w:spacing w:after="80" w:before="40"/>
      </w:pPr>
      <w:r>
        <w:rPr>
          <w:rFonts w:ascii="Arial" w:cs="Arial" w:eastAsia="Arial" w:hAnsi="Arial"/>
          <w:color w:val="333333"/>
          <w:sz w:val="20"/>
          <w:szCs w:val="20"/>
        </w:rPr>
        <w:t xml:space="preserve">As a Category 5 system, BioNexus requires: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Full lifecycle validation documentation (URS, FS, DS, IQ, OQ, PQ)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Traceability matrix linking requirements to test scripts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Source code review or equivalent oversight as part of supplier assessment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Regression testing for all changes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Change control with impact assessment and revalidation for significant changes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Periodic review to confirm continued validated status</w:t>
      </w:r>
    </w:p>
    <w:p>
      <w:pPr>
        <w:pStyle w:val="Heading2"/>
        <w:spacing w:after="120" w:before="300"/>
      </w:pPr>
      <w:r>
        <w:rPr>
          <w:rFonts w:ascii="Arial" w:cs="Arial" w:eastAsia="Arial" w:hAnsi="Arial"/>
          <w:b/>
          <w:bCs/>
          <w:color w:val="2B4A7A"/>
          <w:sz w:val="28"/>
          <w:szCs w:val="28"/>
        </w:rPr>
        <w:t xml:space="preserve">4. 21 CFR Part 11 Compliance Matrix</w:t>
      </w:r>
    </w:p>
    <w:p>
      <w:pPr>
        <w:spacing w:after="80" w:before="40"/>
      </w:pPr>
      <w:r>
        <w:rPr>
          <w:rFonts w:ascii="Arial" w:cs="Arial" w:eastAsia="Arial" w:hAnsi="Arial"/>
          <w:color w:val="333333"/>
          <w:sz w:val="20"/>
          <w:szCs w:val="20"/>
        </w:rPr>
        <w:t xml:space="preserve">The following table maps each subsection of 21 CFR Part 11 to the specific BioNexus technical implementation that satisfies or addresses the requirement. Subsections are referenced as published in the CFR.</w:t>
      </w:r>
    </w:p>
    <w:p>
      <w:pPr>
        <w:pStyle w:val="Heading3"/>
        <w:spacing w:after="120" w:before="240"/>
      </w:pPr>
      <w:r>
        <w:rPr>
          <w:rFonts w:ascii="Arial" w:cs="Arial" w:eastAsia="Arial" w:hAnsi="Arial"/>
          <w:b/>
          <w:bCs/>
          <w:color w:val="3B6EA6"/>
          <w:sz w:val="24"/>
          <w:szCs w:val="24"/>
        </w:rPr>
        <w:t xml:space="preserve">4.1 Subpart B — Electronic Records</w:t>
      </w:r>
    </w:p>
    <w:p>
      <w:pPr>
        <w:pStyle w:val="Heading4"/>
        <w:spacing w:after="120" w:before="200"/>
      </w:pPr>
      <w:r>
        <w:rPr>
          <w:rFonts w:ascii="Arial" w:cs="Arial" w:eastAsia="Arial" w:hAnsi="Arial"/>
          <w:b/>
          <w:bCs/>
          <w:color w:val="2B4A7A"/>
          <w:sz w:val="22"/>
          <w:szCs w:val="22"/>
        </w:rPr>
        <w:t xml:space="preserve">§11.10 — Controls for Closed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Text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validation to ensure accuracy, reliability, and consistent intended performance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V-Model validation lifecycle; unit, integration, and E2E test suites; Django test framework used throughout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python manage.py test</w:t>
            </w:r>
            <w:r>
              <w:rPr>
                <w:rFonts w:ascii="Arial" w:cs="Arial" w:eastAsia="Arial" w:hAnsi="Arial"/>
                <w:color w:val="333333"/>
                <w:sz w:val="19"/>
                <w:szCs w:val="19"/>
              </w:rPr>
              <w:t xml:space="preserve">; test coverage in all app modules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Ability to generate accurate and complete copies of records in human readable and electronic form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/api/reports/{id}/</w:t>
            </w:r>
            <w:r>
              <w:rPr>
                <w:rFonts w:ascii="Arial" w:cs="Arial" w:eastAsia="Arial" w:hAnsi="Arial"/>
                <w:color w:val="333333"/>
                <w:sz w:val="19"/>
                <w:szCs w:val="19"/>
              </w:rPr>
              <w:t xml:space="preserve"> returns complete JSON; </w:t>
            </w:r>
            <w:r>
              <w:rPr>
                <w:rFonts w:ascii="Courier New" w:cs="Courier New" w:eastAsia="Courier New" w:hAnsi="Courier New"/>
                <w:color w:val="1A1A2E"/>
                <w:sz w:val="18"/>
                <w:szCs w:val="18"/>
                <w:shd w:fill="E8EBF0" w:val="clear"/>
              </w:rPr>
              <w:t xml:space="preserve">GET /api/reports/{id}/pdf/</w:t>
            </w:r>
            <w:r>
              <w:rPr>
                <w:rFonts w:ascii="Arial" w:cs="Arial" w:eastAsia="Arial" w:hAnsi="Arial"/>
                <w:color w:val="333333"/>
                <w:sz w:val="19"/>
                <w:szCs w:val="19"/>
              </w:rPr>
              <w:t xml:space="preserve"> returns signed PDF with full audit chain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core/api_views.py</w:t>
            </w:r>
            <w:r>
              <w:rPr>
                <w:rFonts w:ascii="Arial" w:cs="Arial" w:eastAsia="Arial" w:hAnsi="Arial"/>
                <w:color w:val="333333"/>
                <w:sz w:val="19"/>
                <w:szCs w:val="19"/>
              </w:rPr>
              <w:t xml:space="preserve"> — </w:t>
            </w:r>
            <w:r>
              <w:rPr>
                <w:rFonts w:ascii="Courier New" w:cs="Courier New" w:eastAsia="Courier New" w:hAnsi="Courier New"/>
                <w:color w:val="1A1A2E"/>
                <w:sz w:val="18"/>
                <w:szCs w:val="18"/>
                <w:shd w:fill="E8EBF0" w:val="clear"/>
              </w:rPr>
              <w:t xml:space="preserve">ReportDetailView</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ReportPDFView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Protection of records to enable accurate and ready retrieval throughout the retention period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Immutable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model (soft delete only, no hard deletion permitted); PostgreSQL persistent storage; GCP-hosted with backup capability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model; </w:t>
            </w:r>
            <w:r>
              <w:rPr>
                <w:rFonts w:ascii="Courier New" w:cs="Courier New" w:eastAsia="Courier New" w:hAnsi="Courier New"/>
                <w:color w:val="1A1A2E"/>
                <w:sz w:val="18"/>
                <w:szCs w:val="18"/>
                <w:shd w:fill="E8EBF0" w:val="clear"/>
              </w:rPr>
              <w:t xml:space="preserve">is_deleted</w:t>
            </w:r>
            <w:r>
              <w:rPr>
                <w:rFonts w:ascii="Arial" w:cs="Arial" w:eastAsia="Arial" w:hAnsi="Arial"/>
                <w:color w:val="333333"/>
                <w:sz w:val="19"/>
                <w:szCs w:val="19"/>
              </w:rPr>
              <w:t xml:space="preserve"> soft-delete pattern on all data models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Limiting system access to authorized individuals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JWT-based authentication required for all API endpoints; </w:t>
            </w:r>
            <w:r>
              <w:rPr>
                <w:rFonts w:ascii="Courier New" w:cs="Courier New" w:eastAsia="Courier New" w:hAnsi="Courier New"/>
                <w:color w:val="1A1A2E"/>
                <w:sz w:val="18"/>
                <w:szCs w:val="18"/>
                <w:shd w:fill="E8EBF0" w:val="clear"/>
              </w:rPr>
              <w:t xml:space="preserve">@authenticate_required</w:t>
            </w:r>
            <w:r>
              <w:rPr>
                <w:rFonts w:ascii="Arial" w:cs="Arial" w:eastAsia="Arial" w:hAnsi="Arial"/>
                <w:color w:val="333333"/>
                <w:sz w:val="19"/>
                <w:szCs w:val="19"/>
              </w:rPr>
              <w:t xml:space="preserve"> decorator; access token 15-minute lifetime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SECURITY_ARCHITECTURE.md §1</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core/decorators.py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secure, computer-generated, time-stamped audit trails to independently record the date and time of operator entries and actions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every CREATE, UPDATE, DELETE, and SIGN operation with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19"/>
                <w:szCs w:val="19"/>
              </w:rPr>
              <w:t xml:space="preserve"> (UTC, </w:t>
            </w:r>
            <w:r>
              <w:rPr>
                <w:rFonts w:ascii="Courier New" w:cs="Courier New" w:eastAsia="Courier New" w:hAnsi="Courier New"/>
                <w:color w:val="1A1A2E"/>
                <w:sz w:val="18"/>
                <w:szCs w:val="18"/>
                <w:shd w:fill="E8EBF0" w:val="clear"/>
              </w:rPr>
              <w:t xml:space="preserve">auto_now_add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operation</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entity_type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entity_id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changes</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snapshot_before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snapshot_after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Django model; </w:t>
            </w: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service method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§11.10(e) (cont.)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information to be available for review and copying by FDA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/api/auditlog/</w:t>
            </w:r>
            <w:r>
              <w:rPr>
                <w:rFonts w:ascii="Arial" w:cs="Arial" w:eastAsia="Arial" w:hAnsi="Arial"/>
                <w:color w:val="333333"/>
                <w:sz w:val="19"/>
                <w:szCs w:val="19"/>
              </w:rPr>
              <w:t xml:space="preserve"> with filtering by </w:t>
            </w:r>
            <w:r>
              <w:rPr>
                <w:rFonts w:ascii="Courier New" w:cs="Courier New" w:eastAsia="Courier New" w:hAnsi="Courier New"/>
                <w:color w:val="1A1A2E"/>
                <w:sz w:val="18"/>
                <w:szCs w:val="18"/>
                <w:shd w:fill="E8EBF0" w:val="clear"/>
              </w:rPr>
              <w:t xml:space="preserve">entity_type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entity_id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operation</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date_from</w:t>
            </w:r>
            <w:r>
              <w:rPr>
                <w:rFonts w:ascii="Arial" w:cs="Arial" w:eastAsia="Arial" w:hAnsi="Arial"/>
                <w:color w:val="333333"/>
                <w:sz w:val="19"/>
                <w:szCs w:val="19"/>
              </w:rPr>
              <w:t xml:space="preserve">; paginated response; exportable as JSON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core/api_views.py</w:t>
            </w:r>
            <w:r>
              <w:rPr>
                <w:rFonts w:ascii="Arial" w:cs="Arial" w:eastAsia="Arial" w:hAnsi="Arial"/>
                <w:color w:val="333333"/>
                <w:sz w:val="19"/>
                <w:szCs w:val="19"/>
              </w:rPr>
              <w:t xml:space="preserve"> — </w:t>
            </w:r>
            <w:r>
              <w:rPr>
                <w:rFonts w:ascii="Courier New" w:cs="Courier New" w:eastAsia="Courier New" w:hAnsi="Courier New"/>
                <w:color w:val="1A1A2E"/>
                <w:sz w:val="18"/>
                <w:szCs w:val="18"/>
                <w:shd w:fill="E8EBF0" w:val="clear"/>
              </w:rPr>
              <w:t xml:space="preserve">AuditLogListView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operational system checks to enforce permissible sequencing of steps and events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state machine enforces: </w:t>
            </w:r>
            <w:r>
              <w:rPr>
                <w:rFonts w:ascii="Courier New" w:cs="Courier New" w:eastAsia="Courier New" w:hAnsi="Courier New"/>
                <w:color w:val="1A1A2E"/>
                <w:sz w:val="18"/>
                <w:szCs w:val="18"/>
                <w:shd w:fill="E8EBF0" w:val="clear"/>
              </w:rPr>
              <w:t xml:space="preserve">PENDING</w:t>
            </w:r>
            <w:r>
              <w:rPr>
                <w:rFonts w:ascii="Arial" w:cs="Arial" w:eastAsia="Arial" w:hAnsi="Arial"/>
                <w:color w:val="333333"/>
                <w:sz w:val="19"/>
                <w:szCs w:val="19"/>
              </w:rPr>
              <w:t xml:space="preserve"> → </w:t>
            </w:r>
            <w:r>
              <w:rPr>
                <w:rFonts w:ascii="Courier New" w:cs="Courier New" w:eastAsia="Courier New" w:hAnsi="Courier New"/>
                <w:color w:val="1A1A2E"/>
                <w:sz w:val="18"/>
                <w:szCs w:val="18"/>
                <w:shd w:fill="E8EBF0" w:val="clear"/>
              </w:rPr>
              <w:t xml:space="preserve">VALIDATED</w:t>
            </w:r>
            <w:r>
              <w:rPr>
                <w:rFonts w:ascii="Arial" w:cs="Arial" w:eastAsia="Arial" w:hAnsi="Arial"/>
                <w:color w:val="333333"/>
                <w:sz w:val="19"/>
                <w:szCs w:val="19"/>
              </w:rPr>
              <w:t xml:space="preserve"> → (certified); cannot call </w:t>
            </w:r>
            <w:r>
              <w:rPr>
                <w:rFonts w:ascii="Courier New" w:cs="Courier New" w:eastAsia="Courier New" w:hAnsi="Courier New"/>
                <w:color w:val="1A1A2E"/>
                <w:sz w:val="18"/>
                <w:szCs w:val="18"/>
                <w:shd w:fill="E8EBF0" w:val="clear"/>
              </w:rPr>
              <w:t xml:space="preserve">/sign/</w:t>
            </w:r>
            <w:r>
              <w:rPr>
                <w:rFonts w:ascii="Arial" w:cs="Arial" w:eastAsia="Arial" w:hAnsi="Arial"/>
                <w:color w:val="333333"/>
                <w:sz w:val="19"/>
                <w:szCs w:val="19"/>
              </w:rPr>
              <w:t xml:space="preserve"> endpoint without state </w:t>
            </w:r>
            <w:r>
              <w:rPr>
                <w:rFonts w:ascii="Courier New" w:cs="Courier New" w:eastAsia="Courier New" w:hAnsi="Courier New"/>
                <w:color w:val="1A1A2E"/>
                <w:sz w:val="18"/>
                <w:szCs w:val="18"/>
                <w:shd w:fill="E8EBF0" w:val="clear"/>
              </w:rPr>
              <w:t xml:space="preserve">validated</w:t>
            </w:r>
            <w:r>
              <w:rPr>
                <w:rFonts w:ascii="Arial" w:cs="Arial" w:eastAsia="Arial" w:hAnsi="Arial"/>
                <w:color w:val="333333"/>
                <w:sz w:val="19"/>
                <w:szCs w:val="19"/>
              </w:rPr>
              <w:t xml:space="preserve">; cannot create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without completed OTP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ParsedData.state</w:t>
            </w:r>
            <w:r>
              <w:rPr>
                <w:rFonts w:ascii="Arial" w:cs="Arial" w:eastAsia="Arial" w:hAnsi="Arial"/>
                <w:color w:val="333333"/>
                <w:sz w:val="19"/>
                <w:szCs w:val="19"/>
              </w:rPr>
              <w:t xml:space="preserve"> field; </w:t>
            </w:r>
            <w:r>
              <w:rPr>
                <w:rFonts w:ascii="Courier New" w:cs="Courier New" w:eastAsia="Courier New" w:hAnsi="Courier New"/>
                <w:color w:val="1A1A2E"/>
                <w:sz w:val="18"/>
                <w:szCs w:val="18"/>
                <w:shd w:fill="E8EBF0" w:val="clear"/>
              </w:rPr>
              <w:t xml:space="preserve">ParsedDataSignView.post()</w:t>
            </w:r>
            <w:r>
              <w:rPr>
                <w:rFonts w:ascii="Arial" w:cs="Arial" w:eastAsia="Arial" w:hAnsi="Arial"/>
                <w:color w:val="333333"/>
                <w:sz w:val="19"/>
                <w:szCs w:val="19"/>
              </w:rPr>
              <w:t xml:space="preserve"> gate logic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of authority checks to ensure that only authorized individuals can use the system, electronically sign records, access the operation or device, alter a record, or perform the operation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with </w:t>
            </w:r>
            <w:r>
              <w:rPr>
                <w:rFonts w:ascii="Courier New" w:cs="Courier New" w:eastAsia="Courier New" w:hAnsi="Courier New"/>
                <w:color w:val="1A1A2E"/>
                <w:sz w:val="18"/>
                <w:szCs w:val="18"/>
                <w:shd w:fill="E8EBF0" w:val="clear"/>
              </w:rPr>
              <w:t xml:space="preserve">@permission_required(Permission.X)</w:t>
            </w:r>
            <w:r>
              <w:rPr>
                <w:rFonts w:ascii="Arial" w:cs="Arial" w:eastAsia="Arial" w:hAnsi="Arial"/>
                <w:color w:val="333333"/>
                <w:sz w:val="19"/>
                <w:szCs w:val="19"/>
              </w:rPr>
              <w:t xml:space="preserve"> decorator; role-permission mapping enforced server-side; electronic signature requires password re-entry + OTP (not just session token)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SECURITY_ARCHITECTURE.md §3</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Permission</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19"/>
                <w:szCs w:val="19"/>
              </w:rPr>
              <w:t xml:space="preserve"> models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device (e.g., terminal) checks to determine validity of input source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token encodes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permissions</w:t>
            </w:r>
            <w:r>
              <w:rPr>
                <w:rFonts w:ascii="Arial" w:cs="Arial" w:eastAsia="Arial" w:hAnsi="Arial"/>
                <w:color w:val="333333"/>
                <w:sz w:val="19"/>
                <w:szCs w:val="19"/>
              </w:rPr>
              <w:t xml:space="preserve">; refresh token rotation; access tokens expire in 15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JWTService.generate_tokens()</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SECURITY_ARCHITECTURE.md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Determination that persons who develop, maintain, or use electronic record/electronic signature systems have the education, training, and experience to perform their assigned tasks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Training requirements defined in Supplier Assessment (Section 14); operator training on RBAC role assignment; SOP for onboarding new users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Organizational controls; user management via ADMIN role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§11.10(j)</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Written policies that hold individuals accountable and responsible for actions initiated under their electronic signatures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Non-repudiable electronic signature: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mandatory in </w:t>
            </w: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double-auth certification logged with </w:t>
            </w:r>
            <w:r>
              <w:rPr>
                <w:rFonts w:ascii="Courier New" w:cs="Courier New" w:eastAsia="Courier New" w:hAnsi="Courier New"/>
                <w:color w:val="1A1A2E"/>
                <w:sz w:val="18"/>
                <w:szCs w:val="18"/>
                <w:shd w:fill="E8EBF0" w:val="clear"/>
              </w:rPr>
              <w:t xml:space="preserve">operation: "SIGN"</w:t>
            </w:r>
            <w:r>
              <w:rPr>
                <w:rFonts w:ascii="Arial" w:cs="Arial" w:eastAsia="Arial" w:hAnsi="Arial"/>
                <w:color w:val="333333"/>
                <w:sz w:val="19"/>
                <w:szCs w:val="19"/>
              </w:rPr>
              <w:t xml:space="preserve"> in </w:t>
            </w:r>
            <w:r>
              <w:rPr>
                <w:rFonts w:ascii="Courier New" w:cs="Courier New" w:eastAsia="Courier New" w:hAnsi="Courier New"/>
                <w:color w:val="1A1A2E"/>
                <w:sz w:val="18"/>
                <w:szCs w:val="18"/>
                <w:shd w:fill="E8EBF0" w:val="clear"/>
              </w:rPr>
              <w:t xml:space="preserve">AuditLog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SECURITY_ARCHITECTURE.md §4</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ParsedDataSignView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of appropriate controls over systems documentation including controls for the distribution of, access to, and use of documentation for system operation and maintenance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Documentation version control via Git; CLAUDE.md, SECURITY_ARCHITECTURE.md, PARSING_ARCHITECTURE.md maintained in repository; change control process (Section 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 repository with conventional commits; access controlled via GitHub permissions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bl>
    <w:p>
      <w:pPr>
        <w:spacing w:after="120"/>
      </w:pPr>
    </w:p>
    <w:p>
      <w:pPr>
        <w:pStyle w:val="Heading4"/>
        <w:spacing w:after="120" w:before="200"/>
      </w:pPr>
      <w:r>
        <w:rPr>
          <w:rFonts w:ascii="Arial" w:cs="Arial" w:eastAsia="Arial" w:hAnsi="Arial"/>
          <w:b/>
          <w:bCs/>
          <w:color w:val="2B4A7A"/>
          <w:sz w:val="22"/>
          <w:szCs w:val="22"/>
        </w:rPr>
        <w:t xml:space="preserve">§11.30 — Controls for Open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Text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§11.30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Additional controls for open systems including document encryption and use of digital signature standards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operates as a closed system (authenticated users only, tenant-isolated); HTTPS enforced in production; JWT signing uses HS256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Closed system controls applied; HTTPS configuration required in deployment</w:t>
            </w:r>
          </w:p>
        </w:tc>
      </w:tr>
    </w:tbl>
    <w:p>
      <w:pPr>
        <w:spacing w:after="120"/>
      </w:pPr>
    </w:p>
    <w:p>
      <w:pPr>
        <w:pStyle w:val="Heading4"/>
        <w:spacing w:after="120" w:before="200"/>
      </w:pPr>
      <w:r>
        <w:rPr>
          <w:rFonts w:ascii="Arial" w:cs="Arial" w:eastAsia="Arial" w:hAnsi="Arial"/>
          <w:b/>
          <w:bCs/>
          <w:color w:val="2B4A7A"/>
          <w:sz w:val="22"/>
          <w:szCs w:val="22"/>
        </w:rPr>
        <w:t xml:space="preserve">§11.50 — Signature Manifestations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Text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§11.50(a)(1)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Printed name of the signer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included in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SIGN record; </w:t>
            </w:r>
            <w:r>
              <w:rPr>
                <w:rFonts w:ascii="Courier New" w:cs="Courier New" w:eastAsia="Courier New" w:hAnsi="Courier New"/>
                <w:color w:val="1A1A2E"/>
                <w:sz w:val="18"/>
                <w:szCs w:val="18"/>
                <w:shd w:fill="E8EBF0" w:val="clear"/>
              </w:rPr>
              <w:t xml:space="preserve">certified_by</w:t>
            </w:r>
            <w:r>
              <w:rPr>
                <w:rFonts w:ascii="Arial" w:cs="Arial" w:eastAsia="Arial" w:hAnsi="Arial"/>
                <w:color w:val="333333"/>
                <w:sz w:val="19"/>
                <w:szCs w:val="19"/>
              </w:rPr>
              <w:t xml:space="preserve"> field in </w:t>
            </w:r>
            <w:r>
              <w:rPr>
                <w:rFonts w:ascii="Courier New" w:cs="Courier New" w:eastAsia="Courier New" w:hAnsi="Courier New"/>
                <w:color w:val="1A1A2E"/>
                <w:sz w:val="18"/>
                <w:szCs w:val="18"/>
                <w:shd w:fill="E8EBF0" w:val="clear"/>
              </w:rPr>
              <w:t xml:space="preserve">CertifiedReport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CertifiedReport.certified_by</w:t>
            </w:r>
            <w:r>
              <w:rPr>
                <w:rFonts w:ascii="Arial" w:cs="Arial" w:eastAsia="Arial" w:hAnsi="Arial"/>
                <w:color w:val="333333"/>
                <w:sz w:val="19"/>
                <w:szCs w:val="19"/>
              </w:rPr>
              <w:t xml:space="preserve"> FK; </w:t>
            </w:r>
            <w:r>
              <w:rPr>
                <w:rFonts w:ascii="Courier New" w:cs="Courier New" w:eastAsia="Courier New" w:hAnsi="Courier New"/>
                <w:color w:val="1A1A2E"/>
                <w:sz w:val="18"/>
                <w:szCs w:val="18"/>
                <w:shd w:fill="E8EBF0" w:val="clear"/>
              </w:rPr>
              <w:t xml:space="preserve">AuditLog.user_email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§11.50(a)(2)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Date and time when signature was executed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certified_at</w:t>
            </w:r>
            <w:r>
              <w:rPr>
                <w:rFonts w:ascii="Arial" w:cs="Arial" w:eastAsia="Arial" w:hAnsi="Arial"/>
                <w:color w:val="333333"/>
                <w:sz w:val="19"/>
                <w:szCs w:val="19"/>
              </w:rPr>
              <w:t xml:space="preserve"> timestamp in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19"/>
                <w:szCs w:val="19"/>
              </w:rPr>
              <w:t xml:space="preserve"> in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SIGN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CertifiedReport.certified_at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AuditLog.timestamp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§11.50(a)(3)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Meaning (purpose) associated with the 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operation: "SIGN"</w:t>
            </w:r>
            <w:r>
              <w:rPr>
                <w:rFonts w:ascii="Arial" w:cs="Arial" w:eastAsia="Arial" w:hAnsi="Arial"/>
                <w:color w:val="333333"/>
                <w:sz w:val="19"/>
                <w:szCs w:val="19"/>
              </w:rPr>
              <w:t xml:space="preserve"> in AuditLog; </w:t>
            </w:r>
            <w:r>
              <w:rPr>
                <w:rFonts w:ascii="Courier New" w:cs="Courier New" w:eastAsia="Courier New" w:hAnsi="Courier New"/>
                <w:color w:val="1A1A2E"/>
                <w:sz w:val="18"/>
                <w:szCs w:val="18"/>
                <w:shd w:fill="E8EBF0" w:val="clear"/>
              </w:rPr>
              <w:t xml:space="preserve">notes</w:t>
            </w:r>
            <w:r>
              <w:rPr>
                <w:rFonts w:ascii="Arial" w:cs="Arial" w:eastAsia="Arial" w:hAnsi="Arial"/>
                <w:color w:val="333333"/>
                <w:sz w:val="19"/>
                <w:szCs w:val="19"/>
              </w:rPr>
              <w:t xml:space="preserve"> field captures the user's certification statement; explicit "I certify that all data is accurate" acknowledgment in UI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CertificationModal</w:t>
            </w:r>
            <w:r>
              <w:rPr>
                <w:rFonts w:ascii="Arial" w:cs="Arial" w:eastAsia="Arial" w:hAnsi="Arial"/>
                <w:color w:val="333333"/>
                <w:sz w:val="19"/>
                <w:szCs w:val="19"/>
              </w:rPr>
              <w:t xml:space="preserve"> — Step 3; </w:t>
            </w:r>
            <w:r>
              <w:rPr>
                <w:rFonts w:ascii="Courier New" w:cs="Courier New" w:eastAsia="Courier New" w:hAnsi="Courier New"/>
                <w:color w:val="1A1A2E"/>
                <w:sz w:val="18"/>
                <w:szCs w:val="18"/>
                <w:shd w:fill="E8EBF0" w:val="clear"/>
              </w:rPr>
              <w:t xml:space="preserve">AuditLog.operation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§11.50(b)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Signature manifestations are part of the human readable form of electronic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PDF report includes: certified-by name, timestamp, SHA-256 report hash, QR code of hash, full correction history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/api/reports/{id}/pdf/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bl>
    <w:p>
      <w:pPr>
        <w:spacing w:after="120"/>
      </w:pPr>
    </w:p>
    <w:p>
      <w:pPr>
        <w:pStyle w:val="Heading4"/>
        <w:spacing w:after="120" w:before="200"/>
      </w:pPr>
      <w:r>
        <w:rPr>
          <w:rFonts w:ascii="Arial" w:cs="Arial" w:eastAsia="Arial" w:hAnsi="Arial"/>
          <w:b/>
          <w:bCs/>
          <w:color w:val="2B4A7A"/>
          <w:sz w:val="22"/>
          <w:szCs w:val="22"/>
        </w:rPr>
        <w:t xml:space="preserve">§11.70 — Signature/Record Linking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Text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§11.70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Electronic signatures must be linked to their respective electronic records such that the signature cannot be excised, copied, or transferred to falsify an electronic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SIGN record contains </w:t>
            </w:r>
            <w:r>
              <w:rPr>
                <w:rFonts w:ascii="Courier New" w:cs="Courier New" w:eastAsia="Courier New" w:hAnsi="Courier New"/>
                <w:color w:val="1A1A2E"/>
                <w:sz w:val="18"/>
                <w:szCs w:val="18"/>
                <w:shd w:fill="E8EBF0" w:val="clear"/>
              </w:rPr>
              <w:t xml:space="preserve">entity_type: "CertifiedReport"</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entity_id</w:t>
            </w:r>
            <w:r>
              <w:rPr>
                <w:rFonts w:ascii="Arial" w:cs="Arial" w:eastAsia="Arial" w:hAnsi="Arial"/>
                <w:color w:val="333333"/>
                <w:sz w:val="19"/>
                <w:szCs w:val="19"/>
              </w:rPr>
              <w:t xml:space="preserve"> linking it to the specific report; SHA-256 chain links all audit records; modifying the report invalidates the chain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bl>
    <w:p>
      <w:pPr>
        <w:spacing w:after="120"/>
      </w:pPr>
    </w:p>
    <w:p>
      <w:pPr>
        <w:pStyle w:val="Heading3"/>
        <w:spacing w:after="120" w:before="240"/>
      </w:pPr>
      <w:r>
        <w:rPr>
          <w:rFonts w:ascii="Arial" w:cs="Arial" w:eastAsia="Arial" w:hAnsi="Arial"/>
          <w:b/>
          <w:bCs/>
          <w:color w:val="3B6EA6"/>
          <w:sz w:val="24"/>
          <w:szCs w:val="24"/>
        </w:rPr>
        <w:t xml:space="preserve">4.2 Subpart C — Electronic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Text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§11.100(a)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electronic signature shall be unique to one individual and shall not be reused or reassigned to anyone else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has a unique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username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email</w:t>
            </w:r>
            <w:r>
              <w:rPr>
                <w:rFonts w:ascii="Arial" w:cs="Arial" w:eastAsia="Arial" w:hAnsi="Arial"/>
                <w:color w:val="333333"/>
                <w:sz w:val="19"/>
                <w:szCs w:val="19"/>
              </w:rPr>
              <w:t xml:space="preserve">; JWT tokens are user-specific; OTP is single-use and user-specific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Organizations shall verify identity before assigning electronic signature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creation requires ADMIN role; identity verification is an organizational SOP; email uniqueness enforced at model level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 + technical enforcement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Persons using electronic signatures shall certify to FDA, prior to or at the time of use, that electronic signatures are intended to be equivalent to handwritten signatures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organizational certification required; BioNexus provides the technical mechanism; explicit user acknowledgment during certification workflow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SOP + BioNexus UI flow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§11.200(a)(1)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 signatures employing at least two distinct identification components (e.g., password and token)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Double-authentication certification: Step 1 = password re-entry (</w:t>
            </w:r>
            <w:r>
              <w:rPr>
                <w:rFonts w:ascii="Courier New" w:cs="Courier New" w:eastAsia="Courier New" w:hAnsi="Courier New"/>
                <w:color w:val="1A1A2E"/>
                <w:sz w:val="18"/>
                <w:szCs w:val="18"/>
                <w:shd w:fill="E8EBF0" w:val="clear"/>
              </w:rPr>
              <w:t xml:space="preserve">AuthService.verify_password()</w:t>
            </w:r>
            <w:r>
              <w:rPr>
                <w:rFonts w:ascii="Arial" w:cs="Arial" w:eastAsia="Arial" w:hAnsi="Arial"/>
                <w:color w:val="333333"/>
                <w:sz w:val="19"/>
                <w:szCs w:val="19"/>
              </w:rPr>
              <w:t xml:space="preserve">), Step 2 = OTP verification (</w:t>
            </w:r>
            <w:r>
              <w:rPr>
                <w:rFonts w:ascii="Courier New" w:cs="Courier New" w:eastAsia="Courier New" w:hAnsi="Courier New"/>
                <w:color w:val="1A1A2E"/>
                <w:sz w:val="18"/>
                <w:szCs w:val="18"/>
                <w:shd w:fill="E8EBF0" w:val="clear"/>
              </w:rPr>
              <w:t xml:space="preserve">OTP</w:t>
            </w:r>
            <w:r>
              <w:rPr>
                <w:rFonts w:ascii="Arial" w:cs="Arial" w:eastAsia="Arial" w:hAnsi="Arial"/>
                <w:color w:val="333333"/>
                <w:sz w:val="19"/>
                <w:szCs w:val="19"/>
              </w:rPr>
              <w:t xml:space="preserve"> model, single-use, 10-minute expiry)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ParsedDataSignView</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OTP</w:t>
            </w:r>
            <w:r>
              <w:rPr>
                <w:rFonts w:ascii="Arial" w:cs="Arial" w:eastAsia="Arial" w:hAnsi="Arial"/>
                <w:color w:val="333333"/>
                <w:sz w:val="19"/>
                <w:szCs w:val="19"/>
              </w:rPr>
              <w:t xml:space="preserve"> model; </w:t>
            </w:r>
            <w:r>
              <w:rPr>
                <w:rFonts w:ascii="Courier New" w:cs="Courier New" w:eastAsia="Courier New" w:hAnsi="Courier New"/>
                <w:color w:val="1A1A2E"/>
                <w:sz w:val="18"/>
                <w:szCs w:val="18"/>
                <w:shd w:fill="E8EBF0" w:val="clear"/>
              </w:rPr>
              <w:t xml:space="preserve">CertificationModal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§11.200(a)(2)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When an individual executes a series of signings during a single period of controlled system access, first signing uses all components, subsequent signings may use one component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certification event requires both components; session-based multi-signing with one factor is a configurable option per customer SOP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Configurable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§11.200(b)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 signatures not based on biometrics shall employ at least two distinct identification components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Password + OTP satisfies this requirement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§11.300(a)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Maintain the uniqueness of each combined identification code and password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Unique </w:t>
            </w:r>
            <w:r>
              <w:rPr>
                <w:rFonts w:ascii="Courier New" w:cs="Courier New" w:eastAsia="Courier New" w:hAnsi="Courier New"/>
                <w:color w:val="1A1A2E"/>
                <w:sz w:val="18"/>
                <w:szCs w:val="18"/>
                <w:shd w:fill="E8EBF0" w:val="clear"/>
              </w:rPr>
              <w:t xml:space="preserve">username</w:t>
            </w:r>
            <w:r>
              <w:rPr>
                <w:rFonts w:ascii="Arial" w:cs="Arial" w:eastAsia="Arial" w:hAnsi="Arial"/>
                <w:color w:val="333333"/>
                <w:sz w:val="19"/>
                <w:szCs w:val="19"/>
              </w:rPr>
              <w:t xml:space="preserve"> enforced at database level; password hashing via Django's configurable hashers (PBKDF2-SHA256 by default)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model constraints; </w:t>
            </w:r>
            <w:r>
              <w:rPr>
                <w:rFonts w:ascii="Courier New" w:cs="Courier New" w:eastAsia="Courier New" w:hAnsi="Courier New"/>
                <w:color w:val="1A1A2E"/>
                <w:sz w:val="18"/>
                <w:szCs w:val="18"/>
                <w:shd w:fill="E8EBF0" w:val="clear"/>
              </w:rPr>
              <w:t xml:space="preserve">AUTH_USER_MODEL = "core.User"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§11.300(b)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Ensure revisability of identification codes and passwords on a periodic basis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Password change capability via standard Django auth; password policy enforcement configurable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 + Django auth framework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§11.300(c)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transaction safeguards to prevent unauthorized use of passwords and/or identification codes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access token expires in 15 minutes; refresh token expires in 7 days; token rotation on refresh; OTP single-use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JWTService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OTP.used</w:t>
            </w:r>
            <w:r>
              <w:rPr>
                <w:rFonts w:ascii="Arial" w:cs="Arial" w:eastAsia="Arial" w:hAnsi="Arial"/>
                <w:color w:val="333333"/>
                <w:sz w:val="19"/>
                <w:szCs w:val="19"/>
              </w:rPr>
              <w:t xml:space="preserve"> flag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§11.300(d)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Testing devices, such as tokens or cards, for proper function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OTP validated via </w:t>
            </w:r>
            <w:r>
              <w:rPr>
                <w:rFonts w:ascii="Courier New" w:cs="Courier New" w:eastAsia="Courier New" w:hAnsi="Courier New"/>
                <w:color w:val="1A1A2E"/>
                <w:sz w:val="18"/>
                <w:szCs w:val="18"/>
                <w:shd w:fill="E8EBF0" w:val="clear"/>
              </w:rPr>
              <w:t xml:space="preserve">OTP.objects.filter(code=otp_code, used=False, expires_at__gt=timezone.now())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ParsedDataSignView.post()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§11.300(e)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initial and periodic testing of devices, such as tokens or cards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OTP generation and delivery tested in test suite; unit tests for </w:t>
            </w:r>
            <w:r>
              <w:rPr>
                <w:rFonts w:ascii="Courier New" w:cs="Courier New" w:eastAsia="Courier New" w:hAnsi="Courier New"/>
                <w:color w:val="1A1A2E"/>
                <w:sz w:val="18"/>
                <w:szCs w:val="18"/>
                <w:shd w:fill="E8EBF0" w:val="clear"/>
              </w:rPr>
              <w:t xml:space="preserve">OTPService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Test coverage requirement</w:t>
            </w:r>
          </w:p>
        </w:tc>
      </w:tr>
    </w:tbl>
    <w:p>
      <w:pPr>
        <w:spacing w:after="120"/>
      </w:pPr>
    </w:p>
    <w:p>
      <w:pPr>
        <w:pStyle w:val="Heading2"/>
        <w:spacing w:after="120" w:before="300"/>
      </w:pPr>
      <w:r>
        <w:rPr>
          <w:rFonts w:ascii="Arial" w:cs="Arial" w:eastAsia="Arial" w:hAnsi="Arial"/>
          <w:b/>
          <w:bCs/>
          <w:color w:val="2B4A7A"/>
          <w:sz w:val="28"/>
          <w:szCs w:val="28"/>
        </w:rPr>
        <w:t xml:space="preserve">5. EU Annex 11 Compliance Matrix</w:t>
      </w:r>
    </w:p>
    <w:p>
      <w:pPr>
        <w:spacing w:after="80" w:before="40"/>
      </w:pPr>
      <w:r>
        <w:rPr>
          <w:rFonts w:ascii="Arial" w:cs="Arial" w:eastAsia="Arial" w:hAnsi="Arial"/>
          <w:color w:val="333333"/>
          <w:sz w:val="20"/>
          <w:szCs w:val="20"/>
        </w:rPr>
        <w:t xml:space="preserve">The following table maps each numbered point of EU GMP Annex 11 (current version) to BioNexus features and implementation details.</w:t>
      </w:r>
    </w:p>
    <w:p>
      <w:pPr>
        <w:pStyle w:val="Heading3"/>
        <w:spacing w:after="120" w:before="240"/>
      </w:pPr>
      <w:r>
        <w:rPr>
          <w:rFonts w:ascii="Arial" w:cs="Arial" w:eastAsia="Arial" w:hAnsi="Arial"/>
          <w:b/>
          <w:bCs/>
          <w:color w:val="3B6EA6"/>
          <w:sz w:val="24"/>
          <w:szCs w:val="24"/>
        </w:rPr>
        <w:t xml:space="preserve">5.1 General and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Annex 11 Ref</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Principles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Risk management shall be applied throughout the lifecycle of the computerised 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ICH Q9 risk assessment performed (Section 13); GAMP5 Category 5 validation lifecycle; risk-based testing scope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Principles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Supplier and customer should collaborate to ensure data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provides technical controls; customer is responsible for organizational controls (SOPs, training); GMP4U partnership provides CSV support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Shared responsibility model</w:t>
            </w:r>
          </w:p>
        </w:tc>
      </w:tr>
    </w:tbl>
    <w:p>
      <w:pPr>
        <w:spacing w:after="120"/>
      </w:pPr>
    </w:p>
    <w:p>
      <w:pPr>
        <w:pStyle w:val="Heading3"/>
        <w:spacing w:after="120" w:before="240"/>
      </w:pPr>
      <w:r>
        <w:rPr>
          <w:rFonts w:ascii="Arial" w:cs="Arial" w:eastAsia="Arial" w:hAnsi="Arial"/>
          <w:b/>
          <w:bCs/>
          <w:color w:val="3B6EA6"/>
          <w:sz w:val="24"/>
          <w:szCs w:val="24"/>
        </w:rPr>
        <w:t xml:space="preserve">5.2 Project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Annex 11 Ref</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(Validation)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Evidence of appropriate validation for all applicable systems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V-Model validation lifecycle (Section 7); IQ/OQ/PQ approach (Section 8); traceability matrix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 progress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 (Personnel)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Appropriate qualifications for all personnel involved in computerised systems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enforces role-appropriate access; ADMIN role required for user management; training documentation 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 (Suppliers)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Quality system and audit trail capability of supplier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Supplier Assessment (Section 14); Git-based change control; conventional commits; security architecture documentation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4.1 (Validation documents)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requirements specification (URS) and risk 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URS maintained in project documentation; ICH Q9 risk assessment (Section 13)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 progress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4.2 (Configuration)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Validation of configurable systems should include evidence that configuration matches approved specification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Deployment configuration captured in environment variables; settings documented and version-controlled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4.3 (Test environment)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Tests should be performed in a controlled environment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Separate development, staging, and production environments; test database isolation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4.4 (Data migration)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migration validated if data is migrated from a legacy 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migration scripts validated before execution; pre/post migration record counts verified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When applicable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4.5 (System retirement)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retirement strategy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 delete pattern preserves all records; data export capability before retirement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w:t>
            </w:r>
          </w:p>
        </w:tc>
      </w:tr>
    </w:tbl>
    <w:p>
      <w:pPr>
        <w:spacing w:after="120"/>
      </w:pPr>
    </w:p>
    <w:p>
      <w:pPr>
        <w:pStyle w:val="Heading3"/>
        <w:spacing w:after="120" w:before="240"/>
      </w:pPr>
      <w:r>
        <w:rPr>
          <w:rFonts w:ascii="Arial" w:cs="Arial" w:eastAsia="Arial" w:hAnsi="Arial"/>
          <w:b/>
          <w:bCs/>
          <w:color w:val="3B6EA6"/>
          <w:sz w:val="24"/>
          <w:szCs w:val="24"/>
        </w:rPr>
        <w:t xml:space="preserve">5.3 Operational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Annex 11 Ref</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 Summary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accurate, complete, current, consistent, and attributable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ALCOA+ enforcement (Section 6); SHA-256 integrity chain; mandatory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attribution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 (Accuracy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For critical data entered manually, additional checks 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Pydantic strict schema validation (</w:t>
            </w:r>
            <w:r>
              <w:rPr>
                <w:rFonts w:ascii="Courier New" w:cs="Courier New" w:eastAsia="Courier New" w:hAnsi="Courier New"/>
                <w:color w:val="1A1A2E"/>
                <w:sz w:val="18"/>
                <w:szCs w:val="18"/>
                <w:shd w:fill="E8EBF0" w:val="clear"/>
              </w:rPr>
              <w:t xml:space="preserve">extra="forbid"</w:t>
            </w:r>
            <w:r>
              <w:rPr>
                <w:rFonts w:ascii="Arial" w:cs="Arial" w:eastAsia="Arial" w:hAnsi="Arial"/>
                <w:color w:val="333333"/>
                <w:sz w:val="19"/>
                <w:szCs w:val="19"/>
              </w:rPr>
              <w:t xml:space="preserve">); type enforcement without coercion; regex pattern validation; human review gate for all AI-extracted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(Data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should be secured against deliberate or accidental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immutability enforced at </w:t>
            </w:r>
            <w:r>
              <w:rPr>
                <w:rFonts w:ascii="Courier New" w:cs="Courier New" w:eastAsia="Courier New" w:hAnsi="Courier New"/>
                <w:color w:val="1A1A2E"/>
                <w:sz w:val="18"/>
                <w:szCs w:val="18"/>
                <w:shd w:fill="E8EBF0" w:val="clear"/>
              </w:rPr>
              <w:t xml:space="preserve">save()</w:t>
            </w:r>
            <w:r>
              <w:rPr>
                <w:rFonts w:ascii="Arial" w:cs="Arial" w:eastAsia="Arial" w:hAnsi="Arial"/>
                <w:color w:val="333333"/>
                <w:sz w:val="19"/>
                <w:szCs w:val="19"/>
              </w:rPr>
              <w:t xml:space="preserve"> level; SHA-256 chain detects any modification; soft delete 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 (Printouts)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Printouts should be signed, dated, and clearly identify the 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PDF reports include: certified-by, timestamp, SHA-256 hash, QR code, system identifier, GxP version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 (Audit trails)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Consideration should be given to building into the system the creation of a record of all relevant changes and deletions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CREATE, UPDATE, DELETE, and SIGN operations logged to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with mandatory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changes</w:t>
            </w:r>
            <w:r>
              <w:rPr>
                <w:rFonts w:ascii="Arial" w:cs="Arial" w:eastAsia="Arial" w:hAnsi="Arial"/>
                <w:color w:val="333333"/>
                <w:sz w:val="19"/>
                <w:szCs w:val="19"/>
              </w:rPr>
              <w:t xml:space="preserve"> dict, </w:t>
            </w:r>
            <w:r>
              <w:rPr>
                <w:rFonts w:ascii="Courier New" w:cs="Courier New" w:eastAsia="Courier New" w:hAnsi="Courier New"/>
                <w:color w:val="1A1A2E"/>
                <w:sz w:val="18"/>
                <w:szCs w:val="18"/>
                <w:shd w:fill="E8EBF0" w:val="clear"/>
              </w:rPr>
              <w:t xml:space="preserve">snapshot_before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snapshot_after</w:t>
            </w:r>
            <w:r>
              <w:rPr>
                <w:rFonts w:ascii="Arial" w:cs="Arial" w:eastAsia="Arial" w:hAnsi="Arial"/>
                <w:color w:val="333333"/>
                <w:sz w:val="19"/>
                <w:szCs w:val="19"/>
              </w:rPr>
              <w:t xml:space="preserve">, SHA-256 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(Change and configuration management)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Procedures must be in place for the management of changes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Git-based change control with conventional commits; change impact assessment SOP; revalidation triggers (Section 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 (Periodic evaluation)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Systems should be periodically evaluated to confirm they remain in a validated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Periodic review SOP; SHA-256 chain integrity check API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automated continuous integrity monitoring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12 (Security)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 and logical controls to prevent unauthorized access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Multi-tenant isolation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on all data models); RBAC; JWT authentication; HTTPS in production; no hardcoded secrets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13 (Incident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Procedure for reporting and managing deviations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 tampering detection triggers alerts; deviation SOP required from customer; </w:t>
            </w:r>
            <w:r>
              <w:rPr>
                <w:rFonts w:ascii="Courier New" w:cs="Courier New" w:eastAsia="Courier New" w:hAnsi="Courier New"/>
                <w:color w:val="1A1A2E"/>
                <w:sz w:val="18"/>
                <w:szCs w:val="18"/>
                <w:shd w:fill="E8EBF0" w:val="clear"/>
              </w:rPr>
              <w:t xml:space="preserve">corruption_detected</w:t>
            </w:r>
            <w:r>
              <w:rPr>
                <w:rFonts w:ascii="Arial" w:cs="Arial" w:eastAsia="Arial" w:hAnsi="Arial"/>
                <w:color w:val="333333"/>
                <w:sz w:val="19"/>
                <w:szCs w:val="19"/>
              </w:rPr>
              <w:t xml:space="preserve"> flag surfaces to UI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Partial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14 (Electronic signature)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Requirements for electronic signatures in GxP environments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Double-auth certification (password + OTP); non-repudiable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SIGN record; </w:t>
            </w:r>
            <w:r>
              <w:rPr>
                <w:rFonts w:ascii="Courier New" w:cs="Courier New" w:eastAsia="Courier New" w:hAnsi="Courier New"/>
                <w:color w:val="1A1A2E"/>
                <w:sz w:val="18"/>
                <w:szCs w:val="18"/>
                <w:shd w:fill="E8EBF0" w:val="clear"/>
              </w:rPr>
              <w:t xml:space="preserve">certified_by</w:t>
            </w:r>
            <w:r>
              <w:rPr>
                <w:rFonts w:ascii="Arial" w:cs="Arial" w:eastAsia="Arial" w:hAnsi="Arial"/>
                <w:color w:val="333333"/>
                <w:sz w:val="19"/>
                <w:szCs w:val="19"/>
              </w:rPr>
              <w:t xml:space="preserve"> linked to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(Batch release)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Where electronic batch records are used, controls to ensure only authorized users can release batches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creation requires </w:t>
            </w:r>
            <w:r>
              <w:rPr>
                <w:rFonts w:ascii="Courier New" w:cs="Courier New" w:eastAsia="Courier New" w:hAnsi="Courier New"/>
                <w:color w:val="1A1A2E"/>
                <w:sz w:val="18"/>
                <w:szCs w:val="18"/>
                <w:shd w:fill="E8EBF0" w:val="clear"/>
              </w:rPr>
              <w:t xml:space="preserve">permission: audit:export</w:t>
            </w:r>
            <w:r>
              <w:rPr>
                <w:rFonts w:ascii="Arial" w:cs="Arial" w:eastAsia="Arial" w:hAnsi="Arial"/>
                <w:color w:val="333333"/>
                <w:sz w:val="19"/>
                <w:szCs w:val="19"/>
              </w:rPr>
              <w:t xml:space="preserve"> and double authentication; state machine prevents premature 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16 (Business continuity)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Alternative arrangements for systems unavailable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infrastructure SLA; PostgreSQL backup procedures; disaster recovery plan 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Procedural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17 (Archiving)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may be archived to alternative media provided validation is performed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Certified reports exportable as JSON and PDF; archive integrity verifiable via SHA-256 hash re-verification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bl>
    <w:p>
      <w:pPr>
        <w:spacing w:after="120"/>
      </w:pPr>
    </w:p>
    <w:p>
      <w:pPr>
        <w:pStyle w:val="Heading2"/>
        <w:spacing w:after="120" w:before="300"/>
      </w:pPr>
      <w:r>
        <w:rPr>
          <w:rFonts w:ascii="Arial" w:cs="Arial" w:eastAsia="Arial" w:hAnsi="Arial"/>
          <w:b/>
          <w:bCs/>
          <w:color w:val="2B4A7A"/>
          <w:sz w:val="28"/>
          <w:szCs w:val="28"/>
        </w:rPr>
        <w:t xml:space="preserve">6. ALCOA+ Data Integrity Mapping</w:t>
      </w:r>
    </w:p>
    <w:p>
      <w:pPr>
        <w:spacing w:after="80" w:before="40"/>
      </w:pPr>
      <w:r>
        <w:rPr>
          <w:rFonts w:ascii="Arial" w:cs="Arial" w:eastAsia="Arial" w:hAnsi="Arial"/>
          <w:color w:val="333333"/>
          <w:sz w:val="20"/>
          <w:szCs w:val="20"/>
        </w:rPr>
        <w:t xml:space="preserve">ALCOA+ is the data integrity standard adopted by global regulators (FDA, EMA, WHO, MHRA) describing the required attributes of all GxP data. The following table maps each ALCOA+ principle to the specific BioNexus implementation in the parsing pipeline and audit trail.</w:t>
      </w:r>
    </w:p>
    <w:p>
      <w:pPr>
        <w:pStyle w:val="Heading3"/>
        <w:spacing w:after="120" w:before="240"/>
      </w:pPr>
      <w:r>
        <w:rPr>
          <w:rFonts w:ascii="Arial" w:cs="Arial" w:eastAsia="Arial" w:hAnsi="Arial"/>
          <w:b/>
          <w:bCs/>
          <w:color w:val="3B6EA6"/>
          <w:sz w:val="24"/>
          <w:szCs w:val="24"/>
        </w:rPr>
        <w:t xml:space="preserve">6.1 ALCOA+ Principle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ALCOA+ Principle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Technical Reference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 — Attributable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It must be possible to identify who created, changed, or deleted data and when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requires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(integer FK) and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(string) at code level; </w:t>
            </w:r>
            <w:r>
              <w:rPr>
                <w:rFonts w:ascii="Courier New" w:cs="Courier New" w:eastAsia="Courier New" w:hAnsi="Courier New"/>
                <w:color w:val="1A1A2E"/>
                <w:sz w:val="18"/>
                <w:szCs w:val="18"/>
                <w:shd w:fill="E8EBF0" w:val="clear"/>
              </w:rPr>
              <w:t xml:space="preserve">ValueError</w:t>
            </w:r>
            <w:r>
              <w:rPr>
                <w:rFonts w:ascii="Arial" w:cs="Arial" w:eastAsia="Arial" w:hAnsi="Arial"/>
                <w:color w:val="333333"/>
                <w:sz w:val="19"/>
                <w:szCs w:val="19"/>
              </w:rPr>
              <w:t xml:space="preserve"> raised if either is absent; JWT token embeds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in every authenticated request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 mandatory parameter enforcement; </w:t>
            </w:r>
            <w:r>
              <w:rPr>
                <w:rFonts w:ascii="Courier New" w:cs="Courier New" w:eastAsia="Courier New" w:hAnsi="Courier New"/>
                <w:color w:val="1A1A2E"/>
                <w:sz w:val="18"/>
                <w:szCs w:val="18"/>
                <w:shd w:fill="E8EBF0" w:val="clear"/>
              </w:rPr>
              <w:t xml:space="preserve">SECURITY_ARCHITECTURE.md §4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 — Legible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Records must be readable throughout the retention period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AuditLog.changes</w:t>
            </w:r>
            <w:r>
              <w:rPr>
                <w:rFonts w:ascii="Arial" w:cs="Arial" w:eastAsia="Arial" w:hAnsi="Arial"/>
                <w:color w:val="333333"/>
                <w:sz w:val="19"/>
                <w:szCs w:val="19"/>
              </w:rPr>
              <w:t xml:space="preserve"> stored as structured JSON dict </w:t>
            </w:r>
            <w:r>
              <w:rPr>
                <w:rFonts w:ascii="Courier New" w:cs="Courier New" w:eastAsia="Courier New" w:hAnsi="Courier New"/>
                <w:color w:val="1A1A2E"/>
                <w:sz w:val="18"/>
                <w:szCs w:val="18"/>
                <w:shd w:fill="E8EBF0" w:val="clear"/>
              </w:rPr>
              <w:t xml:space="preserve">{field: {before, after}}</w:t>
            </w:r>
            <w:r>
              <w:rPr>
                <w:rFonts w:ascii="Arial" w:cs="Arial" w:eastAsia="Arial" w:hAnsi="Arial"/>
                <w:color w:val="333333"/>
                <w:sz w:val="19"/>
                <w:szCs w:val="19"/>
              </w:rPr>
              <w:t xml:space="preserve">; Pydantic schemas enforce typed, named fields; human-readable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alongside machine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PDF export for human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ParsedData.confirmed_json</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AuditLog.changes</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GET /api/reports/{id}/pdf/</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 — Contemporaneous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recorded at the time it was generated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RawFile.uploaded_at</w:t>
            </w:r>
            <w:r>
              <w:rPr>
                <w:rFonts w:ascii="Arial" w:cs="Arial" w:eastAsia="Arial" w:hAnsi="Arial"/>
                <w:color w:val="333333"/>
                <w:sz w:val="19"/>
                <w:szCs w:val="19"/>
              </w:rPr>
              <w:t xml:space="preserve"> uses </w:t>
            </w:r>
            <w:r>
              <w:rPr>
                <w:rFonts w:ascii="Courier New" w:cs="Courier New" w:eastAsia="Courier New" w:hAnsi="Courier New"/>
                <w:color w:val="1A1A2E"/>
                <w:sz w:val="18"/>
                <w:szCs w:val="18"/>
                <w:shd w:fill="E8EBF0" w:val="clear"/>
              </w:rPr>
              <w:t xml:space="preserve">auto_now_add=True</w:t>
            </w:r>
            <w:r>
              <w:rPr>
                <w:rFonts w:ascii="Arial" w:cs="Arial" w:eastAsia="Arial" w:hAnsi="Arial"/>
                <w:color w:val="333333"/>
                <w:sz w:val="19"/>
                <w:szCs w:val="19"/>
              </w:rPr>
              <w:t xml:space="preserve"> (immutable on creation); </w:t>
            </w:r>
            <w:r>
              <w:rPr>
                <w:rFonts w:ascii="Courier New" w:cs="Courier New" w:eastAsia="Courier New" w:hAnsi="Courier New"/>
                <w:color w:val="1A1A2E"/>
                <w:sz w:val="18"/>
                <w:szCs w:val="18"/>
                <w:shd w:fill="E8EBF0" w:val="clear"/>
              </w:rPr>
              <w:t xml:space="preserve">AuditLog.timestamp</w:t>
            </w:r>
            <w:r>
              <w:rPr>
                <w:rFonts w:ascii="Arial" w:cs="Arial" w:eastAsia="Arial" w:hAnsi="Arial"/>
                <w:color w:val="333333"/>
                <w:sz w:val="19"/>
                <w:szCs w:val="19"/>
              </w:rPr>
              <w:t xml:space="preserve"> uses </w:t>
            </w:r>
            <w:r>
              <w:rPr>
                <w:rFonts w:ascii="Courier New" w:cs="Courier New" w:eastAsia="Courier New" w:hAnsi="Courier New"/>
                <w:color w:val="1A1A2E"/>
                <w:sz w:val="18"/>
                <w:szCs w:val="18"/>
                <w:shd w:fill="E8EBF0" w:val="clear"/>
              </w:rPr>
              <w:t xml:space="preserve">auto_now_add=True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ParsedData.extracted_at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validated_at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CertifiedReport.certified_at</w:t>
            </w:r>
            <w:r>
              <w:rPr>
                <w:rFonts w:ascii="Arial" w:cs="Arial" w:eastAsia="Arial" w:hAnsi="Arial"/>
                <w:color w:val="333333"/>
                <w:sz w:val="19"/>
                <w:szCs w:val="19"/>
              </w:rPr>
              <w:t xml:space="preserve"> all recorded at action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model field </w:t>
            </w:r>
            <w:r>
              <w:rPr>
                <w:rFonts w:ascii="Courier New" w:cs="Courier New" w:eastAsia="Courier New" w:hAnsi="Courier New"/>
                <w:color w:val="1A1A2E"/>
                <w:sz w:val="18"/>
                <w:szCs w:val="18"/>
                <w:shd w:fill="E8EBF0" w:val="clear"/>
              </w:rPr>
              <w:t xml:space="preserve">auto_now_add=True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PARSING_ARCHITECTURE.md §Data Models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 — Original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The first record of the data or a certified true copy must be preserved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model stores complete binary </w:t>
            </w:r>
            <w:r>
              <w:rPr>
                <w:rFonts w:ascii="Courier New" w:cs="Courier New" w:eastAsia="Courier New" w:hAnsi="Courier New"/>
                <w:color w:val="1A1A2E"/>
                <w:sz w:val="18"/>
                <w:szCs w:val="18"/>
                <w:shd w:fill="E8EBF0" w:val="clear"/>
              </w:rPr>
              <w:t xml:space="preserve">file_content</w:t>
            </w:r>
            <w:r>
              <w:rPr>
                <w:rFonts w:ascii="Arial" w:cs="Arial" w:eastAsia="Arial" w:hAnsi="Arial"/>
                <w:color w:val="333333"/>
                <w:sz w:val="19"/>
                <w:szCs w:val="19"/>
              </w:rPr>
              <w:t xml:space="preserve"> and computes </w:t>
            </w:r>
            <w:r>
              <w:rPr>
                <w:rFonts w:ascii="Courier New" w:cs="Courier New" w:eastAsia="Courier New" w:hAnsi="Courier New"/>
                <w:color w:val="1A1A2E"/>
                <w:sz w:val="18"/>
                <w:szCs w:val="18"/>
                <w:shd w:fill="E8EBF0" w:val="clear"/>
              </w:rPr>
              <w:t xml:space="preserve">file_hash</w:t>
            </w:r>
            <w:r>
              <w:rPr>
                <w:rFonts w:ascii="Arial" w:cs="Arial" w:eastAsia="Arial" w:hAnsi="Arial"/>
                <w:color w:val="333333"/>
                <w:sz w:val="19"/>
                <w:szCs w:val="19"/>
              </w:rPr>
              <w:t xml:space="preserve"> (SHA-256) on upload; file is never modified; </w:t>
            </w:r>
            <w:r>
              <w:rPr>
                <w:rFonts w:ascii="Courier New" w:cs="Courier New" w:eastAsia="Courier New" w:hAnsi="Courier New"/>
                <w:color w:val="1A1A2E"/>
                <w:sz w:val="18"/>
                <w:szCs w:val="18"/>
                <w:shd w:fill="E8EBF0" w:val="clear"/>
              </w:rPr>
              <w:t xml:space="preserve">FileHasher.verify_integrity()</w:t>
            </w:r>
            <w:r>
              <w:rPr>
                <w:rFonts w:ascii="Arial" w:cs="Arial" w:eastAsia="Arial" w:hAnsi="Arial"/>
                <w:color w:val="333333"/>
                <w:sz w:val="19"/>
                <w:szCs w:val="19"/>
              </w:rPr>
              <w:t xml:space="preserve"> can verify at any time; original AI output stored in </w:t>
            </w:r>
            <w:r>
              <w:rPr>
                <w:rFonts w:ascii="Courier New" w:cs="Courier New" w:eastAsia="Courier New" w:hAnsi="Courier New"/>
                <w:color w:val="1A1A2E"/>
                <w:sz w:val="18"/>
                <w:szCs w:val="18"/>
                <w:shd w:fill="E8EBF0" w:val="clear"/>
              </w:rPr>
              <w:t xml:space="preserve">parsed_json</w:t>
            </w:r>
            <w:r>
              <w:rPr>
                <w:rFonts w:ascii="Arial" w:cs="Arial" w:eastAsia="Arial" w:hAnsi="Arial"/>
                <w:color w:val="333333"/>
                <w:sz w:val="19"/>
                <w:szCs w:val="19"/>
              </w:rPr>
              <w:t xml:space="preserve"> separately from </w:t>
            </w:r>
            <w:r>
              <w:rPr>
                <w:rFonts w:ascii="Courier New" w:cs="Courier New" w:eastAsia="Courier New" w:hAnsi="Courier New"/>
                <w:color w:val="1A1A2E"/>
                <w:sz w:val="18"/>
                <w:szCs w:val="18"/>
                <w:shd w:fill="E8EBF0" w:val="clear"/>
              </w:rPr>
              <w:t xml:space="preserve">confirmed_json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RawFile.file_content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RawFile.file_hash</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PARSING_ARCHITECTURE.md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 — Accurate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correct and truthful, with errors corrected and retained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Strict Pydantic validation with </w:t>
            </w:r>
            <w:r>
              <w:rPr>
                <w:rFonts w:ascii="Courier New" w:cs="Courier New" w:eastAsia="Courier New" w:hAnsi="Courier New"/>
                <w:color w:val="1A1A2E"/>
                <w:sz w:val="18"/>
                <w:szCs w:val="18"/>
                <w:shd w:fill="E8EBF0" w:val="clear"/>
              </w:rPr>
              <w:t xml:space="preserve">extra="forbid"</w:t>
            </w:r>
            <w:r>
              <w:rPr>
                <w:rFonts w:ascii="Arial" w:cs="Arial" w:eastAsia="Arial" w:hAnsi="Arial"/>
                <w:color w:val="333333"/>
                <w:sz w:val="19"/>
                <w:szCs w:val="19"/>
              </w:rPr>
              <w:t xml:space="preserve"> prevents hallucinated fields; type enforcement (coercion disabled); regex patterns validate enumerations; human must explicitly review and approve all AI-extracted data before it enters confirmed state; corrections tracked in </w:t>
            </w:r>
            <w:r>
              <w:rPr>
                <w:rFonts w:ascii="Courier New" w:cs="Courier New" w:eastAsia="Courier New" w:hAnsi="Courier New"/>
                <w:color w:val="1A1A2E"/>
                <w:sz w:val="18"/>
                <w:szCs w:val="18"/>
                <w:shd w:fill="E8EBF0" w:val="clear"/>
              </w:rPr>
              <w:t xml:space="preserve">CorrectionTracker</w:t>
            </w:r>
            <w:r>
              <w:rPr>
                <w:rFonts w:ascii="Arial" w:cs="Arial" w:eastAsia="Arial" w:hAnsi="Arial"/>
                <w:color w:val="333333"/>
                <w:sz w:val="19"/>
                <w:szCs w:val="19"/>
              </w:rPr>
              <w:t xml:space="preserve"> with before/after and reason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BatchExtractionResult</w:t>
            </w:r>
            <w:r>
              <w:rPr>
                <w:rFonts w:ascii="Arial" w:cs="Arial" w:eastAsia="Arial" w:hAnsi="Arial"/>
                <w:color w:val="333333"/>
                <w:sz w:val="19"/>
                <w:szCs w:val="19"/>
              </w:rPr>
              <w:t xml:space="preserve"> schema; </w:t>
            </w:r>
            <w:r>
              <w:rPr>
                <w:rFonts w:ascii="Courier New" w:cs="Courier New" w:eastAsia="Courier New" w:hAnsi="Courier New"/>
                <w:color w:val="1A1A2E"/>
                <w:sz w:val="18"/>
                <w:szCs w:val="18"/>
                <w:shd w:fill="E8EBF0" w:val="clear"/>
              </w:rPr>
              <w:t xml:space="preserve">EquipmentData(extra="forbid")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PARSING_ARCHITECTURE.md §Pydantic Schemas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 — Complete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data must be present with no omissions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file content preserved in </w:t>
            </w:r>
            <w:r>
              <w:rPr>
                <w:rFonts w:ascii="Courier New" w:cs="Courier New" w:eastAsia="Courier New" w:hAnsi="Courier New"/>
                <w:color w:val="1A1A2E"/>
                <w:sz w:val="18"/>
                <w:szCs w:val="18"/>
                <w:shd w:fill="E8EBF0" w:val="clear"/>
              </w:rPr>
              <w:t xml:space="preserve">RawFile.file_content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w:t>
            </w:r>
            <w:r>
              <w:rPr>
                <w:rFonts w:ascii="Courier New" w:cs="Courier New" w:eastAsia="Courier New" w:hAnsi="Courier New"/>
                <w:color w:val="1A1A2E"/>
                <w:sz w:val="18"/>
                <w:szCs w:val="18"/>
                <w:shd w:fill="E8EBF0" w:val="clear"/>
              </w:rPr>
              <w:t xml:space="preserve">snapshot_before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snapshot_after</w:t>
            </w:r>
            <w:r>
              <w:rPr>
                <w:rFonts w:ascii="Arial" w:cs="Arial" w:eastAsia="Arial" w:hAnsi="Arial"/>
                <w:color w:val="333333"/>
                <w:sz w:val="19"/>
                <w:szCs w:val="19"/>
              </w:rPr>
              <w:t xml:space="preserve"> for every operation; no partial writes to confirmed data; validation gate prevents incomplete corrections from proceeding to certification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AuditLog.snapshot_before/after</w:t>
            </w:r>
            <w:r>
              <w:rPr>
                <w:rFonts w:ascii="Arial" w:cs="Arial" w:eastAsia="Arial" w:hAnsi="Arial"/>
                <w:color w:val="333333"/>
                <w:sz w:val="19"/>
                <w:szCs w:val="19"/>
              </w:rPr>
              <w:t xml:space="preserve">; state machine </w:t>
            </w:r>
            <w:r>
              <w:rPr>
                <w:rFonts w:ascii="Courier New" w:cs="Courier New" w:eastAsia="Courier New" w:hAnsi="Courier New"/>
                <w:color w:val="1A1A2E"/>
                <w:sz w:val="18"/>
                <w:szCs w:val="18"/>
                <w:shd w:fill="E8EBF0" w:val="clear"/>
              </w:rPr>
              <w:t xml:space="preserve">PENDING → VALIDATED → certified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 — Consistent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internally and externally consistent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 Pydantic schema (</w:t>
            </w:r>
            <w:r>
              <w:rPr>
                <w:rFonts w:ascii="Courier New" w:cs="Courier New" w:eastAsia="Courier New" w:hAnsi="Courier New"/>
                <w:color w:val="1A1A2E"/>
                <w:sz w:val="18"/>
                <w:szCs w:val="18"/>
                <w:shd w:fill="E8EBF0" w:val="clear"/>
              </w:rPr>
              <w:t xml:space="preserve">EquipmentData</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SampleData</w:t>
            </w:r>
            <w:r>
              <w:rPr>
                <w:rFonts w:ascii="Arial" w:cs="Arial" w:eastAsia="Arial" w:hAnsi="Arial"/>
                <w:color w:val="333333"/>
                <w:sz w:val="19"/>
                <w:szCs w:val="19"/>
              </w:rPr>
              <w:t xml:space="preserve">) applied to all extractions of same data type;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enforced on every query to prevent cross-tenant inconsistency; SHA-256 chain provides cross-record consistency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SampleRepository.get_all(tenant_id)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BatchExtractionResult</w:t>
            </w:r>
            <w:r>
              <w:rPr>
                <w:rFonts w:ascii="Arial" w:cs="Arial" w:eastAsia="Arial" w:hAnsi="Arial"/>
                <w:color w:val="333333"/>
                <w:sz w:val="19"/>
                <w:szCs w:val="19"/>
              </w:rPr>
              <w:t xml:space="preserve"> uniform schema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E — Enduring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Records must remain intact and available for the defined retention period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 delete only (</w:t>
            </w:r>
            <w:r>
              <w:rPr>
                <w:rFonts w:ascii="Courier New" w:cs="Courier New" w:eastAsia="Courier New" w:hAnsi="Courier New"/>
                <w:color w:val="1A1A2E"/>
                <w:sz w:val="18"/>
                <w:szCs w:val="18"/>
                <w:shd w:fill="E8EBF0" w:val="clear"/>
              </w:rPr>
              <w:t xml:space="preserve">is_deleted</w:t>
            </w:r>
            <w:r>
              <w:rPr>
                <w:rFonts w:ascii="Arial" w:cs="Arial" w:eastAsia="Arial" w:hAnsi="Arial"/>
                <w:color w:val="333333"/>
                <w:sz w:val="19"/>
                <w:szCs w:val="19"/>
              </w:rPr>
              <w:t xml:space="preserve"> flag, never </w:t>
            </w:r>
            <w:r>
              <w:rPr>
                <w:rFonts w:ascii="Courier New" w:cs="Courier New" w:eastAsia="Courier New" w:hAnsi="Courier New"/>
                <w:color w:val="1A1A2E"/>
                <w:sz w:val="18"/>
                <w:szCs w:val="18"/>
                <w:shd w:fill="E8EBF0" w:val="clear"/>
              </w:rPr>
              <w:t xml:space="preserve">DELETE FROM</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has no delete mechanism;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are permanent records; retention period configurable per tenant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is_deleted</w:t>
            </w:r>
            <w:r>
              <w:rPr>
                <w:rFonts w:ascii="Arial" w:cs="Arial" w:eastAsia="Arial" w:hAnsi="Arial"/>
                <w:color w:val="333333"/>
                <w:sz w:val="19"/>
                <w:szCs w:val="19"/>
              </w:rPr>
              <w:t xml:space="preserve"> pattern;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model without delete endpoint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 — Available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accessible and readable on demand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/api/auditlog/</w:t>
            </w:r>
            <w:r>
              <w:rPr>
                <w:rFonts w:ascii="Arial" w:cs="Arial" w:eastAsia="Arial" w:hAnsi="Arial"/>
                <w:color w:val="333333"/>
                <w:sz w:val="19"/>
                <w:szCs w:val="19"/>
              </w:rPr>
              <w:t xml:space="preserve"> with filtering; </w:t>
            </w:r>
            <w:r>
              <w:rPr>
                <w:rFonts w:ascii="Courier New" w:cs="Courier New" w:eastAsia="Courier New" w:hAnsi="Courier New"/>
                <w:color w:val="1A1A2E"/>
                <w:sz w:val="18"/>
                <w:szCs w:val="18"/>
                <w:shd w:fill="E8EBF0" w:val="clear"/>
              </w:rPr>
              <w:t xml:space="preserve">GET /api/reports/{id}/</w:t>
            </w:r>
            <w:r>
              <w:rPr>
                <w:rFonts w:ascii="Arial" w:cs="Arial" w:eastAsia="Arial" w:hAnsi="Arial"/>
                <w:color w:val="333333"/>
                <w:sz w:val="19"/>
                <w:szCs w:val="19"/>
              </w:rPr>
              <w:t xml:space="preserve"> for certified reports;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for real-time chain status; </w:t>
            </w:r>
            <w:r>
              <w:rPr>
                <w:rFonts w:ascii="Courier New" w:cs="Courier New" w:eastAsia="Courier New" w:hAnsi="Courier New"/>
                <w:color w:val="1A1A2E"/>
                <w:sz w:val="18"/>
                <w:szCs w:val="18"/>
                <w:shd w:fill="E8EBF0" w:val="clear"/>
              </w:rPr>
              <w:t xml:space="preserve">GET /api/reports/{id}/pdf/</w:t>
            </w:r>
            <w:r>
              <w:rPr>
                <w:rFonts w:ascii="Arial" w:cs="Arial" w:eastAsia="Arial" w:hAnsi="Arial"/>
                <w:color w:val="333333"/>
                <w:sz w:val="19"/>
                <w:szCs w:val="19"/>
              </w:rPr>
              <w:t xml:space="preserve"> for human-readable export; chain integrity check runs every 30 seconds via frontend </w:t>
            </w:r>
            <w:r>
              <w:rPr>
                <w:rFonts w:ascii="Courier New" w:cs="Courier New" w:eastAsia="Courier New" w:hAnsi="Courier New"/>
                <w:color w:val="1A1A2E"/>
                <w:sz w:val="18"/>
                <w:szCs w:val="18"/>
                <w:shd w:fill="E8EBF0" w:val="clear"/>
              </w:rPr>
              <w:t xml:space="preserve">useChainVerification</w:t>
            </w:r>
            <w:r>
              <w:rPr>
                <w:rFonts w:ascii="Arial" w:cs="Arial" w:eastAsia="Arial" w:hAnsi="Arial"/>
                <w:color w:val="333333"/>
                <w:sz w:val="19"/>
                <w:szCs w:val="19"/>
              </w:rPr>
              <w:t xml:space="preserve"> hook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GET endpoints; </w:t>
            </w:r>
            <w:r>
              <w:rPr>
                <w:rFonts w:ascii="Courier New" w:cs="Courier New" w:eastAsia="Courier New" w:hAnsi="Courier New"/>
                <w:color w:val="1A1A2E"/>
                <w:sz w:val="18"/>
                <w:szCs w:val="18"/>
                <w:shd w:fill="E8EBF0" w:val="clear"/>
              </w:rPr>
              <w:t xml:space="preserve">integrityService.checkChainIntegrity()</w:t>
            </w:r>
          </w:p>
        </w:tc>
      </w:tr>
    </w:tbl>
    <w:p>
      <w:pPr>
        <w:spacing w:after="120"/>
      </w:pPr>
    </w:p>
    <w:p>
      <w:pPr>
        <w:pStyle w:val="Heading3"/>
        <w:spacing w:after="120" w:before="240"/>
      </w:pPr>
      <w:r>
        <w:rPr>
          <w:rFonts w:ascii="Arial" w:cs="Arial" w:eastAsia="Arial" w:hAnsi="Arial"/>
          <w:b/>
          <w:bCs/>
          <w:color w:val="3B6EA6"/>
          <w:sz w:val="24"/>
          <w:szCs w:val="24"/>
        </w:rPr>
        <w:t xml:space="preserve">6.2 Data Integrity Workflow (ALCOA+ Perspective)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STEP 1: RAW DATA INGESTION
  Lab instrument output → RS232/USB → BioNexus Box → HTTPS → Platform
  [O] RawFile created: file_content (binary), file_hash (SHA-256), uploaded_at (UTC)
  [A] user_id of uploader recorded in AuditLog
  [C] uploaded_at set by system clock (auto_now_add)
STEP 2: AI EXTRACTION
  GPT-4/Claude parses RawFile content
  ParsedData.state = PENDING
  [A] parsed_json stored as-is (unmodified AI output)
  [A-ccurate] Pydantic validates: extra="forbid", type enforcement, regex
  [C] extracted_at recorded
STEP 3: HUMAN REVIEW GATE
  Human validator reviews parsed_json vs. original file
  [A-ttributable] validator user_id required
  Corrections tracked in CorrectionTracker: field, before, after, reason, who, when
  [L] CorrectionTracker provides legible audit of all human interventions
  [C] validated_at recorded
STEP 4: CONFIRMATION
  ParsedData.state = VALIDATED
  confirmed_json = human-approved data
  [C-omplete] All corrections documented; none skipped
  AuditLog: state transition recorded with user_id and timestamp
STEP 5: CERTIFICATION (ELECTRONIC SIGNATURE)
  Double-auth: password + OTP
  CertifiedReport created (immutable)
  [E] Certified report never deleted
  AuditLog: SIGN operation with full attribution
  SHA-256 hash of complete report stored in report_hash</w:t>
            </w:r>
          </w:p>
        </w:tc>
      </w:tr>
    </w:tbl>
    <w:p>
      <w:pPr>
        <w:spacing w:after="100"/>
      </w:pPr>
    </w:p>
    <w:p>
      <w:pPr>
        <w:pStyle w:val="Heading2"/>
        <w:spacing w:after="120" w:before="300"/>
      </w:pPr>
      <w:r>
        <w:rPr>
          <w:rFonts w:ascii="Arial" w:cs="Arial" w:eastAsia="Arial" w:hAnsi="Arial"/>
          <w:b/>
          <w:bCs/>
          <w:color w:val="2B4A7A"/>
          <w:sz w:val="28"/>
          <w:szCs w:val="28"/>
        </w:rPr>
        <w:t xml:space="preserve">7. Computerized System Validation (CSV) Strategy</w:t>
      </w:r>
    </w:p>
    <w:p>
      <w:pPr>
        <w:pStyle w:val="Heading3"/>
        <w:spacing w:after="120" w:before="240"/>
      </w:pPr>
      <w:r>
        <w:rPr>
          <w:rFonts w:ascii="Arial" w:cs="Arial" w:eastAsia="Arial" w:hAnsi="Arial"/>
          <w:b/>
          <w:bCs/>
          <w:color w:val="3B6EA6"/>
          <w:sz w:val="24"/>
          <w:szCs w:val="24"/>
        </w:rPr>
        <w:t xml:space="preserve">7.1 V-Model Validation Lifecycle</w:t>
      </w:r>
    </w:p>
    <w:p>
      <w:pPr>
        <w:spacing w:after="80" w:before="40"/>
      </w:pPr>
      <w:r>
        <w:rPr>
          <w:rFonts w:ascii="Arial" w:cs="Arial" w:eastAsia="Arial" w:hAnsi="Arial"/>
          <w:color w:val="333333"/>
          <w:sz w:val="20"/>
          <w:szCs w:val="20"/>
        </w:rPr>
        <w:t xml:space="preserve">BioNexus follows the GAMP5 V-Model lifecycle, aligning left-side specification documents with right-side verification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LEFT SIDE (Specification)                    RIGHT SIDE (Verification)
─────────────────────────────────────────────────────────────────────
User Requirements Specification (URS)  ←──→  Performance Qualification (PQ)
         │                                              │
Functional Specification (FS)          ←──→  Operational Qualification (OQ)
         │                                              │
Design Specification (DS)              ←──→  Installation Qualification (IQ)
         │                                              │
         └──────────────── Coding &amp; Unit Testing ───────┘</w:t>
            </w:r>
          </w:p>
        </w:tc>
      </w:tr>
    </w:tbl>
    <w:p>
      <w:pPr>
        <w:spacing w:after="100"/>
      </w:pPr>
    </w:p>
    <w:p>
      <w:pPr>
        <w:pStyle w:val="Heading3"/>
        <w:spacing w:after="120" w:before="240"/>
      </w:pPr>
      <w:r>
        <w:rPr>
          <w:rFonts w:ascii="Arial" w:cs="Arial" w:eastAsia="Arial" w:hAnsi="Arial"/>
          <w:b/>
          <w:bCs/>
          <w:color w:val="3B6EA6"/>
          <w:sz w:val="24"/>
          <w:szCs w:val="24"/>
        </w:rPr>
        <w:t xml:space="preserve">7.2 Validation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Responsible Party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Requirements Specification (URS)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Defines what the system must do from the user's perspective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(regulated user) with BioNexus support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Template available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Functional Specification (FS)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Defines how the system will meet the 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SECURITY_ARCHITECTURE.md, PARSING_ARCHITECTURE.md, DOCUMENTATION.md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Design Specification (DS)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Technical design details: data models, APIs, security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Contained in architecture documents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Installation Qualification (IQ)</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Verifies system is installed correctly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with BioNexus support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Protocol available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Qualification (OQ)</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Verifies system operates as specified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with BioNexus support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Protocol available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Performance Qualification (PQ)</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Verifies system performs in actual use conditions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Protocol available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Traceability Matrix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Links URS requirements to test scripts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 Customer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 preparation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Validation Summary Report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Documents overall validation outcome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Post-execution</w:t>
            </w:r>
          </w:p>
        </w:tc>
      </w:tr>
    </w:tbl>
    <w:p>
      <w:pPr>
        <w:spacing w:after="120"/>
      </w:pPr>
    </w:p>
    <w:p>
      <w:pPr>
        <w:pStyle w:val="Heading3"/>
        <w:spacing w:after="120" w:before="240"/>
      </w:pPr>
      <w:r>
        <w:rPr>
          <w:rFonts w:ascii="Arial" w:cs="Arial" w:eastAsia="Arial" w:hAnsi="Arial"/>
          <w:b/>
          <w:bCs/>
          <w:color w:val="3B6EA6"/>
          <w:sz w:val="24"/>
          <w:szCs w:val="24"/>
        </w:rPr>
        <w:t xml:space="preserve">7.3 Validation Scope Boundaries</w:t>
      </w:r>
    </w:p>
    <w:p>
      <w:pPr>
        <w:spacing w:after="80" w:before="40"/>
      </w:pPr>
      <w:r>
        <w:rPr>
          <w:rFonts w:ascii="Arial" w:cs="Arial" w:eastAsia="Arial" w:hAnsi="Arial"/>
          <w:b/>
          <w:bCs/>
          <w:color w:val="333333"/>
          <w:sz w:val="20"/>
          <w:szCs w:val="20"/>
        </w:rPr>
        <w:t xml:space="preserve">In Scope (BioNexus Application):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Authentication and session management (JWT, RBAC)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Multi-tenant data isolation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File upload and SHA-256 hashing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AI parsing pipeline and Pydantic validation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Human review and correction workflow</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Electronic signature certification (double-auth)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trail generation and SHA-256 chain integrity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Report generation (PDF, JSON)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API endpoints for all above functions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Chain integrity monitoring and tampering detection</w:t>
      </w:r>
    </w:p>
    <w:p>
      <w:pPr>
        <w:spacing w:after="80" w:before="40"/>
      </w:pPr>
      <w:r>
        <w:rPr>
          <w:rFonts w:ascii="Arial" w:cs="Arial" w:eastAsia="Arial" w:hAnsi="Arial"/>
          <w:b/>
          <w:bCs/>
          <w:color w:val="333333"/>
          <w:sz w:val="20"/>
          <w:szCs w:val="20"/>
        </w:rPr>
        <w:t xml:space="preserve">In Scope (Infrastructure Qualification):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Django framework version and configuration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PostgreSQL version and configuration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GCP environment specification (compute, storage, networking)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HTTPS/TLS certificate configuration</w:t>
      </w:r>
    </w:p>
    <w:p>
      <w:pPr>
        <w:spacing w:after="80" w:before="40"/>
      </w:pPr>
      <w:r>
        <w:rPr>
          <w:rFonts w:ascii="Arial" w:cs="Arial" w:eastAsia="Arial" w:hAnsi="Arial"/>
          <w:b/>
          <w:bCs/>
          <w:color w:val="333333"/>
          <w:sz w:val="20"/>
          <w:szCs w:val="20"/>
        </w:rPr>
        <w:t xml:space="preserve">Out of Scope (Customer Organizational Controls):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Standard Operating Procedures (SOPs) for system use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training and competence assessment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Physical access controls to laboratory network</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Backup and disaster recovery procedures (customer-defined)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AI model selection and validation (GPT-4, Claude — third-party)</w:t>
      </w:r>
    </w:p>
    <w:p>
      <w:pPr>
        <w:pStyle w:val="Heading3"/>
        <w:spacing w:after="120" w:before="240"/>
      </w:pPr>
      <w:r>
        <w:rPr>
          <w:rFonts w:ascii="Arial" w:cs="Arial" w:eastAsia="Arial" w:hAnsi="Arial"/>
          <w:b/>
          <w:bCs/>
          <w:color w:val="3B6EA6"/>
          <w:sz w:val="24"/>
          <w:szCs w:val="24"/>
        </w:rPr>
        <w:t xml:space="preserve">7.4 Test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Level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Framework</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Coverage Target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Unit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Individual functions and methods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w:t>
            </w:r>
            <w:r>
              <w:rPr>
                <w:rFonts w:ascii="Courier New" w:cs="Courier New" w:eastAsia="Courier New" w:hAnsi="Courier New"/>
                <w:color w:val="1A1A2E"/>
                <w:sz w:val="18"/>
                <w:szCs w:val="18"/>
                <w:shd w:fill="E8EBF0" w:val="clear"/>
              </w:rPr>
              <w:t xml:space="preserve">TestCase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pytest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of service layer business logic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Integration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 database interactions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test client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repository methods, all API endpoints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E2E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user workflow simulation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Cypress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critical compliance workflows (upload → parse → validate → certify)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Authentication, RBAC, injection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 + automated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permission boundaries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Integrity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chain, tampering detection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FileHasher</w:t>
            </w:r>
            <w:r>
              <w:rPr>
                <w:rFonts w:ascii="Arial" w:cs="Arial" w:eastAsia="Arial" w:hAnsi="Arial"/>
                <w:color w:val="333333"/>
                <w:sz w:val="19"/>
                <w:szCs w:val="19"/>
              </w:rPr>
              <w:t xml:space="preserve"> test suite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Hash verification pass/fail scenarios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Regression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Post-change validation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test suite re-run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tests pass before deployment</w:t>
            </w:r>
          </w:p>
        </w:tc>
      </w:tr>
    </w:tbl>
    <w:p>
      <w:pPr>
        <w:spacing w:after="120"/>
      </w:pPr>
    </w:p>
    <w:p>
      <w:pPr>
        <w:pStyle w:val="Heading3"/>
        <w:spacing w:after="120" w:before="240"/>
      </w:pPr>
      <w:r>
        <w:rPr>
          <w:rFonts w:ascii="Arial" w:cs="Arial" w:eastAsia="Arial" w:hAnsi="Arial"/>
          <w:b/>
          <w:bCs/>
          <w:color w:val="3B6EA6"/>
          <w:sz w:val="24"/>
          <w:szCs w:val="24"/>
        </w:rPr>
        <w:t xml:space="preserve">7.5 Test Coverage for Compliance-Critical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Function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without </w:t>
            </w:r>
            <w:r>
              <w:rPr>
                <w:rFonts w:ascii="Courier New" w:cs="Courier New" w:eastAsia="Courier New" w:hAnsi="Courier New"/>
                <w:color w:val="1A1A2E"/>
                <w:sz w:val="18"/>
                <w:szCs w:val="18"/>
                <w:shd w:fill="E8EBF0" w:val="clear"/>
              </w:rPr>
              <w:t xml:space="preserve">user_id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Call with </w:t>
            </w:r>
            <w:r>
              <w:rPr>
                <w:rFonts w:ascii="Courier New" w:cs="Courier New" w:eastAsia="Courier New" w:hAnsi="Courier New"/>
                <w:color w:val="1A1A2E"/>
                <w:sz w:val="18"/>
                <w:szCs w:val="18"/>
                <w:shd w:fill="E8EBF0" w:val="clear"/>
              </w:rPr>
              <w:t xml:space="preserve">user_id=None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ValueError</w:t>
            </w:r>
            <w:r>
              <w:rPr>
                <w:rFonts w:ascii="Arial" w:cs="Arial" w:eastAsia="Arial" w:hAnsi="Arial"/>
                <w:color w:val="333333"/>
                <w:sz w:val="19"/>
                <w:szCs w:val="19"/>
              </w:rPr>
              <w:t xml:space="preserve"> raised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chain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Modify an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directly in DB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verify_chain_integrity()</w:t>
            </w:r>
            <w:r>
              <w:rPr>
                <w:rFonts w:ascii="Arial" w:cs="Arial" w:eastAsia="Arial" w:hAnsi="Arial"/>
                <w:color w:val="333333"/>
                <w:sz w:val="19"/>
                <w:szCs w:val="19"/>
              </w:rPr>
              <w:t xml:space="preserve"> returns </w:t>
            </w:r>
            <w:r>
              <w:rPr>
                <w:rFonts w:ascii="Courier New" w:cs="Courier New" w:eastAsia="Courier New" w:hAnsi="Courier New"/>
                <w:color w:val="1A1A2E"/>
                <w:sz w:val="18"/>
                <w:szCs w:val="18"/>
                <w:shd w:fill="E8EBF0" w:val="clear"/>
              </w:rPr>
              <w:t xml:space="preserve">corrupted_records: [id]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File hash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Modify </w:t>
            </w:r>
            <w:r>
              <w:rPr>
                <w:rFonts w:ascii="Courier New" w:cs="Courier New" w:eastAsia="Courier New" w:hAnsi="Courier New"/>
                <w:color w:val="1A1A2E"/>
                <w:sz w:val="18"/>
                <w:szCs w:val="18"/>
                <w:shd w:fill="E8EBF0" w:val="clear"/>
              </w:rPr>
              <w:t xml:space="preserve">file_content</w:t>
            </w:r>
            <w:r>
              <w:rPr>
                <w:rFonts w:ascii="Arial" w:cs="Arial" w:eastAsia="Arial" w:hAnsi="Arial"/>
                <w:color w:val="333333"/>
                <w:sz w:val="19"/>
                <w:szCs w:val="19"/>
              </w:rPr>
              <w:t xml:space="preserve"> after upload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FileHasher.verify_integrity()</w:t>
            </w:r>
            <w:r>
              <w:rPr>
                <w:rFonts w:ascii="Arial" w:cs="Arial" w:eastAsia="Arial" w:hAnsi="Arial"/>
                <w:color w:val="333333"/>
                <w:sz w:val="19"/>
                <w:szCs w:val="19"/>
              </w:rPr>
              <w:t xml:space="preserve"> returns </w:t>
            </w:r>
            <w:r>
              <w:rPr>
                <w:rFonts w:ascii="Courier New" w:cs="Courier New" w:eastAsia="Courier New" w:hAnsi="Courier New"/>
                <w:color w:val="1A1A2E"/>
                <w:sz w:val="18"/>
                <w:szCs w:val="18"/>
                <w:shd w:fill="E8EBF0" w:val="clear"/>
              </w:rPr>
              <w:t xml:space="preserve">False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Pydantic extra field rejection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Submit AI output with unknown field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ValidationError</w:t>
            </w:r>
            <w:r>
              <w:rPr>
                <w:rFonts w:ascii="Arial" w:cs="Arial" w:eastAsia="Arial" w:hAnsi="Arial"/>
                <w:color w:val="333333"/>
                <w:sz w:val="19"/>
                <w:szCs w:val="19"/>
              </w:rPr>
              <w:t xml:space="preserve"> raised, workflow stops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OTP single-use enforcement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Attempt to reuse OTP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OTP.objects.filter(used=False)</w:t>
            </w:r>
            <w:r>
              <w:rPr>
                <w:rFonts w:ascii="Arial" w:cs="Arial" w:eastAsia="Arial" w:hAnsi="Arial"/>
                <w:color w:val="333333"/>
                <w:sz w:val="19"/>
                <w:szCs w:val="19"/>
              </w:rPr>
              <w:t xml:space="preserve"> returns no result, authentication fails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 isolation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Query Sample with wrong </w:t>
            </w:r>
            <w:r>
              <w:rPr>
                <w:rFonts w:ascii="Courier New" w:cs="Courier New" w:eastAsia="Courier New" w:hAnsi="Courier New"/>
                <w:color w:val="1A1A2E"/>
                <w:sz w:val="18"/>
                <w:szCs w:val="18"/>
                <w:shd w:fill="E8EBF0" w:val="clear"/>
              </w:rPr>
              <w:t xml:space="preserve">tenant_id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Returns </w:t>
            </w:r>
            <w:r>
              <w:rPr>
                <w:rFonts w:ascii="Courier New" w:cs="Courier New" w:eastAsia="Courier New" w:hAnsi="Courier New"/>
                <w:color w:val="1A1A2E"/>
                <w:sz w:val="18"/>
                <w:szCs w:val="18"/>
                <w:shd w:fill="E8EBF0" w:val="clear"/>
              </w:rPr>
              <w:t xml:space="preserve">None</w:t>
            </w:r>
            <w:r>
              <w:rPr>
                <w:rFonts w:ascii="Arial" w:cs="Arial" w:eastAsia="Arial" w:hAnsi="Arial"/>
                <w:color w:val="333333"/>
                <w:sz w:val="19"/>
                <w:szCs w:val="19"/>
              </w:rPr>
              <w:t xml:space="preserve"> (not 403 — prevents tenant enumeration)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 permission enforcement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Call delete endpoint with VIEWER role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returned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State machine enforcement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Call </w:t>
            </w:r>
            <w:r>
              <w:rPr>
                <w:rFonts w:ascii="Courier New" w:cs="Courier New" w:eastAsia="Courier New" w:hAnsi="Courier New"/>
                <w:color w:val="1A1A2E"/>
                <w:sz w:val="18"/>
                <w:szCs w:val="18"/>
                <w:shd w:fill="E8EBF0" w:val="clear"/>
              </w:rPr>
              <w:t xml:space="preserve">/sign/</w:t>
            </w:r>
            <w:r>
              <w:rPr>
                <w:rFonts w:ascii="Arial" w:cs="Arial" w:eastAsia="Arial" w:hAnsi="Arial"/>
                <w:color w:val="333333"/>
                <w:sz w:val="19"/>
                <w:szCs w:val="19"/>
              </w:rPr>
              <w:t xml:space="preserve"> on </w:t>
            </w:r>
            <w:r>
              <w:rPr>
                <w:rFonts w:ascii="Courier New" w:cs="Courier New" w:eastAsia="Courier New" w:hAnsi="Courier New"/>
                <w:color w:val="1A1A2E"/>
                <w:sz w:val="18"/>
                <w:szCs w:val="18"/>
                <w:shd w:fill="E8EBF0" w:val="clear"/>
              </w:rPr>
              <w:t xml:space="preserve">PENDING</w:t>
            </w:r>
            <w:r>
              <w:rPr>
                <w:rFonts w:ascii="Arial" w:cs="Arial" w:eastAsia="Arial" w:hAnsi="Arial"/>
                <w:color w:val="333333"/>
                <w:sz w:val="19"/>
                <w:szCs w:val="19"/>
              </w:rPr>
              <w:t xml:space="preserve"> ParsedData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400 or 422 returned</w:t>
            </w:r>
          </w:p>
        </w:tc>
      </w:tr>
    </w:tbl>
    <w:p>
      <w:pPr>
        <w:spacing w:after="120"/>
      </w:pPr>
    </w:p>
    <w:p>
      <w:pPr>
        <w:pStyle w:val="Heading2"/>
        <w:spacing w:after="120" w:before="300"/>
      </w:pPr>
      <w:r>
        <w:rPr>
          <w:rFonts w:ascii="Arial" w:cs="Arial" w:eastAsia="Arial" w:hAnsi="Arial"/>
          <w:b/>
          <w:bCs/>
          <w:color w:val="2B4A7A"/>
          <w:sz w:val="28"/>
          <w:szCs w:val="28"/>
        </w:rPr>
        <w:t xml:space="preserve">8. Qualification Approach (IQ/OQ/PQ Summary)</w:t>
      </w:r>
    </w:p>
    <w:p>
      <w:pPr>
        <w:pStyle w:val="Heading3"/>
        <w:spacing w:after="120" w:before="240"/>
      </w:pPr>
      <w:r>
        <w:rPr>
          <w:rFonts w:ascii="Arial" w:cs="Arial" w:eastAsia="Arial" w:hAnsi="Arial"/>
          <w:b/>
          <w:bCs/>
          <w:color w:val="3B6EA6"/>
          <w:sz w:val="24"/>
          <w:szCs w:val="24"/>
        </w:rPr>
        <w:t xml:space="preserve">8.1 Installation Qualification (IQ)</w:t>
      </w:r>
    </w:p>
    <w:p>
      <w:pPr>
        <w:spacing w:after="80" w:before="40"/>
      </w:pPr>
      <w:r>
        <w:rPr>
          <w:rFonts w:ascii="Arial" w:cs="Arial" w:eastAsia="Arial" w:hAnsi="Arial"/>
          <w:color w:val="333333"/>
          <w:sz w:val="20"/>
          <w:szCs w:val="20"/>
        </w:rPr>
        <w:t xml:space="preserve">The IQ verifies that BioNexus has been correctly installed in the customer environment according to approved specifications.</w:t>
      </w:r>
    </w:p>
    <w:p>
      <w:pPr>
        <w:spacing w:after="80" w:before="40"/>
      </w:pPr>
      <w:r>
        <w:rPr>
          <w:rFonts w:ascii="Arial" w:cs="Arial" w:eastAsia="Arial" w:hAnsi="Arial"/>
          <w:b/>
          <w:bCs/>
          <w:color w:val="333333"/>
          <w:sz w:val="20"/>
          <w:szCs w:val="20"/>
        </w:rPr>
        <w:t xml:space="preserve">IQ Scope and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IQ Test 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Check</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Acceptance Criterion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Python version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Python 3.12.x installed and </w:t>
            </w:r>
            <w:r>
              <w:rPr>
                <w:rFonts w:ascii="Courier New" w:cs="Courier New" w:eastAsia="Courier New" w:hAnsi="Courier New"/>
                <w:color w:val="1A1A2E"/>
                <w:sz w:val="18"/>
                <w:szCs w:val="18"/>
                <w:shd w:fill="E8EBF0" w:val="clear"/>
              </w:rPr>
              <w:t xml:space="preserve">python --version</w:t>
            </w:r>
            <w:r>
              <w:rPr>
                <w:rFonts w:ascii="Arial" w:cs="Arial" w:eastAsia="Arial" w:hAnsi="Arial"/>
                <w:color w:val="333333"/>
                <w:sz w:val="19"/>
                <w:szCs w:val="19"/>
              </w:rPr>
              <w:t xml:space="preserve"> returns expected version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IQ-002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version verification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django.VERSION</w:t>
            </w:r>
            <w:r>
              <w:rPr>
                <w:rFonts w:ascii="Arial" w:cs="Arial" w:eastAsia="Arial" w:hAnsi="Arial"/>
                <w:color w:val="333333"/>
                <w:sz w:val="19"/>
                <w:szCs w:val="19"/>
              </w:rPr>
              <w:t xml:space="preserve"> returns 4.2.x</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IQ-003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installation and connectivity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w:t>
            </w:r>
            <w:r>
              <w:rPr>
                <w:rFonts w:ascii="Courier New" w:cs="Courier New" w:eastAsia="Courier New" w:hAnsi="Courier New"/>
                <w:color w:val="1A1A2E"/>
                <w:sz w:val="18"/>
                <w:szCs w:val="18"/>
                <w:shd w:fill="E8EBF0" w:val="clear"/>
              </w:rPr>
              <w:t xml:space="preserve">migrate</w:t>
            </w:r>
            <w:r>
              <w:rPr>
                <w:rFonts w:ascii="Arial" w:cs="Arial" w:eastAsia="Arial" w:hAnsi="Arial"/>
                <w:color w:val="333333"/>
                <w:sz w:val="19"/>
                <w:szCs w:val="19"/>
              </w:rPr>
              <w:t xml:space="preserve"> completes without error; database tables created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IQ-004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Environment variables present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required variables (</w:t>
            </w:r>
            <w:r>
              <w:rPr>
                <w:rFonts w:ascii="Courier New" w:cs="Courier New" w:eastAsia="Courier New" w:hAnsi="Courier New"/>
                <w:color w:val="1A1A2E"/>
                <w:sz w:val="18"/>
                <w:szCs w:val="18"/>
                <w:shd w:fill="E8EBF0" w:val="clear"/>
              </w:rPr>
              <w:t xml:space="preserve">DJANGO_SECRET_KEY</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DATABASE_URL</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DJANGO_DEBUG=false</w:t>
            </w:r>
            <w:r>
              <w:rPr>
                <w:rFonts w:ascii="Arial" w:cs="Arial" w:eastAsia="Arial" w:hAnsi="Arial"/>
                <w:color w:val="333333"/>
                <w:sz w:val="19"/>
                <w:szCs w:val="19"/>
              </w:rPr>
              <w:t xml:space="preserve">) present and non-empty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IQ-005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HTTPS/TLS configuration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SSL certificate valid; HTTP requests redirect to HTTPS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IQ-006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Authentication endpoint availability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POST /api/auth/login/</w:t>
            </w:r>
            <w:r>
              <w:rPr>
                <w:rFonts w:ascii="Arial" w:cs="Arial" w:eastAsia="Arial" w:hAnsi="Arial"/>
                <w:color w:val="333333"/>
                <w:sz w:val="19"/>
                <w:szCs w:val="19"/>
              </w:rPr>
              <w:t xml:space="preserve"> returns 200 with valid credentials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IQ-007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Database schema correctness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expected tables present: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Permission</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Tenant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IQ-008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File storage accessibility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endpoint accepts files up to configured </w:t>
            </w:r>
            <w:r>
              <w:rPr>
                <w:rFonts w:ascii="Courier New" w:cs="Courier New" w:eastAsia="Courier New" w:hAnsi="Courier New"/>
                <w:color w:val="1A1A2E"/>
                <w:sz w:val="18"/>
                <w:szCs w:val="18"/>
                <w:shd w:fill="E8EBF0" w:val="clear"/>
              </w:rPr>
              <w:t xml:space="preserve">MAX_FILE_SIZE</w:t>
            </w:r>
            <w:r>
              <w:rPr>
                <w:rFonts w:ascii="Arial" w:cs="Arial" w:eastAsia="Arial" w:hAnsi="Arial"/>
                <w:color w:val="333333"/>
                <w:sz w:val="19"/>
                <w:szCs w:val="19"/>
              </w:rPr>
              <w:t xml:space="preserve"> (100 MB)</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IQ-009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recording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First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created with valid </w:t>
            </w:r>
            <w:r>
              <w:rPr>
                <w:rFonts w:ascii="Courier New" w:cs="Courier New" w:eastAsia="Courier New" w:hAnsi="Courier New"/>
                <w:color w:val="1A1A2E"/>
                <w:sz w:val="18"/>
                <w:szCs w:val="18"/>
                <w:shd w:fill="E8EBF0" w:val="clear"/>
              </w:rPr>
              <w:t xml:space="preserve">signature</w:t>
            </w:r>
            <w:r>
              <w:rPr>
                <w:rFonts w:ascii="Arial" w:cs="Arial" w:eastAsia="Arial" w:hAnsi="Arial"/>
                <w:color w:val="333333"/>
                <w:sz w:val="19"/>
                <w:szCs w:val="19"/>
              </w:rPr>
              <w:t xml:space="preserve"> field after initial operation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IQ-010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Multi-tenant isolation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Two users from different tenants cannot access each other's data</w:t>
            </w:r>
          </w:p>
        </w:tc>
      </w:tr>
    </w:tbl>
    <w:p>
      <w:pPr>
        <w:spacing w:after="120"/>
      </w:pPr>
    </w:p>
    <w:p>
      <w:pPr>
        <w:pStyle w:val="Heading3"/>
        <w:spacing w:after="120" w:before="240"/>
      </w:pPr>
      <w:r>
        <w:rPr>
          <w:rFonts w:ascii="Arial" w:cs="Arial" w:eastAsia="Arial" w:hAnsi="Arial"/>
          <w:b/>
          <w:bCs/>
          <w:color w:val="3B6EA6"/>
          <w:sz w:val="24"/>
          <w:szCs w:val="24"/>
        </w:rPr>
        <w:t xml:space="preserve">8.2 Operational Qualification (OQ)</w:t>
      </w:r>
    </w:p>
    <w:p>
      <w:pPr>
        <w:spacing w:after="80" w:before="40"/>
      </w:pPr>
      <w:r>
        <w:rPr>
          <w:rFonts w:ascii="Arial" w:cs="Arial" w:eastAsia="Arial" w:hAnsi="Arial"/>
          <w:color w:val="333333"/>
          <w:sz w:val="20"/>
          <w:szCs w:val="20"/>
        </w:rPr>
        <w:t xml:space="preserve">The OQ verifies that BioNexus operates as designed across all specified functions and boundary conditions.</w:t>
      </w:r>
    </w:p>
    <w:p>
      <w:pPr>
        <w:spacing w:after="80" w:before="40"/>
      </w:pPr>
      <w:r>
        <w:rPr>
          <w:rFonts w:ascii="Arial" w:cs="Arial" w:eastAsia="Arial" w:hAnsi="Arial"/>
          <w:b/>
          <w:bCs/>
          <w:color w:val="333333"/>
          <w:sz w:val="20"/>
          <w:szCs w:val="20"/>
        </w:rPr>
        <w:t xml:space="preserve">OQ Scope and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OQ Test 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Function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Acceptance Criterion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Login with valid credentials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access + refresh tokens returned;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in response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Authentication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Login with invalid credentials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 returned; no tokens issued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Access protected endpoint without token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401 returned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LAB_TECHNICIAN attempts sample 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403 returned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ADMIN performs all operations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operations succeed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File Upload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valid CSV file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created; </w:t>
            </w:r>
            <w:r>
              <w:rPr>
                <w:rFonts w:ascii="Courier New" w:cs="Courier New" w:eastAsia="Courier New" w:hAnsi="Courier New"/>
                <w:color w:val="1A1A2E"/>
                <w:sz w:val="18"/>
                <w:szCs w:val="18"/>
                <w:shd w:fill="E8EBF0" w:val="clear"/>
              </w:rPr>
              <w:t xml:space="preserve">file_hash</w:t>
            </w:r>
            <w:r>
              <w:rPr>
                <w:rFonts w:ascii="Arial" w:cs="Arial" w:eastAsia="Arial" w:hAnsi="Arial"/>
                <w:color w:val="333333"/>
                <w:sz w:val="19"/>
                <w:szCs w:val="19"/>
              </w:rPr>
              <w:t xml:space="preserve"> populated;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CREATE record created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File Upload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Upload file with duplicate hash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Existing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returned; no duplicate created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output with extra fields submitted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ValidationError</w:t>
            </w:r>
            <w:r>
              <w:rPr>
                <w:rFonts w:ascii="Arial" w:cs="Arial" w:eastAsia="Arial" w:hAnsi="Arial"/>
                <w:color w:val="333333"/>
                <w:sz w:val="19"/>
                <w:szCs w:val="19"/>
              </w:rPr>
              <w:t xml:space="preserve"> raised; </w:t>
            </w: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not created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 AI output submitted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created with </w:t>
            </w:r>
            <w:r>
              <w:rPr>
                <w:rFonts w:ascii="Courier New" w:cs="Courier New" w:eastAsia="Courier New" w:hAnsi="Courier New"/>
                <w:color w:val="1A1A2E"/>
                <w:sz w:val="18"/>
                <w:szCs w:val="18"/>
                <w:shd w:fill="E8EBF0" w:val="clear"/>
              </w:rPr>
              <w:t xml:space="preserve">state=PENDING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Human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Validator approves with corrections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ParsedData.state=VALIDATED</w:t>
            </w:r>
            <w:r>
              <w:rPr>
                <w:rFonts w:ascii="Arial" w:cs="Arial" w:eastAsia="Arial" w:hAnsi="Arial"/>
                <w:color w:val="333333"/>
                <w:sz w:val="19"/>
                <w:szCs w:val="19"/>
              </w:rPr>
              <w:t xml:space="preserve">; corrections in </w:t>
            </w:r>
            <w:r>
              <w:rPr>
                <w:rFonts w:ascii="Courier New" w:cs="Courier New" w:eastAsia="Courier New" w:hAnsi="Courier New"/>
                <w:color w:val="1A1A2E"/>
                <w:sz w:val="18"/>
                <w:szCs w:val="18"/>
                <w:shd w:fill="E8EBF0" w:val="clear"/>
              </w:rPr>
              <w:t xml:space="preserve">CorrectionTracker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UPDATE recorded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Human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Validator rejects parsing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ParsedData.state=REJECTED</w:t>
            </w:r>
            <w:r>
              <w:rPr>
                <w:rFonts w:ascii="Arial" w:cs="Arial" w:eastAsia="Arial" w:hAnsi="Arial"/>
                <w:color w:val="333333"/>
                <w:sz w:val="19"/>
                <w:szCs w:val="19"/>
              </w:rPr>
              <w:t xml:space="preserve">; rejection reason in </w:t>
            </w:r>
            <w:r>
              <w:rPr>
                <w:rFonts w:ascii="Courier New" w:cs="Courier New" w:eastAsia="Courier New" w:hAnsi="Courier New"/>
                <w:color w:val="1A1A2E"/>
                <w:sz w:val="18"/>
                <w:szCs w:val="18"/>
                <w:shd w:fill="E8EBF0" w:val="clear"/>
              </w:rPr>
              <w:t xml:space="preserve">AuditLog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Valid password + valid OTP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created;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SIGN record created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OQ-013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Invalid password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401; no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created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OQ-014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Expired OTP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 no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created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OQ-015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Reused OTP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401; OTP </w:t>
            </w:r>
            <w:r>
              <w:rPr>
                <w:rFonts w:ascii="Courier New" w:cs="Courier New" w:eastAsia="Courier New" w:hAnsi="Courier New"/>
                <w:color w:val="1A1A2E"/>
                <w:sz w:val="18"/>
                <w:szCs w:val="18"/>
                <w:shd w:fill="E8EBF0" w:val="clear"/>
              </w:rPr>
              <w:t xml:space="preserve">used=True</w:t>
            </w:r>
            <w:r>
              <w:rPr>
                <w:rFonts w:ascii="Arial" w:cs="Arial" w:eastAsia="Arial" w:hAnsi="Arial"/>
                <w:color w:val="333333"/>
                <w:sz w:val="19"/>
                <w:szCs w:val="19"/>
              </w:rPr>
              <w:t xml:space="preserve"> prevents re-use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OQ-016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Chain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Normal operation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returns </w:t>
            </w:r>
            <w:r>
              <w:rPr>
                <w:rFonts w:ascii="Courier New" w:cs="Courier New" w:eastAsia="Courier New" w:hAnsi="Courier New"/>
                <w:color w:val="1A1A2E"/>
                <w:sz w:val="18"/>
                <w:szCs w:val="18"/>
                <w:shd w:fill="E8EBF0" w:val="clear"/>
              </w:rPr>
              <w:t xml:space="preserve">is_valid: true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OQ-017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Tampered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returns </w:t>
            </w:r>
            <w:r>
              <w:rPr>
                <w:rFonts w:ascii="Courier New" w:cs="Courier New" w:eastAsia="Courier New" w:hAnsi="Courier New"/>
                <w:color w:val="1A1A2E"/>
                <w:sz w:val="18"/>
                <w:szCs w:val="18"/>
                <w:shd w:fill="E8EBF0" w:val="clear"/>
              </w:rPr>
              <w:t xml:space="preserve">corrupted_records: [id]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is_valid: false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OQ-018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Export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Export with chain intact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Export includes </w:t>
            </w:r>
            <w:r>
              <w:rPr>
                <w:rFonts w:ascii="Courier New" w:cs="Courier New" w:eastAsia="Courier New" w:hAnsi="Courier New"/>
                <w:color w:val="1A1A2E"/>
                <w:sz w:val="18"/>
                <w:szCs w:val="18"/>
                <w:shd w:fill="E8EBF0" w:val="clear"/>
              </w:rPr>
              <w:t xml:space="preserve">chain_verification: {is_intact: true}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export_signature</w:t>
            </w:r>
            <w:r>
              <w:rPr>
                <w:rFonts w:ascii="Arial" w:cs="Arial" w:eastAsia="Arial" w:hAnsi="Arial"/>
                <w:color w:val="333333"/>
                <w:sz w:val="19"/>
                <w:szCs w:val="19"/>
              </w:rPr>
              <w:t xml:space="preserve"> present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OQ-019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Log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mandatory fields present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has non-null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signature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OQ-020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 Isolation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queries data from different tenant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Returns empty result; no cross-tenant data leak</w:t>
            </w:r>
          </w:p>
        </w:tc>
      </w:tr>
    </w:tbl>
    <w:p>
      <w:pPr>
        <w:spacing w:after="120"/>
      </w:pPr>
    </w:p>
    <w:p>
      <w:pPr>
        <w:pStyle w:val="Heading3"/>
        <w:spacing w:after="120" w:before="240"/>
      </w:pPr>
      <w:r>
        <w:rPr>
          <w:rFonts w:ascii="Arial" w:cs="Arial" w:eastAsia="Arial" w:hAnsi="Arial"/>
          <w:b/>
          <w:bCs/>
          <w:color w:val="3B6EA6"/>
          <w:sz w:val="24"/>
          <w:szCs w:val="24"/>
        </w:rPr>
        <w:t xml:space="preserve">8.3 Performance Qualification (PQ)</w:t>
      </w:r>
    </w:p>
    <w:p>
      <w:pPr>
        <w:spacing w:after="80" w:before="40"/>
      </w:pPr>
      <w:r>
        <w:rPr>
          <w:rFonts w:ascii="Arial" w:cs="Arial" w:eastAsia="Arial" w:hAnsi="Arial"/>
          <w:color w:val="333333"/>
          <w:sz w:val="20"/>
          <w:szCs w:val="20"/>
        </w:rPr>
        <w:t xml:space="preserve">The PQ verifies that BioNexus performs correctly in the customer's actual use environment with real users performing real tasks.</w:t>
      </w:r>
    </w:p>
    <w:p>
      <w:pPr>
        <w:spacing w:after="80" w:before="40"/>
      </w:pPr>
      <w:r>
        <w:rPr>
          <w:rFonts w:ascii="Arial" w:cs="Arial" w:eastAsia="Arial" w:hAnsi="Arial"/>
          <w:b/>
          <w:bCs/>
          <w:color w:val="333333"/>
          <w:sz w:val="20"/>
          <w:szCs w:val="20"/>
        </w:rPr>
        <w:t xml:space="preserve">PQ Scope:</w:t>
      </w:r>
    </w:p>
    <w:p>
      <w:pPr>
        <w:spacing w:after="80" w:before="40"/>
      </w:pPr>
      <w:r>
        <w:rPr>
          <w:rFonts w:ascii="Arial" w:cs="Arial" w:eastAsia="Arial" w:hAnsi="Arial"/>
          <w:color w:val="333333"/>
          <w:sz w:val="20"/>
          <w:szCs w:val="20"/>
        </w:rPr>
        <w:t xml:space="preserve">PQ is executed by the customer (regulated user) under GMP conditions, using actual or representative production data. BioNexus provides PQ protocol templates covering: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PQ Area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End-to-End Workflow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Complete workflow from instrument file upload through double-auth certification; executed by qualified personnel using production or qualified representative data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Completeness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Verification that all GMP-relevant data entries are captured in the audit trail; QA review of audit log for 30-day sample period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Report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Verification that exported PDF and JSON reports match audit trail content; SHA-256 hash verification of archived reports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Access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Confirmation that all active users have appropriate roles; no unauthorized access identified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Execution of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on production audit trail; confirmation of zero corrupted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Performance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Response time under load; no data loss during concurrent operations</w:t>
            </w:r>
          </w:p>
        </w:tc>
      </w:tr>
    </w:tbl>
    <w:p>
      <w:pPr>
        <w:spacing w:after="120"/>
      </w:pPr>
    </w:p>
    <w:p>
      <w:pPr>
        <w:pStyle w:val="Heading2"/>
        <w:spacing w:after="120" w:before="300"/>
      </w:pPr>
      <w:r>
        <w:rPr>
          <w:rFonts w:ascii="Arial" w:cs="Arial" w:eastAsia="Arial" w:hAnsi="Arial"/>
          <w:b/>
          <w:bCs/>
          <w:color w:val="2B4A7A"/>
          <w:sz w:val="28"/>
          <w:szCs w:val="28"/>
        </w:rPr>
        <w:t xml:space="preserve">9. Electronic Signatures and Records</w:t>
      </w:r>
    </w:p>
    <w:p>
      <w:pPr>
        <w:pStyle w:val="Heading3"/>
        <w:spacing w:after="120" w:before="240"/>
      </w:pPr>
      <w:r>
        <w:rPr>
          <w:rFonts w:ascii="Arial" w:cs="Arial" w:eastAsia="Arial" w:hAnsi="Arial"/>
          <w:b/>
          <w:bCs/>
          <w:color w:val="3B6EA6"/>
          <w:sz w:val="24"/>
          <w:szCs w:val="24"/>
        </w:rPr>
        <w:t xml:space="preserve">9.1 Electronic Signature Architecture</w:t>
      </w:r>
    </w:p>
    <w:p>
      <w:pPr>
        <w:spacing w:after="80" w:before="40"/>
      </w:pPr>
      <w:r>
        <w:rPr>
          <w:rFonts w:ascii="Arial" w:cs="Arial" w:eastAsia="Arial" w:hAnsi="Arial"/>
          <w:color w:val="333333"/>
          <w:sz w:val="20"/>
          <w:szCs w:val="20"/>
        </w:rPr>
        <w:t xml:space="preserve">BioNexus implements a two-factor electronic signature mechanism for data certification events, complying with 21 CFR §11.200(a) requirements for non-biometric signatures:</w:t>
      </w:r>
    </w:p>
    <w:p>
      <w:pPr>
        <w:spacing w:after="80" w:before="40"/>
      </w:pPr>
      <w:r>
        <w:rPr>
          <w:rFonts w:ascii="Arial" w:cs="Arial" w:eastAsia="Arial" w:hAnsi="Arial"/>
          <w:b/>
          <w:bCs/>
          <w:color w:val="333333"/>
          <w:sz w:val="20"/>
          <w:szCs w:val="20"/>
        </w:rPr>
        <w:t xml:space="preserve">Factor 1 — Knowledge (Password Re-entry)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re-enters their password during the certification modal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Password is verified server-side via </w:t>
      </w:r>
      <w:r>
        <w:rPr>
          <w:rFonts w:ascii="Courier New" w:cs="Courier New" w:eastAsia="Courier New" w:hAnsi="Courier New"/>
          <w:color w:val="1A1A2E"/>
          <w:sz w:val="18"/>
          <w:szCs w:val="18"/>
          <w:shd w:fill="E8EBF0" w:val="clear"/>
        </w:rPr>
        <w:t xml:space="preserve">request.user.check_password(password)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This is a re-authentication event, not a session check — the existing JWT session is not sufficient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Prevents rubber-stamping (user must actively engage with the certification)</w:t>
      </w:r>
    </w:p>
    <w:p>
      <w:pPr>
        <w:spacing w:after="80" w:before="40"/>
      </w:pPr>
      <w:r>
        <w:rPr>
          <w:rFonts w:ascii="Arial" w:cs="Arial" w:eastAsia="Arial" w:hAnsi="Arial"/>
          <w:b/>
          <w:bCs/>
          <w:color w:val="333333"/>
          <w:sz w:val="20"/>
          <w:szCs w:val="20"/>
        </w:rPr>
        <w:t xml:space="preserve">Factor 2 — Possession (One-Time Password)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OTP generated and delivered to the user (email or SMS via Twilio/AWS SNS in production)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OTP is stored hashed in the </w:t>
      </w:r>
      <w:r>
        <w:rPr>
          <w:rFonts w:ascii="Courier New" w:cs="Courier New" w:eastAsia="Courier New" w:hAnsi="Courier New"/>
          <w:color w:val="1A1A2E"/>
          <w:sz w:val="18"/>
          <w:szCs w:val="18"/>
          <w:shd w:fill="E8EBF0" w:val="clear"/>
        </w:rPr>
        <w:t xml:space="preserve">OTP</w:t>
      </w:r>
      <w:r>
        <w:rPr>
          <w:rFonts w:ascii="Arial" w:cs="Arial" w:eastAsia="Arial" w:hAnsi="Arial"/>
          <w:color w:val="333333"/>
          <w:sz w:val="20"/>
          <w:szCs w:val="20"/>
        </w:rPr>
        <w:t xml:space="preserve"> model with </w:t>
      </w:r>
      <w:r>
        <w:rPr>
          <w:rFonts w:ascii="Courier New" w:cs="Courier New" w:eastAsia="Courier New" w:hAnsi="Courier New"/>
          <w:color w:val="1A1A2E"/>
          <w:sz w:val="18"/>
          <w:szCs w:val="18"/>
          <w:shd w:fill="E8EBF0" w:val="clear"/>
        </w:rPr>
        <w:t xml:space="preserve">expires_at</w:t>
      </w:r>
      <w:r>
        <w:rPr>
          <w:rFonts w:ascii="Arial" w:cs="Arial" w:eastAsia="Arial" w:hAnsi="Arial"/>
          <w:color w:val="333333"/>
          <w:sz w:val="20"/>
          <w:szCs w:val="20"/>
        </w:rPr>
        <w:t xml:space="preserve"> set to 10 minutes from generation</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used</w:t>
      </w:r>
      <w:r>
        <w:rPr>
          <w:rFonts w:ascii="Arial" w:cs="Arial" w:eastAsia="Arial" w:hAnsi="Arial"/>
          <w:color w:val="333333"/>
          <w:sz w:val="20"/>
          <w:szCs w:val="20"/>
        </w:rPr>
        <w:t xml:space="preserve"> flag set to </w:t>
      </w:r>
      <w:r>
        <w:rPr>
          <w:rFonts w:ascii="Courier New" w:cs="Courier New" w:eastAsia="Courier New" w:hAnsi="Courier New"/>
          <w:color w:val="1A1A2E"/>
          <w:sz w:val="18"/>
          <w:szCs w:val="18"/>
          <w:shd w:fill="E8EBF0" w:val="clear"/>
        </w:rPr>
        <w:t xml:space="preserve">True</w:t>
      </w:r>
      <w:r>
        <w:rPr>
          <w:rFonts w:ascii="Arial" w:cs="Arial" w:eastAsia="Arial" w:hAnsi="Arial"/>
          <w:color w:val="333333"/>
          <w:sz w:val="20"/>
          <w:szCs w:val="20"/>
        </w:rPr>
        <w:t xml:space="preserve"> immediately upon first use; subsequent use attempts rejected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Filter: </w:t>
      </w:r>
      <w:r>
        <w:rPr>
          <w:rFonts w:ascii="Courier New" w:cs="Courier New" w:eastAsia="Courier New" w:hAnsi="Courier New"/>
          <w:color w:val="1A1A2E"/>
          <w:sz w:val="18"/>
          <w:szCs w:val="18"/>
          <w:shd w:fill="E8EBF0" w:val="clear"/>
        </w:rPr>
        <w:t xml:space="preserve">OTP.objects.filter(user=request.user, code=otp_code, used=False, expires_at__gt=timezone.now())</w:t>
      </w:r>
    </w:p>
    <w:p>
      <w:pPr>
        <w:spacing w:after="80" w:before="40"/>
      </w:pPr>
      <w:r>
        <w:rPr>
          <w:rFonts w:ascii="Arial" w:cs="Arial" w:eastAsia="Arial" w:hAnsi="Arial"/>
          <w:b/>
          <w:bCs/>
          <w:color w:val="333333"/>
          <w:sz w:val="20"/>
          <w:szCs w:val="20"/>
        </w:rPr>
        <w:t xml:space="preserve">Factor 3 — Acknowledgment (Explicit Consent)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Certification modal Step 3 presents an explicit statement: "I certify that all data is accurate and complete"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must check an acknowledgment checkbox before submission is enabled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This models the intent requirement of §11.50(a)(3)</w:t>
      </w:r>
    </w:p>
    <w:p>
      <w:pPr>
        <w:pStyle w:val="Heading3"/>
        <w:spacing w:after="120" w:before="240"/>
      </w:pPr>
      <w:r>
        <w:rPr>
          <w:rFonts w:ascii="Arial" w:cs="Arial" w:eastAsia="Arial" w:hAnsi="Arial"/>
          <w:b/>
          <w:bCs/>
          <w:color w:val="3B6EA6"/>
          <w:sz w:val="24"/>
          <w:szCs w:val="24"/>
        </w:rPr>
        <w:t xml:space="preserve">9.2 Signature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User clicks [CERTIFY FOR AUDIT]
        │
        ▼
CertificationModal — Step 1: Password Re-entry
        │ POST /api/auth/verify-password/
        │ {password: "****"}
        │ ← {valid: true}
        │
        ▼
CertificationModal — Step 2: OTP Entry
        │ (OTP delivered out-of-band)
        │
        ▼
CertificationModal — Step 3: Review and Confirm
        │ Checkbox: "I certify that all data is accurate"
        │
        ▼
POST /api/parsing/{id}/sign/
        │ {password: "****", otp_code: "123456", notes: "..."}
        │
        ▼
ParsedDataSignView.post()
        │ verify_password() → OK
        │ verify_otp() → OK, mark used=True
        │
        ▼
CertifiedReport created (immutable)
report_hash = SHA-256(cert_initial + report_data_json)
        │
        ▼
AuditLog.record(
    entity_type = "CertifiedReport",
    entity_id   = report.id,
    operation   = "SIGN",
    user_id     = request.user.id,  ← MANDATORY
    user_email  = request.user.email,
    timestamp   = timezone.now(),
    changes     = {},
    snapshot_after = {
        "report_id": report.id,
        "certification_method": "password+otp",
        "notes": notes
    }
)</w:t>
            </w:r>
          </w:p>
        </w:tc>
      </w:tr>
    </w:tbl>
    <w:p>
      <w:pPr>
        <w:spacing w:after="100"/>
      </w:pPr>
    </w:p>
    <w:p>
      <w:pPr>
        <w:pStyle w:val="Heading3"/>
        <w:spacing w:after="120" w:before="240"/>
      </w:pPr>
      <w:r>
        <w:rPr>
          <w:rFonts w:ascii="Arial" w:cs="Arial" w:eastAsia="Arial" w:hAnsi="Arial"/>
          <w:b/>
          <w:bCs/>
          <w:color w:val="3B6EA6"/>
          <w:sz w:val="24"/>
          <w:szCs w:val="24"/>
        </w:rPr>
        <w:t xml:space="preserve">9.3 Non-Repudiation</w:t>
      </w:r>
    </w:p>
    <w:p>
      <w:pPr>
        <w:spacing w:after="80" w:before="40"/>
      </w:pPr>
      <w:r>
        <w:rPr>
          <w:rFonts w:ascii="Arial" w:cs="Arial" w:eastAsia="Arial" w:hAnsi="Arial"/>
          <w:color w:val="333333"/>
          <w:sz w:val="20"/>
          <w:szCs w:val="20"/>
        </w:rPr>
        <w:t xml:space="preserve">Non-repudiation is enforced through the following chain of evidence:</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User identity confirmed</w:t>
      </w:r>
      <w:r>
        <w:rPr>
          <w:rFonts w:ascii="Arial" w:cs="Arial" w:eastAsia="Arial" w:hAnsi="Arial"/>
          <w:color w:val="333333"/>
          <w:sz w:val="20"/>
          <w:szCs w:val="20"/>
        </w:rPr>
        <w:t xml:space="preserve">: JWT token established identity at session start; password re-entry re-confirms at signing time</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Uniqueness of event</w:t>
      </w:r>
      <w:r>
        <w:rPr>
          <w:rFonts w:ascii="Arial" w:cs="Arial" w:eastAsia="Arial" w:hAnsi="Arial"/>
          <w:color w:val="333333"/>
          <w:sz w:val="20"/>
          <w:szCs w:val="20"/>
        </w:rPr>
        <w:t xml:space="preserve">: OTP is single-use; the same signing event cannot be replicated by a replay attack</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Immutable record</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20"/>
          <w:szCs w:val="20"/>
        </w:rPr>
        <w:t xml:space="preserve"> SIGN record contains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20"/>
          <w:szCs w:val="20"/>
        </w:rPr>
        <w:t xml:space="preserve">, SHA-256 </w:t>
      </w:r>
      <w:r>
        <w:rPr>
          <w:rFonts w:ascii="Courier New" w:cs="Courier New" w:eastAsia="Courier New" w:hAnsi="Courier New"/>
          <w:color w:val="1A1A2E"/>
          <w:sz w:val="18"/>
          <w:szCs w:val="18"/>
          <w:shd w:fill="E8EBF0" w:val="clear"/>
        </w:rPr>
        <w:t xml:space="preserve">signature</w:t>
      </w:r>
      <w:r>
        <w:rPr>
          <w:rFonts w:ascii="Arial" w:cs="Arial" w:eastAsia="Arial" w:hAnsi="Arial"/>
          <w:color w:val="333333"/>
          <w:sz w:val="20"/>
          <w:szCs w:val="20"/>
        </w:rPr>
        <w:t xml:space="preserve"> — none of these can be changed without breaking the chain</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Cryptographic link</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CertifiedReport.report_hash</w:t>
      </w:r>
      <w:r>
        <w:rPr>
          <w:rFonts w:ascii="Arial" w:cs="Arial" w:eastAsia="Arial" w:hAnsi="Arial"/>
          <w:color w:val="333333"/>
          <w:sz w:val="20"/>
          <w:szCs w:val="20"/>
        </w:rPr>
        <w:t xml:space="preserve"> is calculated over the complete report content including the certifying user's identity; altering the certified-by field would change the hash</w:t>
      </w:r>
    </w:p>
    <w:p>
      <w:pPr>
        <w:pStyle w:val="Heading3"/>
        <w:spacing w:after="120" w:before="240"/>
      </w:pPr>
      <w:r>
        <w:rPr>
          <w:rFonts w:ascii="Arial" w:cs="Arial" w:eastAsia="Arial" w:hAnsi="Arial"/>
          <w:b/>
          <w:bCs/>
          <w:color w:val="3B6EA6"/>
          <w:sz w:val="24"/>
          <w:szCs w:val="24"/>
        </w:rPr>
        <w:t xml:space="preserve">9.4 Electronic Records</w:t>
      </w:r>
    </w:p>
    <w:p>
      <w:pPr>
        <w:spacing w:after="80" w:before="40"/>
      </w:pPr>
      <w:r>
        <w:rPr>
          <w:rFonts w:ascii="Arial" w:cs="Arial" w:eastAsia="Arial" w:hAnsi="Arial"/>
          <w:color w:val="333333"/>
          <w:sz w:val="20"/>
          <w:szCs w:val="20"/>
        </w:rPr>
        <w:t xml:space="preserve">All GxP-relevant records in BioNexus are electronic records subject to Part 11 and Annex 11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Record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Model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Access Control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Raw instrument 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RawFile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Indefinite (soft delete)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sample:view</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Parsed data (AI extraction)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Indefinite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sample:view</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Corrections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CorrectionTracker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Indefinite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audit:view</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log entries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AuditLog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Indefinite; no delete mechanism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audit:view</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Certified reports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CertifiedReport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Indefinite (immutable)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audit:export</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Execution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ExecutionLog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Indefinite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sample:view</w:t>
            </w:r>
            <w:r>
              <w:rPr>
                <w:rFonts w:ascii="Arial" w:cs="Arial" w:eastAsia="Arial" w:hAnsi="Arial"/>
                <w:color w:val="333333"/>
                <w:sz w:val="19"/>
                <w:szCs w:val="19"/>
              </w:rPr>
              <w:t xml:space="preserve"> permission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Execution steps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ExecutionStep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Indefinite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Tenant-scoped; </w:t>
            </w:r>
            <w:r>
              <w:rPr>
                <w:rFonts w:ascii="Courier New" w:cs="Courier New" w:eastAsia="Courier New" w:hAnsi="Courier New"/>
                <w:color w:val="1A1A2E"/>
                <w:sz w:val="18"/>
                <w:szCs w:val="18"/>
                <w:shd w:fill="E8EBF0" w:val="clear"/>
              </w:rPr>
              <w:t xml:space="preserve">sample:view</w:t>
            </w:r>
            <w:r>
              <w:rPr>
                <w:rFonts w:ascii="Arial" w:cs="Arial" w:eastAsia="Arial" w:hAnsi="Arial"/>
                <w:color w:val="333333"/>
                <w:sz w:val="19"/>
                <w:szCs w:val="19"/>
              </w:rPr>
              <w:t xml:space="preserve"> permission</w:t>
            </w:r>
          </w:p>
        </w:tc>
      </w:tr>
    </w:tbl>
    <w:p>
      <w:pPr>
        <w:spacing w:after="120"/>
      </w:pPr>
    </w:p>
    <w:p>
      <w:pPr>
        <w:pStyle w:val="Heading2"/>
        <w:spacing w:after="120" w:before="300"/>
      </w:pPr>
      <w:r>
        <w:rPr>
          <w:rFonts w:ascii="Arial" w:cs="Arial" w:eastAsia="Arial" w:hAnsi="Arial"/>
          <w:b/>
          <w:bCs/>
          <w:color w:val="2B4A7A"/>
          <w:sz w:val="28"/>
          <w:szCs w:val="28"/>
        </w:rPr>
        <w:t xml:space="preserve">10. Audit Trail Design</w:t>
      </w:r>
    </w:p>
    <w:p>
      <w:pPr>
        <w:pStyle w:val="Heading3"/>
        <w:spacing w:after="120" w:before="240"/>
      </w:pPr>
      <w:r>
        <w:rPr>
          <w:rFonts w:ascii="Arial" w:cs="Arial" w:eastAsia="Arial" w:hAnsi="Arial"/>
          <w:b/>
          <w:bCs/>
          <w:color w:val="3B6EA6"/>
          <w:sz w:val="24"/>
          <w:szCs w:val="24"/>
        </w:rPr>
        <w:t xml:space="preserve">10.1 Audit Trail Overview</w:t>
      </w:r>
    </w:p>
    <w:p>
      <w:pPr>
        <w:spacing w:after="80" w:before="40"/>
      </w:pPr>
      <w:r>
        <w:rPr>
          <w:rFonts w:ascii="Arial" w:cs="Arial" w:eastAsia="Arial" w:hAnsi="Arial"/>
          <w:color w:val="333333"/>
          <w:sz w:val="20"/>
          <w:szCs w:val="20"/>
        </w:rPr>
        <w:t xml:space="preserve">The BioNexus audit trail is an append-only, immutable ledger of all system operations that create, modify, or logically delete GxP-relevant data. It is implemented as the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20"/>
          <w:szCs w:val="20"/>
        </w:rPr>
        <w:t xml:space="preserve"> Django model, with SHA-256 chaining to provide cryptographic evidence of record integrity.</w:t>
      </w:r>
    </w:p>
    <w:p>
      <w:pPr>
        <w:pStyle w:val="Heading3"/>
        <w:spacing w:after="120" w:before="240"/>
      </w:pPr>
      <w:r>
        <w:rPr>
          <w:rFonts w:ascii="Arial" w:cs="Arial" w:eastAsia="Arial" w:hAnsi="Arial"/>
          <w:b/>
          <w:bCs/>
          <w:color w:val="3B6EA6"/>
          <w:sz w:val="24"/>
          <w:szCs w:val="24"/>
        </w:rPr>
        <w:t xml:space="preserve">10.2 AuditLog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class AuditLog(models.Model):
    entity_type      : str        # "RawFile", "ParsedData", "CertifiedReport",
                                  # "Sample", "Protocol", "ExecutionLog", etc.
    entity_id        : int        # Primary key of the affected record
    operation        : str        # CREATE | UPDATE | DELETE | SIGN
    timestamp        : datetime   # UTC, auto_now_add=True (immutable after creation)
    user_id          : int        # Mandatory — FK to User; raises ValueError if absent
    user_email       : str        # Mandatory — human-readable identity
    changes          : dict       # {field_name: {before: value, after: value}}
    snapshot_before  : dict       # Complete record state before operation
    snapshot_after   : dict       # Complete record state after operation
    signature        : str        # SHA-256(previous_signature + json(this_record))
    previous_signature: str       # SHA-256 of immediately preceding AuditLog record</w:t>
            </w:r>
          </w:p>
        </w:tc>
      </w:tr>
    </w:tbl>
    <w:p>
      <w:pPr>
        <w:spacing w:after="100"/>
      </w:pPr>
    </w:p>
    <w:p>
      <w:pPr>
        <w:pStyle w:val="Heading3"/>
        <w:spacing w:after="120" w:before="240"/>
      </w:pPr>
      <w:r>
        <w:rPr>
          <w:rFonts w:ascii="Arial" w:cs="Arial" w:eastAsia="Arial" w:hAnsi="Arial"/>
          <w:b/>
          <w:bCs/>
          <w:color w:val="3B6EA6"/>
          <w:sz w:val="24"/>
          <w:szCs w:val="24"/>
        </w:rPr>
        <w:t xml:space="preserve">10.3 What Is Logged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Event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Logged Events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Login success; login failure; token refresh; logout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File Operations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File upload (</w:t>
            </w:r>
            <w:r>
              <w:rPr>
                <w:rFonts w:ascii="Courier New" w:cs="Courier New" w:eastAsia="Courier New" w:hAnsi="Courier New"/>
                <w:color w:val="1A1A2E"/>
                <w:sz w:val="18"/>
                <w:szCs w:val="18"/>
                <w:shd w:fill="E8EBF0" w:val="clear"/>
              </w:rPr>
              <w:t xml:space="preserve">RawFile CREATE</w:t>
            </w:r>
            <w:r>
              <w:rPr>
                <w:rFonts w:ascii="Arial" w:cs="Arial" w:eastAsia="Arial" w:hAnsi="Arial"/>
                <w:color w:val="333333"/>
                <w:sz w:val="19"/>
                <w:szCs w:val="19"/>
              </w:rPr>
              <w:t xml:space="preserve">); file hash verification; duplicate detection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AI extraction (</w:t>
            </w:r>
            <w:r>
              <w:rPr>
                <w:rFonts w:ascii="Courier New" w:cs="Courier New" w:eastAsia="Courier New" w:hAnsi="Courier New"/>
                <w:color w:val="1A1A2E"/>
                <w:sz w:val="18"/>
                <w:szCs w:val="18"/>
                <w:shd w:fill="E8EBF0" w:val="clear"/>
              </w:rPr>
              <w:t xml:space="preserve">ParsedData CREATE</w:t>
            </w:r>
            <w:r>
              <w:rPr>
                <w:rFonts w:ascii="Arial" w:cs="Arial" w:eastAsia="Arial" w:hAnsi="Arial"/>
                <w:color w:val="333333"/>
                <w:sz w:val="19"/>
                <w:szCs w:val="19"/>
              </w:rPr>
              <w:t xml:space="preserve">); schema validation failure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Human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Correction added (</w:t>
            </w:r>
            <w:r>
              <w:rPr>
                <w:rFonts w:ascii="Courier New" w:cs="Courier New" w:eastAsia="Courier New" w:hAnsi="Courier New"/>
                <w:color w:val="1A1A2E"/>
                <w:sz w:val="18"/>
                <w:szCs w:val="18"/>
                <w:shd w:fill="E8EBF0" w:val="clear"/>
              </w:rPr>
              <w:t xml:space="preserve">CorrectionTracker CREATE</w:t>
            </w:r>
            <w:r>
              <w:rPr>
                <w:rFonts w:ascii="Arial" w:cs="Arial" w:eastAsia="Arial" w:hAnsi="Arial"/>
                <w:color w:val="333333"/>
                <w:sz w:val="19"/>
                <w:szCs w:val="19"/>
              </w:rPr>
              <w:t xml:space="preserve">); validation approved (</w:t>
            </w:r>
            <w:r>
              <w:rPr>
                <w:rFonts w:ascii="Courier New" w:cs="Courier New" w:eastAsia="Courier New" w:hAnsi="Courier New"/>
                <w:color w:val="1A1A2E"/>
                <w:sz w:val="18"/>
                <w:szCs w:val="18"/>
                <w:shd w:fill="E8EBF0" w:val="clear"/>
              </w:rPr>
              <w:t xml:space="preserve">ParsedData UPDATE: PENDING→VALIDATED</w:t>
            </w:r>
            <w:r>
              <w:rPr>
                <w:rFonts w:ascii="Arial" w:cs="Arial" w:eastAsia="Arial" w:hAnsi="Arial"/>
                <w:color w:val="333333"/>
                <w:sz w:val="19"/>
                <w:szCs w:val="19"/>
              </w:rPr>
              <w:t xml:space="preserve">); parsing rejected (</w:t>
            </w:r>
            <w:r>
              <w:rPr>
                <w:rFonts w:ascii="Courier New" w:cs="Courier New" w:eastAsia="Courier New" w:hAnsi="Courier New"/>
                <w:color w:val="1A1A2E"/>
                <w:sz w:val="18"/>
                <w:szCs w:val="18"/>
                <w:shd w:fill="E8EBF0" w:val="clear"/>
              </w:rPr>
              <w:t xml:space="preserve">ParsedData UPDATE: PENDING→REJECTED</w:t>
            </w: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Electronic signature event (</w:t>
            </w:r>
            <w:r>
              <w:rPr>
                <w:rFonts w:ascii="Courier New" w:cs="Courier New" w:eastAsia="Courier New" w:hAnsi="Courier New"/>
                <w:color w:val="1A1A2E"/>
                <w:sz w:val="18"/>
                <w:szCs w:val="18"/>
                <w:shd w:fill="E8EBF0" w:val="clear"/>
              </w:rPr>
              <w:t xml:space="preserve">CertifiedReport SIGN</w:t>
            </w:r>
            <w:r>
              <w:rPr>
                <w:rFonts w:ascii="Arial" w:cs="Arial" w:eastAsia="Arial" w:hAnsi="Arial"/>
                <w:color w:val="333333"/>
                <w:sz w:val="19"/>
                <w:szCs w:val="19"/>
              </w:rPr>
              <w:t xml:space="preserve">); OTP issuance and use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Sample Management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Sample CREATE, UPDATE, DELETE (soft); protocol assignment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Administration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creation/modification; role assignment; permission changes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Integrity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Chain verification results; tampering detection events</w:t>
            </w:r>
          </w:p>
        </w:tc>
      </w:tr>
    </w:tbl>
    <w:p>
      <w:pPr>
        <w:spacing w:after="120"/>
      </w:pPr>
    </w:p>
    <w:p>
      <w:pPr>
        <w:pStyle w:val="Heading3"/>
        <w:spacing w:after="120" w:before="240"/>
      </w:pPr>
      <w:r>
        <w:rPr>
          <w:rFonts w:ascii="Arial" w:cs="Arial" w:eastAsia="Arial" w:hAnsi="Arial"/>
          <w:b/>
          <w:bCs/>
          <w:color w:val="3B6EA6"/>
          <w:sz w:val="24"/>
          <w:szCs w:val="24"/>
        </w:rPr>
        <w:t xml:space="preserve">10.4 SHA-256 Chain Integrity Mechanism</w:t>
      </w:r>
    </w:p>
    <w:p>
      <w:pPr>
        <w:spacing w:after="80" w:before="40"/>
      </w:pPr>
      <w:r>
        <w:rPr>
          <w:rFonts w:ascii="Arial" w:cs="Arial" w:eastAsia="Arial" w:hAnsi="Arial"/>
          <w:color w:val="333333"/>
          <w:sz w:val="20"/>
          <w:szCs w:val="20"/>
        </w:rPr>
        <w:t xml:space="preserve">The chain integrity mechanism ensures that no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20"/>
          <w:szCs w:val="20"/>
        </w:rPr>
        <w:t xml:space="preserve"> record can be silently modified or deleted without detection.</w:t>
      </w:r>
    </w:p>
    <w:p>
      <w:pPr>
        <w:spacing w:after="80" w:before="40"/>
      </w:pPr>
      <w:r>
        <w:rPr>
          <w:rFonts w:ascii="Arial" w:cs="Arial" w:eastAsia="Arial" w:hAnsi="Arial"/>
          <w:b/>
          <w:bCs/>
          <w:color w:val="333333"/>
          <w:sz w:val="20"/>
          <w:szCs w:val="20"/>
        </w:rPr>
        <w:t xml:space="preserve">Chain Construction: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core/utils/integrity.py
def calculate_signature(previous_signature: str, audit_log_data: dict) -&gt; str:
    base = (previous_signature or "initial") + json.dumps(audit_log_data, sort_keys=True)
    return hashlib.sha256(base.encode()).hexdigest()</w:t>
            </w:r>
          </w:p>
        </w:tc>
      </w:tr>
    </w:tbl>
    <w:p>
      <w:pPr>
        <w:spacing w:after="100"/>
      </w:pPr>
    </w:p>
    <w:p>
      <w:pPr>
        <w:spacing w:after="80" w:before="40"/>
      </w:pPr>
      <w:r>
        <w:rPr>
          <w:rFonts w:ascii="Arial" w:cs="Arial" w:eastAsia="Arial" w:hAnsi="Arial"/>
          <w:color w:val="333333"/>
          <w:sz w:val="20"/>
          <w:szCs w:val="20"/>
        </w:rPr>
        <w:t xml:space="preserve">The chain is constructed as follows:</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AuditLog[1].signature = SHA-256("initial" + json(log1_data))</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AuditLog[2].signature = SHA-256(AuditLog[1].signature + json(log2_data))</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AuditLog[N].signature = SHA-256(AuditLog[N-1].signature + json(logN_data))</w:t>
      </w:r>
    </w:p>
    <w:p>
      <w:pPr>
        <w:spacing w:after="80" w:before="40"/>
      </w:pPr>
      <w:r>
        <w:rPr>
          <w:rFonts w:ascii="Arial" w:cs="Arial" w:eastAsia="Arial" w:hAnsi="Arial"/>
          <w:b/>
          <w:bCs/>
          <w:color w:val="333333"/>
          <w:sz w:val="20"/>
          <w:szCs w:val="20"/>
        </w:rPr>
        <w:t xml:space="preserve">Tamper Detection:</w:t>
      </w:r>
    </w:p>
    <w:p>
      <w:pPr>
        <w:spacing w:after="80" w:before="40"/>
      </w:pPr>
      <w:r>
        <w:rPr>
          <w:rFonts w:ascii="Arial" w:cs="Arial" w:eastAsia="Arial" w:hAnsi="Arial"/>
          <w:color w:val="333333"/>
          <w:sz w:val="20"/>
          <w:szCs w:val="20"/>
        </w:rPr>
        <w:t xml:space="preserve">If any record in the chain is modified, its signature will no longer match the expected value calculated from its predecessor. Moreover, all subsequent records will also fail validation because their </w:t>
      </w:r>
      <w:r>
        <w:rPr>
          <w:rFonts w:ascii="Courier New" w:cs="Courier New" w:eastAsia="Courier New" w:hAnsi="Courier New"/>
          <w:color w:val="1A1A2E"/>
          <w:sz w:val="18"/>
          <w:szCs w:val="18"/>
          <w:shd w:fill="E8EBF0" w:val="clear"/>
        </w:rPr>
        <w:t xml:space="preserve">previous_signature</w:t>
      </w:r>
      <w:r>
        <w:rPr>
          <w:rFonts w:ascii="Arial" w:cs="Arial" w:eastAsia="Arial" w:hAnsi="Arial"/>
          <w:color w:val="333333"/>
          <w:sz w:val="20"/>
          <w:szCs w:val="20"/>
        </w:rPr>
        <w:t xml:space="preserve"> input is now invalid. A single point of tampering invalidates the entire tail of the chain from that point forward.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def verify_chain_integrity() -&gt; dict:
    audit_logs = AuditLog.objects.all().order_by('timestamp')
    previous_sig = "initial"
    corrupted = []
    for log in audit_logs:
        expected_sig = calculate_signature(previous_sig, {
            'entity_type': log.entity_type,
            'entity_id': log.entity_id,
            'operation': log.operation,
            'timestamp': str(log.timestamp),
            'changes': log.changes
        })
        if expected_sig != log.signature:
            corrupted.append(log.id)
        previous_sig = log.signature
    return {'is_valid': len(corrupted) == 0, 'corrupted_records': corrupted}</w:t>
            </w:r>
          </w:p>
        </w:tc>
      </w:tr>
    </w:tbl>
    <w:p>
      <w:pPr>
        <w:spacing w:after="100"/>
      </w:pPr>
    </w:p>
    <w:p>
      <w:pPr>
        <w:spacing w:after="80" w:before="40"/>
      </w:pPr>
      <w:r>
        <w:rPr>
          <w:rFonts w:ascii="Arial" w:cs="Arial" w:eastAsia="Arial" w:hAnsi="Arial"/>
          <w:b/>
          <w:bCs/>
          <w:color w:val="333333"/>
          <w:sz w:val="20"/>
          <w:szCs w:val="20"/>
        </w:rPr>
        <w:t xml:space="preserve">Continuous Monitoring:</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20"/>
          <w:szCs w:val="20"/>
        </w:rPr>
        <w:t xml:space="preserve"> can be called on demand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Frontend </w:t>
      </w:r>
      <w:r>
        <w:rPr>
          <w:rFonts w:ascii="Courier New" w:cs="Courier New" w:eastAsia="Courier New" w:hAnsi="Courier New"/>
          <w:color w:val="1A1A2E"/>
          <w:sz w:val="18"/>
          <w:szCs w:val="18"/>
          <w:shd w:fill="E8EBF0" w:val="clear"/>
        </w:rPr>
        <w:t xml:space="preserve">useChainVerification</w:t>
      </w:r>
      <w:r>
        <w:rPr>
          <w:rFonts w:ascii="Arial" w:cs="Arial" w:eastAsia="Arial" w:hAnsi="Arial"/>
          <w:color w:val="333333"/>
          <w:sz w:val="20"/>
          <w:szCs w:val="20"/>
        </w:rPr>
        <w:t xml:space="preserve"> hook polls every 30 seconds during active sessions</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corruption_detected</w:t>
      </w:r>
      <w:r>
        <w:rPr>
          <w:rFonts w:ascii="Arial" w:cs="Arial" w:eastAsia="Arial" w:hAnsi="Arial"/>
          <w:color w:val="333333"/>
          <w:sz w:val="20"/>
          <w:szCs w:val="20"/>
        </w:rPr>
        <w:t xml:space="preserve"> flag surfaced to UI immediately upon detection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 production: email alert to ADMIN users upon tampering detection</w:t>
      </w:r>
    </w:p>
    <w:p>
      <w:pPr>
        <w:pStyle w:val="Heading3"/>
        <w:spacing w:after="120" w:before="240"/>
      </w:pPr>
      <w:r>
        <w:rPr>
          <w:rFonts w:ascii="Arial" w:cs="Arial" w:eastAsia="Arial" w:hAnsi="Arial"/>
          <w:b/>
          <w:bCs/>
          <w:color w:val="3B6EA6"/>
          <w:sz w:val="24"/>
          <w:szCs w:val="24"/>
        </w:rPr>
        <w:t xml:space="preserve">10.5 Audit Trail Export (Certified)</w:t>
      </w:r>
    </w:p>
    <w:p>
      <w:pPr>
        <w:spacing w:after="80" w:before="40"/>
      </w:pPr>
      <w:r>
        <w:rPr>
          <w:rFonts w:ascii="Arial" w:cs="Arial" w:eastAsia="Arial" w:hAnsi="Arial"/>
          <w:color w:val="333333"/>
          <w:sz w:val="20"/>
          <w:szCs w:val="20"/>
        </w:rPr>
        <w:t xml:space="preserve">The certified audit export feature produces a tamper-proof export artifact suitable for regulatory submission or external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"export_id": "audit-export-2026-02-28-12345",
  "timestamp": "2026-02-28T10:00:00Z",
  "exported_by": {"user_id": 456, "username": "auditor@lab.local"},
  "tenant_id": 123,
  "entity_type": "Sample",
  "entity_count": 47,
  "chain_verification": {
    "is_intact": true,
    "records_verified": 47,
    "message": "Chain integrity verified for 47 records"
  },
  "records": [...],
  "export_signature": "&lt;sha256_of_entire_export&gt;",
  "export_valid": true
}</w:t>
            </w:r>
          </w:p>
        </w:tc>
      </w:tr>
    </w:tbl>
    <w:p>
      <w:pPr>
        <w:spacing w:after="100"/>
      </w:pPr>
    </w:p>
    <w:p>
      <w:pPr>
        <w:spacing w:after="80" w:before="40"/>
      </w:pPr>
      <w:r>
        <w:rPr>
          <w:rFonts w:ascii="Arial" w:cs="Arial" w:eastAsia="Arial" w:hAnsi="Arial"/>
          <w:color w:val="333333"/>
          <w:sz w:val="20"/>
          <w:szCs w:val="20"/>
        </w:rPr>
        <w:t xml:space="preserve">Required permission: </w:t>
      </w:r>
      <w:r>
        <w:rPr>
          <w:rFonts w:ascii="Courier New" w:cs="Courier New" w:eastAsia="Courier New" w:hAnsi="Courier New"/>
          <w:color w:val="1A1A2E"/>
          <w:sz w:val="18"/>
          <w:szCs w:val="18"/>
          <w:shd w:fill="E8EBF0" w:val="clear"/>
        </w:rPr>
        <w:t xml:space="preserve">audit:export</w:t>
      </w:r>
      <w:r>
        <w:rPr>
          <w:rFonts w:ascii="Arial" w:cs="Arial" w:eastAsia="Arial" w:hAnsi="Arial"/>
          <w:color w:val="333333"/>
          <w:sz w:val="20"/>
          <w:szCs w:val="20"/>
        </w:rPr>
        <w:t xml:space="preserve"> (ADMIN and AUDITOR roles only).</w:t>
      </w:r>
    </w:p>
    <w:p>
      <w:pPr>
        <w:pStyle w:val="Heading3"/>
        <w:spacing w:after="120" w:before="240"/>
      </w:pPr>
      <w:r>
        <w:rPr>
          <w:rFonts w:ascii="Arial" w:cs="Arial" w:eastAsia="Arial" w:hAnsi="Arial"/>
          <w:b/>
          <w:bCs/>
          <w:color w:val="3B6EA6"/>
          <w:sz w:val="24"/>
          <w:szCs w:val="24"/>
        </w:rPr>
        <w:t xml:space="preserve">10.6 Audit Trail Retention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Minimum retention</w:t>
      </w:r>
      <w:r>
        <w:rPr>
          <w:rFonts w:ascii="Arial" w:cs="Arial" w:eastAsia="Arial" w:hAnsi="Arial"/>
          <w:color w:val="333333"/>
          <w:sz w:val="20"/>
          <w:szCs w:val="20"/>
        </w:rPr>
        <w:t xml:space="preserve">: Configured per customer per applicable regulation (e.g., 1 year per 21 CFR 211.180(a) for API, up to batch disposition + 1 year; EU GMP Article 23: life of product + 1 year for medicinal products)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Deletion</w:t>
      </w:r>
      <w:r>
        <w:rPr>
          <w:rFonts w:ascii="Arial" w:cs="Arial" w:eastAsia="Arial" w:hAnsi="Arial"/>
          <w:color w:val="333333"/>
          <w:sz w:val="20"/>
          <w:szCs w:val="20"/>
        </w:rPr>
        <w:t xml:space="preserve">: No hard delete exists in the system. The only mechanism is soft delete (</w:t>
      </w:r>
      <w:r>
        <w:rPr>
          <w:rFonts w:ascii="Courier New" w:cs="Courier New" w:eastAsia="Courier New" w:hAnsi="Courier New"/>
          <w:color w:val="1A1A2E"/>
          <w:sz w:val="18"/>
          <w:szCs w:val="18"/>
          <w:shd w:fill="E8EBF0" w:val="clear"/>
        </w:rPr>
        <w:t xml:space="preserve">is_deleted=True</w:t>
      </w:r>
      <w:r>
        <w:rPr>
          <w:rFonts w:ascii="Arial" w:cs="Arial" w:eastAsia="Arial" w:hAnsi="Arial"/>
          <w:color w:val="333333"/>
          <w:sz w:val="20"/>
          <w:szCs w:val="20"/>
        </w:rPr>
        <w:t xml:space="preserve">), which is itself logged in the </w:t>
      </w:r>
      <w:r>
        <w:rPr>
          <w:rFonts w:ascii="Courier New" w:cs="Courier New" w:eastAsia="Courier New" w:hAnsi="Courier New"/>
          <w:color w:val="1A1A2E"/>
          <w:sz w:val="18"/>
          <w:szCs w:val="18"/>
          <w:shd w:fill="E8EBF0" w:val="clear"/>
        </w:rPr>
        <w:t xml:space="preserve">AuditLog</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Archiving</w:t>
      </w:r>
      <w:r>
        <w:rPr>
          <w:rFonts w:ascii="Arial" w:cs="Arial" w:eastAsia="Arial" w:hAnsi="Arial"/>
          <w:color w:val="333333"/>
          <w:sz w:val="20"/>
          <w:szCs w:val="20"/>
        </w:rPr>
        <w:t xml:space="preserve">: Complete audit trail exportable as JSON for long-term archiving; SHA-256 hash allows integrity re-verification at any future date</w:t>
      </w:r>
    </w:p>
    <w:p>
      <w:pPr>
        <w:pStyle w:val="Heading2"/>
        <w:spacing w:after="120" w:before="300"/>
      </w:pPr>
      <w:r>
        <w:rPr>
          <w:rFonts w:ascii="Arial" w:cs="Arial" w:eastAsia="Arial" w:hAnsi="Arial"/>
          <w:b/>
          <w:bCs/>
          <w:color w:val="2B4A7A"/>
          <w:sz w:val="28"/>
          <w:szCs w:val="28"/>
        </w:rPr>
        <w:t xml:space="preserve">11. Role-Based Access Control</w:t>
      </w:r>
    </w:p>
    <w:p>
      <w:pPr>
        <w:pStyle w:val="Heading3"/>
        <w:spacing w:after="120" w:before="240"/>
      </w:pPr>
      <w:r>
        <w:rPr>
          <w:rFonts w:ascii="Arial" w:cs="Arial" w:eastAsia="Arial" w:hAnsi="Arial"/>
          <w:b/>
          <w:bCs/>
          <w:color w:val="3B6EA6"/>
          <w:sz w:val="24"/>
          <w:szCs w:val="24"/>
        </w:rPr>
        <w:t xml:space="preserve">11.1 Permission Model</w:t>
      </w:r>
    </w:p>
    <w:p>
      <w:pPr>
        <w:spacing w:after="80" w:before="40"/>
      </w:pPr>
      <w:r>
        <w:rPr>
          <w:rFonts w:ascii="Arial" w:cs="Arial" w:eastAsia="Arial" w:hAnsi="Arial"/>
          <w:color w:val="333333"/>
          <w:sz w:val="20"/>
          <w:szCs w:val="20"/>
        </w:rPr>
        <w:t xml:space="preserve">BioNexus implements a granular, role-permission system. Permissions are assigned to roles, and roles are assigned to users. Individual permission overrides are not permitted — all access is role-derived.</w:t>
      </w:r>
    </w:p>
    <w:p>
      <w:pPr>
        <w:spacing w:after="80" w:before="40"/>
      </w:pPr>
      <w:r>
        <w:rPr>
          <w:rFonts w:ascii="Arial" w:cs="Arial" w:eastAsia="Arial" w:hAnsi="Arial"/>
          <w:b/>
          <w:bCs/>
          <w:color w:val="333333"/>
          <w:sz w:val="20"/>
          <w:szCs w:val="20"/>
        </w:rPr>
        <w:t xml:space="preserve">Defined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Permission Code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 access to Sample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sample:create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Create new Sample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sample:update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Modify existing Sample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sample:delete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Soft-delete Sample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protocol:view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 access to Protocol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protocol:create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Create new Protocol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protocol:update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Modify Protocol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protocol:delete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Soft-delete Protocol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 access to AuditLog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audit:export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Generate and download certified audit exports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user:manage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Create, modify, and deactivate Users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role:manage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Assign roles to Users</w:t>
            </w:r>
          </w:p>
        </w:tc>
      </w:tr>
    </w:tbl>
    <w:p>
      <w:pPr>
        <w:spacing w:after="120"/>
      </w:pPr>
    </w:p>
    <w:p>
      <w:pPr>
        <w:pStyle w:val="Heading3"/>
        <w:spacing w:after="120" w:before="240"/>
      </w:pPr>
      <w:r>
        <w:rPr>
          <w:rFonts w:ascii="Arial" w:cs="Arial" w:eastAsia="Arial" w:hAnsi="Arial"/>
          <w:b/>
          <w:bCs/>
          <w:color w:val="3B6EA6"/>
          <w:sz w:val="24"/>
          <w:szCs w:val="24"/>
        </w:rPr>
        <w:t xml:space="preserve">11.2 Standard Roles and Permission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Permission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ADMIN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PRINCIPAL_INVESTIGATOR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LAB_TECHNICIAN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AUDITOR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VIEWER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sample:create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sample:update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sample:delete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protocol:view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protocol:create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protocol:update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protocol:delete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audit:export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user:manage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role:manage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bl>
    <w:p>
      <w:pPr>
        <w:spacing w:after="120"/>
      </w:pPr>
    </w:p>
    <w:p>
      <w:pPr>
        <w:pStyle w:val="Heading3"/>
        <w:spacing w:after="120" w:before="240"/>
      </w:pPr>
      <w:r>
        <w:rPr>
          <w:rFonts w:ascii="Arial" w:cs="Arial" w:eastAsia="Arial" w:hAnsi="Arial"/>
          <w:b/>
          <w:bCs/>
          <w:color w:val="3B6EA6"/>
          <w:sz w:val="24"/>
          <w:szCs w:val="24"/>
        </w:rPr>
        <w:t xml:space="preserve">11.3 Separation of Duties</w:t>
      </w:r>
    </w:p>
    <w:p>
      <w:pPr>
        <w:spacing w:after="80" w:before="40"/>
      </w:pPr>
      <w:r>
        <w:rPr>
          <w:rFonts w:ascii="Arial" w:cs="Arial" w:eastAsia="Arial" w:hAnsi="Arial"/>
          <w:color w:val="333333"/>
          <w:sz w:val="20"/>
          <w:szCs w:val="20"/>
        </w:rPr>
        <w:t xml:space="preserve">Regulatory requirements mandate separation of duties to prevent a single individual from both executing and approving GxP-relevant operations. BioNexus enforces this through:</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Parsing Validation Gate</w:t>
      </w:r>
      <w:r>
        <w:rPr>
          <w:rFonts w:ascii="Arial" w:cs="Arial" w:eastAsia="Arial" w:hAnsi="Arial"/>
          <w:color w:val="333333"/>
          <w:sz w:val="20"/>
          <w:szCs w:val="20"/>
        </w:rPr>
        <w:t xml:space="preserve">: A LAB_TECHNICIAN can upload files; a separate user with validation authorization must approve parsed data before it proceeds</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Certification Authorization</w:t>
      </w:r>
      <w:r>
        <w:rPr>
          <w:rFonts w:ascii="Arial" w:cs="Arial" w:eastAsia="Arial" w:hAnsi="Arial"/>
          <w:color w:val="333333"/>
          <w:sz w:val="20"/>
          <w:szCs w:val="20"/>
        </w:rPr>
        <w:t xml:space="preserve">: Only users with double-authentication capability can create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20"/>
          <w:szCs w:val="20"/>
        </w:rPr>
        <w:t xml:space="preserve"> records; the certifying user must be distinct from the system account in automated scenarios</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Audit Read-Only</w:t>
      </w:r>
      <w:r>
        <w:rPr>
          <w:rFonts w:ascii="Arial" w:cs="Arial" w:eastAsia="Arial" w:hAnsi="Arial"/>
          <w:color w:val="333333"/>
          <w:sz w:val="20"/>
          <w:szCs w:val="20"/>
        </w:rPr>
        <w:t xml:space="preserve">: The AUDITOR role has read and export access but cannot modify any data — ensuring auditors cannot alter the records they are reviewing</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Admin/Operator Separation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user:manage</w:t>
      </w:r>
      <w:r>
        <w:rPr>
          <w:rFonts w:ascii="Arial" w:cs="Arial" w:eastAsia="Arial" w:hAnsi="Arial"/>
          <w:color w:val="333333"/>
          <w:sz w:val="20"/>
          <w:szCs w:val="20"/>
        </w:rPr>
        <w:t xml:space="preserve"> and </w:t>
      </w:r>
      <w:r>
        <w:rPr>
          <w:rFonts w:ascii="Courier New" w:cs="Courier New" w:eastAsia="Courier New" w:hAnsi="Courier New"/>
          <w:color w:val="1A1A2E"/>
          <w:sz w:val="18"/>
          <w:szCs w:val="18"/>
          <w:shd w:fill="E8EBF0" w:val="clear"/>
        </w:rPr>
        <w:t xml:space="preserve">role:manage</w:t>
      </w:r>
      <w:r>
        <w:rPr>
          <w:rFonts w:ascii="Arial" w:cs="Arial" w:eastAsia="Arial" w:hAnsi="Arial"/>
          <w:color w:val="333333"/>
          <w:sz w:val="20"/>
          <w:szCs w:val="20"/>
        </w:rPr>
        <w:t xml:space="preserve"> permissions are restricted to ADMIN role; operational roles cannot promote themselves or create new privileged users</w:t>
      </w:r>
    </w:p>
    <w:p>
      <w:pPr>
        <w:pStyle w:val="Heading3"/>
        <w:spacing w:after="120" w:before="240"/>
      </w:pPr>
      <w:r>
        <w:rPr>
          <w:rFonts w:ascii="Arial" w:cs="Arial" w:eastAsia="Arial" w:hAnsi="Arial"/>
          <w:b/>
          <w:bCs/>
          <w:color w:val="3B6EA6"/>
          <w:sz w:val="24"/>
          <w:szCs w:val="24"/>
        </w:rPr>
        <w:t xml:space="preserve">11.4 Multi-Tenant Isolation</w:t>
      </w:r>
    </w:p>
    <w:p>
      <w:pPr>
        <w:spacing w:after="80" w:before="40"/>
      </w:pPr>
      <w:r>
        <w:rPr>
          <w:rFonts w:ascii="Arial" w:cs="Arial" w:eastAsia="Arial" w:hAnsi="Arial"/>
          <w:color w:val="333333"/>
          <w:sz w:val="20"/>
          <w:szCs w:val="20"/>
        </w:rPr>
        <w:t xml:space="preserve">Every user is assigned to exactly one </w:t>
      </w:r>
      <w:r>
        <w:rPr>
          <w:rFonts w:ascii="Courier New" w:cs="Courier New" w:eastAsia="Courier New" w:hAnsi="Courier New"/>
          <w:color w:val="1A1A2E"/>
          <w:sz w:val="18"/>
          <w:szCs w:val="18"/>
          <w:shd w:fill="E8EBF0" w:val="clear"/>
        </w:rPr>
        <w:t xml:space="preserve">Tenant</w:t>
      </w:r>
      <w:r>
        <w:rPr>
          <w:rFonts w:ascii="Arial" w:cs="Arial" w:eastAsia="Arial" w:hAnsi="Arial"/>
          <w:color w:val="333333"/>
          <w:sz w:val="20"/>
          <w:szCs w:val="20"/>
        </w:rPr>
        <w:t xml:space="preserve"> (laboratory) at account creation. This assignment is immutable via normal operation — only ADMIN role users can manage tenant membership.</w:t>
      </w:r>
    </w:p>
    <w:p>
      <w:pPr>
        <w:spacing w:after="80" w:before="40"/>
      </w:pPr>
      <w:r>
        <w:rPr>
          <w:rFonts w:ascii="Arial" w:cs="Arial" w:eastAsia="Arial" w:hAnsi="Arial"/>
          <w:b/>
          <w:bCs/>
          <w:color w:val="333333"/>
          <w:sz w:val="20"/>
          <w:szCs w:val="20"/>
        </w:rPr>
        <w:t xml:space="preserve">Enforcement at every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HTTP Layer: @tenant_context decorator
request.tenant_id = jwt_payload['tenant_id']
# Service Layer: tenant_id passed explicitly
SampleService.get_samples(tenant_id=request.tenant_id)
# Repository Layer: mandatory filter
Sample.objects.filter(tenant_id=tenant_id, is_deleted=False)</w:t>
            </w:r>
          </w:p>
        </w:tc>
      </w:tr>
    </w:tbl>
    <w:p>
      <w:pPr>
        <w:spacing w:after="100"/>
      </w:pPr>
    </w:p>
    <w:p>
      <w:pPr>
        <w:spacing w:after="80" w:before="40"/>
      </w:pPr>
      <w:r>
        <w:rPr>
          <w:rFonts w:ascii="Arial" w:cs="Arial" w:eastAsia="Arial" w:hAnsi="Arial"/>
          <w:color w:val="333333"/>
          <w:sz w:val="20"/>
          <w:szCs w:val="20"/>
        </w:rPr>
        <w:t xml:space="preserve">Cross-tenant data access is architecturally impossible through the application layer — a compromised JWT from Tenant A cannot retrieve Tenant B's data because every query is hard-filtered by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w:t>
      </w:r>
    </w:p>
    <w:p>
      <w:pPr>
        <w:pStyle w:val="Heading3"/>
        <w:spacing w:after="120" w:before="240"/>
      </w:pPr>
      <w:r>
        <w:rPr>
          <w:rFonts w:ascii="Arial" w:cs="Arial" w:eastAsia="Arial" w:hAnsi="Arial"/>
          <w:b/>
          <w:bCs/>
          <w:color w:val="3B6EA6"/>
          <w:sz w:val="24"/>
          <w:szCs w:val="24"/>
        </w:rPr>
        <w:t xml:space="preserve">11.5 RBAC Implementation</w:t>
      </w:r>
    </w:p>
    <w:p>
      <w:pPr>
        <w:spacing w:after="80" w:before="40"/>
      </w:pPr>
      <w:r>
        <w:rPr>
          <w:rFonts w:ascii="Arial" w:cs="Arial" w:eastAsia="Arial" w:hAnsi="Arial"/>
          <w:b/>
          <w:bCs/>
          <w:color w:val="333333"/>
          <w:sz w:val="20"/>
          <w:szCs w:val="20"/>
        </w:rPr>
        <w:t xml:space="preserve">Decorator-based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@authenticate_required
@permission_required(Permission.SAMPLE_DELETE)
def delete_sample(request, sample_id):
    # Execution only reaches here if:
    # 1. Valid JWT present and not expired
    # 2. User is active (is_active=True)
    # 3. User's role includes sample:delete permission
    sample = SampleService.delete_sample(sample_id)
    return Response({"id": sample_id}, status=204)</w:t>
            </w:r>
          </w:p>
        </w:tc>
      </w:tr>
    </w:tbl>
    <w:p>
      <w:pPr>
        <w:spacing w:after="100"/>
      </w:pPr>
    </w:p>
    <w:p>
      <w:pPr>
        <w:spacing w:after="80" w:before="40"/>
      </w:pPr>
      <w:r>
        <w:rPr>
          <w:rFonts w:ascii="Arial" w:cs="Arial" w:eastAsia="Arial" w:hAnsi="Arial"/>
          <w:b/>
          <w:bCs/>
          <w:color w:val="333333"/>
          <w:sz w:val="20"/>
          <w:szCs w:val="20"/>
        </w:rPr>
        <w:t xml:space="preserve">User permission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user.has_permission("sample:delete")  # → bool
user.get_permissions()                 # → ["sample:view", "sample:create", ...]</w:t>
            </w:r>
          </w:p>
        </w:tc>
      </w:tr>
    </w:tbl>
    <w:p>
      <w:pPr>
        <w:spacing w:after="100"/>
      </w:pPr>
    </w:p>
    <w:p>
      <w:pPr>
        <w:pStyle w:val="Heading2"/>
        <w:spacing w:after="120" w:before="300"/>
      </w:pPr>
      <w:r>
        <w:rPr>
          <w:rFonts w:ascii="Arial" w:cs="Arial" w:eastAsia="Arial" w:hAnsi="Arial"/>
          <w:b/>
          <w:bCs/>
          <w:color w:val="2B4A7A"/>
          <w:sz w:val="28"/>
          <w:szCs w:val="28"/>
        </w:rPr>
        <w:t xml:space="preserve">12. Change Control and Configuration Management</w:t>
      </w:r>
    </w:p>
    <w:p>
      <w:pPr>
        <w:pStyle w:val="Heading3"/>
        <w:spacing w:after="120" w:before="240"/>
      </w:pPr>
      <w:r>
        <w:rPr>
          <w:rFonts w:ascii="Arial" w:cs="Arial" w:eastAsia="Arial" w:hAnsi="Arial"/>
          <w:b/>
          <w:bCs/>
          <w:color w:val="3B6EA6"/>
          <w:sz w:val="24"/>
          <w:szCs w:val="24"/>
        </w:rPr>
        <w:t xml:space="preserve">12.1 Change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Change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Validation Impact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Changes to audit trail logic, SHA-256 chain algorithm, electronic signature mechanism, RBAC permission model, or data model affecting compliance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regression test suite; formal change assessment; customer notification; requalification of affected OQ/PQ test cases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Major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New features, API endpoint changes, database schema migrations, dependency upgrades (Django, Python)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Regression testing; impact assessment; customer change notification; OQ test case update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Minor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Bug fixes, UI improvements, non-compliance documentation updates, configuration changes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Developer testing; code review; no formal requalification unless compliance-adjacent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Emergency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patches, critical bug fixes requiring immediate deployment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Expedited review; post-deployment documentation; retrospective impact assessment</w:t>
            </w:r>
          </w:p>
        </w:tc>
      </w:tr>
    </w:tbl>
    <w:p>
      <w:pPr>
        <w:spacing w:after="120"/>
      </w:pPr>
    </w:p>
    <w:p>
      <w:pPr>
        <w:pStyle w:val="Heading3"/>
        <w:spacing w:after="120" w:before="240"/>
      </w:pPr>
      <w:r>
        <w:rPr>
          <w:rFonts w:ascii="Arial" w:cs="Arial" w:eastAsia="Arial" w:hAnsi="Arial"/>
          <w:b/>
          <w:bCs/>
          <w:color w:val="3B6EA6"/>
          <w:sz w:val="24"/>
          <w:szCs w:val="24"/>
        </w:rPr>
        <w:t xml:space="preserve">12.2 Change Control Process</w:t>
      </w:r>
    </w:p>
    <w:p>
      <w:pPr>
        <w:spacing w:after="80" w:before="40"/>
      </w:pPr>
      <w:r>
        <w:rPr>
          <w:rFonts w:ascii="Arial" w:cs="Arial" w:eastAsia="Arial" w:hAnsi="Arial"/>
          <w:b/>
          <w:bCs/>
          <w:color w:val="333333"/>
          <w:sz w:val="20"/>
          <w:szCs w:val="20"/>
        </w:rPr>
        <w:t xml:space="preserve">Step 1 — Change Request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changes documented with unique ID, description, rationale, and risk classification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Commit message follows conventional commits standard: </w:t>
      </w:r>
      <w:r>
        <w:rPr>
          <w:rFonts w:ascii="Courier New" w:cs="Courier New" w:eastAsia="Courier New" w:hAnsi="Courier New"/>
          <w:color w:val="1A1A2E"/>
          <w:sz w:val="18"/>
          <w:szCs w:val="18"/>
          <w:shd w:fill="E8EBF0" w:val="clear"/>
        </w:rPr>
        <w:t xml:space="preserve">feat:</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fix:</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refactor:</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docs: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test:</w:t>
      </w:r>
    </w:p>
    <w:p>
      <w:pPr>
        <w:spacing w:after="80" w:before="40"/>
      </w:pPr>
      <w:r>
        <w:rPr>
          <w:rFonts w:ascii="Arial" w:cs="Arial" w:eastAsia="Arial" w:hAnsi="Arial"/>
          <w:b/>
          <w:bCs/>
          <w:color w:val="333333"/>
          <w:sz w:val="20"/>
          <w:szCs w:val="20"/>
        </w:rPr>
        <w:t xml:space="preserve">Step 2 — Impact Assessment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Determine GAMP5 change category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Identify affected system functions and validation tests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Assess risk to data integrity, audit trail, electronic signatures, and access controls</w:t>
      </w:r>
    </w:p>
    <w:p>
      <w:pPr>
        <w:spacing w:after="80" w:before="40"/>
      </w:pPr>
      <w:r>
        <w:rPr>
          <w:rFonts w:ascii="Arial" w:cs="Arial" w:eastAsia="Arial" w:hAnsi="Arial"/>
          <w:b/>
          <w:bCs/>
          <w:color w:val="333333"/>
          <w:sz w:val="20"/>
          <w:szCs w:val="20"/>
        </w:rPr>
        <w:t xml:space="preserve">Step 3 — Review and Approval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Code review by at least one engineer not involved in the change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QA review for compliance-adjacent changes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For Critical changes: sign-off from regulatory/compliance function</w:t>
      </w:r>
    </w:p>
    <w:p>
      <w:pPr>
        <w:spacing w:after="80" w:before="40"/>
      </w:pPr>
      <w:r>
        <w:rPr>
          <w:rFonts w:ascii="Arial" w:cs="Arial" w:eastAsia="Arial" w:hAnsi="Arial"/>
          <w:b/>
          <w:bCs/>
          <w:color w:val="333333"/>
          <w:sz w:val="20"/>
          <w:szCs w:val="20"/>
        </w:rPr>
        <w:t xml:space="preserve">Step 4 — Testing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Unit tests added/updated for all changed logic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Regression test suite executed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Compliance-specific tests (chain integrity, RBAC, audit attribution) always included</w:t>
      </w:r>
    </w:p>
    <w:p>
      <w:pPr>
        <w:spacing w:after="80" w:before="40"/>
      </w:pPr>
      <w:r>
        <w:rPr>
          <w:rFonts w:ascii="Arial" w:cs="Arial" w:eastAsia="Arial" w:hAnsi="Arial"/>
          <w:b/>
          <w:bCs/>
          <w:color w:val="333333"/>
          <w:sz w:val="20"/>
          <w:szCs w:val="20"/>
        </w:rPr>
        <w:t xml:space="preserve">Step 5 — Deployment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Staged deployment: development → staging → production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Post-deployment smoke test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Chain integrity check immediately after deployment: </w:t>
      </w:r>
      <w:r>
        <w:rPr>
          <w:rFonts w:ascii="Courier New" w:cs="Courier New" w:eastAsia="Courier New" w:hAnsi="Courier New"/>
          <w:color w:val="1A1A2E"/>
          <w:sz w:val="18"/>
          <w:szCs w:val="18"/>
          <w:shd w:fill="E8EBF0" w:val="clear"/>
        </w:rPr>
        <w:t xml:space="preserve">GET /api/integrity/check/</w:t>
      </w:r>
    </w:p>
    <w:p>
      <w:pPr>
        <w:spacing w:after="80" w:before="40"/>
      </w:pPr>
      <w:r>
        <w:rPr>
          <w:rFonts w:ascii="Arial" w:cs="Arial" w:eastAsia="Arial" w:hAnsi="Arial"/>
          <w:b/>
          <w:bCs/>
          <w:color w:val="333333"/>
          <w:sz w:val="20"/>
          <w:szCs w:val="20"/>
        </w:rPr>
        <w:t xml:space="preserve">Step 6 — Documentation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Change captured in Git history with conventional commit message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Validation documentation updated (traceability matrix, test scripts if affected)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 change notification issued for Major and Critical changes</w:t>
      </w:r>
    </w:p>
    <w:p>
      <w:pPr>
        <w:pStyle w:val="Heading3"/>
        <w:spacing w:after="120" w:before="240"/>
      </w:pPr>
      <w:r>
        <w:rPr>
          <w:rFonts w:ascii="Arial" w:cs="Arial" w:eastAsia="Arial" w:hAnsi="Arial"/>
          <w:b/>
          <w:bCs/>
          <w:color w:val="3B6EA6"/>
          <w:sz w:val="24"/>
          <w:szCs w:val="24"/>
        </w:rPr>
        <w:t xml:space="preserve">12.3 Configuration Management</w:t>
      </w:r>
    </w:p>
    <w:p>
      <w:pPr>
        <w:spacing w:after="80" w:before="40"/>
      </w:pPr>
      <w:r>
        <w:rPr>
          <w:rFonts w:ascii="Arial" w:cs="Arial" w:eastAsia="Arial" w:hAnsi="Arial"/>
          <w:b/>
          <w:bCs/>
          <w:color w:val="333333"/>
          <w:sz w:val="20"/>
          <w:szCs w:val="20"/>
        </w:rPr>
        <w:t xml:space="preserve">Version Control: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application source code managed in Git (GitHub)</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Branching strategy: feature branches merged to </w:t>
      </w:r>
      <w:r>
        <w:rPr>
          <w:rFonts w:ascii="Courier New" w:cs="Courier New" w:eastAsia="Courier New" w:hAnsi="Courier New"/>
          <w:color w:val="1A1A2E"/>
          <w:sz w:val="18"/>
          <w:szCs w:val="18"/>
          <w:shd w:fill="E8EBF0" w:val="clear"/>
        </w:rPr>
        <w:t xml:space="preserve">main</w:t>
      </w:r>
      <w:r>
        <w:rPr>
          <w:rFonts w:ascii="Arial" w:cs="Arial" w:eastAsia="Arial" w:hAnsi="Arial"/>
          <w:color w:val="333333"/>
          <w:sz w:val="20"/>
          <w:szCs w:val="20"/>
        </w:rPr>
        <w:t xml:space="preserve"> via pull request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commits require conventional commit format for traceability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Tags applied for each production release</w:t>
      </w:r>
    </w:p>
    <w:p>
      <w:pPr>
        <w:spacing w:after="80" w:before="40"/>
      </w:pPr>
      <w:r>
        <w:rPr>
          <w:rFonts w:ascii="Arial" w:cs="Arial" w:eastAsia="Arial" w:hAnsi="Arial"/>
          <w:b/>
          <w:bCs/>
          <w:color w:val="333333"/>
          <w:sz w:val="20"/>
          <w:szCs w:val="20"/>
        </w:rPr>
        <w:t xml:space="preserve">Environment Configuration: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hardcoded secrets; all configuration via environment variables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Required variables: </w:t>
      </w:r>
      <w:r>
        <w:rPr>
          <w:rFonts w:ascii="Courier New" w:cs="Courier New" w:eastAsia="Courier New" w:hAnsi="Courier New"/>
          <w:color w:val="1A1A2E"/>
          <w:sz w:val="18"/>
          <w:szCs w:val="18"/>
          <w:shd w:fill="E8EBF0" w:val="clear"/>
        </w:rPr>
        <w:t xml:space="preserve">DJANGO_SECRET_KEY</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DATABASE_URL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DJANGO_DEBUG</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DJANGO_ALLOWED_HOSTS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Environment-specific configuration not stored in source code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Production environment configuration documented in deployment runbook</w:t>
      </w:r>
    </w:p>
    <w:p>
      <w:pPr>
        <w:spacing w:after="80" w:before="40"/>
      </w:pPr>
      <w:r>
        <w:rPr>
          <w:rFonts w:ascii="Arial" w:cs="Arial" w:eastAsia="Arial" w:hAnsi="Arial"/>
          <w:b/>
          <w:bCs/>
          <w:color w:val="333333"/>
          <w:sz w:val="20"/>
          <w:szCs w:val="20"/>
        </w:rPr>
        <w:t xml:space="preserve">Database Schema Management: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Django migrations track all schema changes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Migrations reviewed for compliance impact before deployment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destructive migrations (DROP TABLE, DROP COLUMN) without formal data migration review</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Migration execution logged in deployment log</w:t>
      </w:r>
    </w:p>
    <w:p>
      <w:pPr>
        <w:pStyle w:val="Heading3"/>
        <w:spacing w:after="120" w:before="240"/>
      </w:pPr>
      <w:r>
        <w:rPr>
          <w:rFonts w:ascii="Arial" w:cs="Arial" w:eastAsia="Arial" w:hAnsi="Arial"/>
          <w:b/>
          <w:bCs/>
          <w:color w:val="3B6EA6"/>
          <w:sz w:val="24"/>
          <w:szCs w:val="24"/>
        </w:rPr>
        <w:t xml:space="preserve">12.4 Software Version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Version Management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Pinning Strategy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Application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 tags (semantic versioning)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Source code pinned to release tag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Python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Specified in Dockerfile / </w:t>
            </w:r>
            <w:r>
              <w:rPr>
                <w:rFonts w:ascii="Courier New" w:cs="Courier New" w:eastAsia="Courier New" w:hAnsi="Courier New"/>
                <w:color w:val="1A1A2E"/>
                <w:sz w:val="18"/>
                <w:szCs w:val="18"/>
                <w:shd w:fill="E8EBF0" w:val="clear"/>
              </w:rPr>
              <w:t xml:space="preserve">pyproject.toml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Minor version pinned (e.g., 3.12.x)</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requirements.txt</w:t>
            </w:r>
            <w:r>
              <w:rPr>
                <w:rFonts w:ascii="Arial" w:cs="Arial" w:eastAsia="Arial" w:hAnsi="Arial"/>
                <w:color w:val="333333"/>
                <w:sz w:val="19"/>
                <w:szCs w:val="19"/>
              </w:rPr>
              <w:t xml:space="preserve"> with pinned version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Exact version pinned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Dependencies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requirements.txt</w:t>
            </w:r>
            <w:r>
              <w:rPr>
                <w:rFonts w:ascii="Arial" w:cs="Arial" w:eastAsia="Arial" w:hAnsi="Arial"/>
                <w:color w:val="333333"/>
                <w:sz w:val="19"/>
                <w:szCs w:val="19"/>
              </w:rPr>
              <w:t xml:space="preserve"> with pinned versions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dependencies pinned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Docker image tag or cloud provider version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Major version pinned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Node.js / npm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package.json</w:t>
            </w:r>
            <w:r>
              <w:rPr>
                <w:rFonts w:ascii="Arial" w:cs="Arial" w:eastAsia="Arial" w:hAnsi="Arial"/>
                <w:color w:val="333333"/>
                <w:sz w:val="19"/>
                <w:szCs w:val="19"/>
              </w:rPr>
              <w:t xml:space="preserve"> with </w:t>
            </w:r>
            <w:r>
              <w:rPr>
                <w:rFonts w:ascii="Courier New" w:cs="Courier New" w:eastAsia="Courier New" w:hAnsi="Courier New"/>
                <w:color w:val="1A1A2E"/>
                <w:sz w:val="18"/>
                <w:szCs w:val="18"/>
                <w:shd w:fill="E8EBF0" w:val="clear"/>
              </w:rPr>
              <w:t xml:space="preserve">engines</w:t>
            </w:r>
            <w:r>
              <w:rPr>
                <w:rFonts w:ascii="Arial" w:cs="Arial" w:eastAsia="Arial" w:hAnsi="Arial"/>
                <w:color w:val="333333"/>
                <w:sz w:val="19"/>
                <w:szCs w:val="19"/>
              </w:rPr>
              <w:t xml:space="preserve"> field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Minor version pinned</w:t>
            </w:r>
          </w:p>
        </w:tc>
      </w:tr>
    </w:tbl>
    <w:p>
      <w:pPr>
        <w:spacing w:after="120"/>
      </w:pPr>
    </w:p>
    <w:p>
      <w:pPr>
        <w:pStyle w:val="Heading2"/>
        <w:spacing w:after="120" w:before="300"/>
      </w:pPr>
      <w:r>
        <w:rPr>
          <w:rFonts w:ascii="Arial" w:cs="Arial" w:eastAsia="Arial" w:hAnsi="Arial"/>
          <w:b/>
          <w:bCs/>
          <w:color w:val="2B4A7A"/>
          <w:sz w:val="28"/>
          <w:szCs w:val="28"/>
        </w:rPr>
        <w:t xml:space="preserve">13. Risk Assessment (per ICH Q9)</w:t>
      </w:r>
    </w:p>
    <w:p>
      <w:pPr>
        <w:pStyle w:val="Heading3"/>
        <w:spacing w:after="120" w:before="240"/>
      </w:pPr>
      <w:r>
        <w:rPr>
          <w:rFonts w:ascii="Arial" w:cs="Arial" w:eastAsia="Arial" w:hAnsi="Arial"/>
          <w:b/>
          <w:bCs/>
          <w:color w:val="3B6EA6"/>
          <w:sz w:val="24"/>
          <w:szCs w:val="24"/>
        </w:rPr>
        <w:t xml:space="preserve">13.1 Risk Management Framework</w:t>
      </w:r>
    </w:p>
    <w:p>
      <w:pPr>
        <w:spacing w:after="80" w:before="40"/>
      </w:pPr>
      <w:r>
        <w:rPr>
          <w:rFonts w:ascii="Arial" w:cs="Arial" w:eastAsia="Arial" w:hAnsi="Arial"/>
          <w:color w:val="333333"/>
          <w:sz w:val="20"/>
          <w:szCs w:val="20"/>
        </w:rPr>
        <w:t xml:space="preserve">BioNexus applies ICH Q9 principles to risk identification, assessment, control, and communication throughout the system validation lifecycle. Risk is assessed on two dimensions: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Probability (P)</w:t>
      </w:r>
      <w:r>
        <w:rPr>
          <w:rFonts w:ascii="Arial" w:cs="Arial" w:eastAsia="Arial" w:hAnsi="Arial"/>
          <w:color w:val="333333"/>
          <w:sz w:val="20"/>
          <w:szCs w:val="20"/>
        </w:rPr>
        <w:t xml:space="preserve">: Likelihood of the risk event occurring (1=Low, 2=Medium, 3=High)</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Severity (S)</w:t>
      </w:r>
      <w:r>
        <w:rPr>
          <w:rFonts w:ascii="Arial" w:cs="Arial" w:eastAsia="Arial" w:hAnsi="Arial"/>
          <w:color w:val="333333"/>
          <w:sz w:val="20"/>
          <w:szCs w:val="20"/>
        </w:rPr>
        <w:t xml:space="preserve">: Impact on data integrity, patient safety, or regulatory compliance (1=Low, 2=Medium, 3=High)</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Risk Priority Number (RPN)</w:t>
      </w:r>
      <w:r>
        <w:rPr>
          <w:rFonts w:ascii="Arial" w:cs="Arial" w:eastAsia="Arial" w:hAnsi="Arial"/>
          <w:color w:val="333333"/>
          <w:sz w:val="20"/>
          <w:szCs w:val="20"/>
        </w:rPr>
        <w:t xml:space="preserve">: P × S (range 1–9)</w:t>
      </w:r>
    </w:p>
    <w:p>
      <w:pPr>
        <w:spacing w:after="80" w:before="40"/>
      </w:pPr>
      <w:r>
        <w:rPr>
          <w:rFonts w:ascii="Arial" w:cs="Arial" w:eastAsia="Arial" w:hAnsi="Arial"/>
          <w:color w:val="333333"/>
          <w:sz w:val="20"/>
          <w:szCs w:val="20"/>
        </w:rPr>
        <w:t xml:space="preserve">Risk levels: Low (RPN 1–2), Medium (RPN 3–4), High (RPN 6–9)</w:t>
      </w:r>
    </w:p>
    <w:p>
      <w:pPr>
        <w:pStyle w:val="Heading3"/>
        <w:spacing w:after="120" w:before="240"/>
      </w:pPr>
      <w:r>
        <w:rPr>
          <w:rFonts w:ascii="Arial" w:cs="Arial" w:eastAsia="Arial" w:hAnsi="Arial"/>
          <w:b/>
          <w:bCs/>
          <w:color w:val="3B6EA6"/>
          <w:sz w:val="24"/>
          <w:szCs w:val="24"/>
        </w:rPr>
        <w:t xml:space="preserve">13.2 System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Risk 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Risk 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Probability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Severity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RPN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Risk Level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Control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Residual Risk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Unauthorized access to GxP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authentication + RBAC + multi-tenant isolation; access token 15-min expiry; </w:t>
            </w:r>
            <w:r>
              <w:rPr>
                <w:rFonts w:ascii="Courier New" w:cs="Courier New" w:eastAsia="Courier New" w:hAnsi="Courier New"/>
                <w:color w:val="1A1A2E"/>
                <w:sz w:val="18"/>
                <w:szCs w:val="18"/>
                <w:shd w:fill="E8EBF0" w:val="clear"/>
              </w:rPr>
              <w:t xml:space="preserve">@authenticate_required</w:t>
            </w:r>
            <w:r>
              <w:rPr>
                <w:rFonts w:ascii="Arial" w:cs="Arial" w:eastAsia="Arial" w:hAnsi="Arial"/>
                <w:color w:val="333333"/>
                <w:sz w:val="19"/>
                <w:szCs w:val="19"/>
              </w:rPr>
              <w:t xml:space="preserve"> on all endpoints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record 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chain;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immutability at model level; continuous chain verification; tampering detection alert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Repudiation of electronic 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Double-auth (password + OTP); mandatory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in SIGN audit record; OTP single-use; </w:t>
            </w:r>
            <w:r>
              <w:rPr>
                <w:rFonts w:ascii="Courier New" w:cs="Courier New" w:eastAsia="Courier New" w:hAnsi="Courier New"/>
                <w:color w:val="1A1A2E"/>
                <w:sz w:val="18"/>
                <w:szCs w:val="18"/>
                <w:shd w:fill="E8EBF0" w:val="clear"/>
              </w:rPr>
              <w:t xml:space="preserve">certification_method</w:t>
            </w:r>
            <w:r>
              <w:rPr>
                <w:rFonts w:ascii="Arial" w:cs="Arial" w:eastAsia="Arial" w:hAnsi="Arial"/>
                <w:color w:val="333333"/>
                <w:sz w:val="19"/>
                <w:szCs w:val="19"/>
              </w:rPr>
              <w:t xml:space="preserve"> recorded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extraction hallucination accepted as fact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Pydantic </w:t>
            </w:r>
            <w:r>
              <w:rPr>
                <w:rFonts w:ascii="Courier New" w:cs="Courier New" w:eastAsia="Courier New" w:hAnsi="Courier New"/>
                <w:color w:val="1A1A2E"/>
                <w:sz w:val="18"/>
                <w:szCs w:val="18"/>
                <w:shd w:fill="E8EBF0" w:val="clear"/>
              </w:rPr>
              <w:t xml:space="preserve">extra="forbid"</w:t>
            </w:r>
            <w:r>
              <w:rPr>
                <w:rFonts w:ascii="Arial" w:cs="Arial" w:eastAsia="Arial" w:hAnsi="Arial"/>
                <w:color w:val="333333"/>
                <w:sz w:val="19"/>
                <w:szCs w:val="19"/>
              </w:rPr>
              <w:t xml:space="preserve"> rejects unknown fields; all AI output requires human review gate (PENDING state); corrections tracked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entered without attribution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raises </w:t>
            </w:r>
            <w:r>
              <w:rPr>
                <w:rFonts w:ascii="Courier New" w:cs="Courier New" w:eastAsia="Courier New" w:hAnsi="Courier New"/>
                <w:color w:val="1A1A2E"/>
                <w:sz w:val="18"/>
                <w:szCs w:val="18"/>
                <w:shd w:fill="E8EBF0" w:val="clear"/>
              </w:rPr>
              <w:t xml:space="preserve">ValueError</w:t>
            </w:r>
            <w:r>
              <w:rPr>
                <w:rFonts w:ascii="Arial" w:cs="Arial" w:eastAsia="Arial" w:hAnsi="Arial"/>
                <w:color w:val="333333"/>
                <w:sz w:val="19"/>
                <w:szCs w:val="19"/>
              </w:rPr>
              <w:t xml:space="preserve"> if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is None; JWT required on all endpoints; no anonymous data entry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Cross-tenant data leak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FK enforced on all data models; all repository queries hard-filtered by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@tenant_context</w:t>
            </w:r>
            <w:r>
              <w:rPr>
                <w:rFonts w:ascii="Arial" w:cs="Arial" w:eastAsia="Arial" w:hAnsi="Arial"/>
                <w:color w:val="333333"/>
                <w:sz w:val="19"/>
                <w:szCs w:val="19"/>
              </w:rPr>
              <w:t xml:space="preserve"> decorator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Loss of GxP records due to system failure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infrastructure with high availability; PostgreSQL backup; soft delete (no hard deletion); </w:t>
            </w:r>
            <w:r>
              <w:rPr>
                <w:rFonts w:ascii="Courier New" w:cs="Courier New" w:eastAsia="Courier New" w:hAnsi="Courier New"/>
                <w:color w:val="1A1A2E"/>
                <w:sz w:val="18"/>
                <w:szCs w:val="18"/>
                <w:shd w:fill="E8EBF0" w:val="clear"/>
              </w:rPr>
              <w:t xml:space="preserve">RawFile.file_content</w:t>
            </w:r>
            <w:r>
              <w:rPr>
                <w:rFonts w:ascii="Arial" w:cs="Arial" w:eastAsia="Arial" w:hAnsi="Arial"/>
                <w:color w:val="333333"/>
                <w:sz w:val="19"/>
                <w:szCs w:val="19"/>
              </w:rPr>
              <w:t xml:space="preserve"> preserved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Incorrect data validation by human reviewer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Correction tracker documents all changes; original data preserved in </w:t>
            </w:r>
            <w:r>
              <w:rPr>
                <w:rFonts w:ascii="Courier New" w:cs="Courier New" w:eastAsia="Courier New" w:hAnsi="Courier New"/>
                <w:color w:val="1A1A2E"/>
                <w:sz w:val="18"/>
                <w:szCs w:val="18"/>
                <w:shd w:fill="E8EBF0" w:val="clear"/>
              </w:rPr>
              <w:t xml:space="preserve">parsed_json</w:t>
            </w:r>
            <w:r>
              <w:rPr>
                <w:rFonts w:ascii="Arial" w:cs="Arial" w:eastAsia="Arial" w:hAnsi="Arial"/>
                <w:color w:val="333333"/>
                <w:sz w:val="19"/>
                <w:szCs w:val="19"/>
              </w:rPr>
              <w:t xml:space="preserve">; human reviewer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in audit log; procedural control via SOP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access after user departure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is_active=False</w:t>
            </w:r>
            <w:r>
              <w:rPr>
                <w:rFonts w:ascii="Arial" w:cs="Arial" w:eastAsia="Arial" w:hAnsi="Arial"/>
                <w:color w:val="333333"/>
                <w:sz w:val="19"/>
                <w:szCs w:val="19"/>
              </w:rPr>
              <w:t xml:space="preserve"> flag immediately disables all authentication; refresh token invalidation; ADMIN manages user accounts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Unauthorized privilege escalation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role:manage</w:t>
            </w:r>
            <w:r>
              <w:rPr>
                <w:rFonts w:ascii="Arial" w:cs="Arial" w:eastAsia="Arial" w:hAnsi="Arial"/>
                <w:color w:val="333333"/>
                <w:sz w:val="19"/>
                <w:szCs w:val="19"/>
              </w:rPr>
              <w:t xml:space="preserve"> restricted to ADMIN only; server-side permission enforcement; no client-side permission bypass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Time synchronization error affecting audit timestamps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server time synchronized via NTP; </w:t>
            </w:r>
            <w:r>
              <w:rPr>
                <w:rFonts w:ascii="Courier New" w:cs="Courier New" w:eastAsia="Courier New" w:hAnsi="Courier New"/>
                <w:color w:val="1A1A2E"/>
                <w:sz w:val="18"/>
                <w:szCs w:val="18"/>
                <w:shd w:fill="E8EBF0" w:val="clear"/>
              </w:rPr>
              <w:t xml:space="preserve">auto_now_add</w:t>
            </w:r>
            <w:r>
              <w:rPr>
                <w:rFonts w:ascii="Arial" w:cs="Arial" w:eastAsia="Arial" w:hAnsi="Arial"/>
                <w:color w:val="333333"/>
                <w:sz w:val="19"/>
                <w:szCs w:val="19"/>
              </w:rPr>
              <w:t xml:space="preserve"> uses server time; no client-provided timestamps for audit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 injection or code injection attack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ORM parameterized queries prevent SQL injection; Pydantic validation rejects unexpected input structure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R-013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failure leading to record loss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automated backups; backup verification procedures; disaster recovery plan required as customer SOP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 (procedural)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R-014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Change to SHA-256 algorithm breaking existing chain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Algorithm changes classified as Critical (Section 12.1); full impact assessment required; chain re-verification post-change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R-015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OTP delivery failure preventing legitimate 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OTP backup delivery channel (email + SMS); OTP expiry is 10 minutes; administrator can reset OTP delivery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bl>
    <w:p>
      <w:pPr>
        <w:spacing w:after="120"/>
      </w:pPr>
    </w:p>
    <w:p>
      <w:pPr>
        <w:pStyle w:val="Heading3"/>
        <w:spacing w:after="120" w:before="240"/>
      </w:pPr>
      <w:r>
        <w:rPr>
          <w:rFonts w:ascii="Arial" w:cs="Arial" w:eastAsia="Arial" w:hAnsi="Arial"/>
          <w:b/>
          <w:bCs/>
          <w:color w:val="3B6EA6"/>
          <w:sz w:val="24"/>
          <w:szCs w:val="24"/>
        </w:rPr>
        <w:t xml:space="preserve">13.3 Residual Risk Acceptance</w:t>
      </w:r>
    </w:p>
    <w:p>
      <w:pPr>
        <w:spacing w:after="80" w:before="40"/>
      </w:pPr>
      <w:r>
        <w:rPr>
          <w:rFonts w:ascii="Arial" w:cs="Arial" w:eastAsia="Arial" w:hAnsi="Arial"/>
          <w:color w:val="333333"/>
          <w:sz w:val="20"/>
          <w:szCs w:val="20"/>
        </w:rPr>
        <w:t xml:space="preserve">Risks rated as residual Medium after controls are applied (R-007: system failure; R-008: human error; R-013: backup failure) are accepted with the following conditions: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R-007</w:t>
      </w:r>
      <w:r>
        <w:rPr>
          <w:rFonts w:ascii="Arial" w:cs="Arial" w:eastAsia="Arial" w:hAnsi="Arial"/>
          <w:color w:val="333333"/>
          <w:sz w:val="20"/>
          <w:szCs w:val="20"/>
        </w:rPr>
        <w:t xml:space="preserve">: Customer must implement and test a backup and restore procedure as a condition of production deployment. BioNexus provides architecture guidance.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R-008</w:t>
      </w:r>
      <w:r>
        <w:rPr>
          <w:rFonts w:ascii="Arial" w:cs="Arial" w:eastAsia="Arial" w:hAnsi="Arial"/>
          <w:color w:val="333333"/>
          <w:sz w:val="20"/>
          <w:szCs w:val="20"/>
        </w:rPr>
        <w:t xml:space="preserve">: Human reviewer training and competence assessment SOP required. Split-view UI showing original vs. corrected data reduces likelihood of review errors.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R-013</w:t>
      </w:r>
      <w:r>
        <w:rPr>
          <w:rFonts w:ascii="Arial" w:cs="Arial" w:eastAsia="Arial" w:hAnsi="Arial"/>
          <w:color w:val="333333"/>
          <w:sz w:val="20"/>
          <w:szCs w:val="20"/>
        </w:rPr>
        <w:t xml:space="preserve">: Customer disaster recovery SOP required. BioNexus provides data export capability to support recovery procedures.</w:t>
      </w:r>
    </w:p>
    <w:p>
      <w:pPr>
        <w:pStyle w:val="Heading2"/>
        <w:spacing w:after="120" w:before="300"/>
      </w:pPr>
      <w:r>
        <w:rPr>
          <w:rFonts w:ascii="Arial" w:cs="Arial" w:eastAsia="Arial" w:hAnsi="Arial"/>
          <w:b/>
          <w:bCs/>
          <w:color w:val="2B4A7A"/>
          <w:sz w:val="28"/>
          <w:szCs w:val="28"/>
        </w:rPr>
        <w:t xml:space="preserve">14. Supplier Assessment</w:t>
      </w:r>
    </w:p>
    <w:p>
      <w:pPr>
        <w:pStyle w:val="Heading3"/>
        <w:spacing w:after="120" w:before="240"/>
      </w:pPr>
      <w:r>
        <w:rPr>
          <w:rFonts w:ascii="Arial" w:cs="Arial" w:eastAsia="Arial" w:hAnsi="Arial"/>
          <w:b/>
          <w:bCs/>
          <w:color w:val="3B6EA6"/>
          <w:sz w:val="24"/>
          <w:szCs w:val="24"/>
        </w:rPr>
        <w:t xml:space="preserve">14.1 BioNexus as a Regulated Supplier</w:t>
      </w:r>
    </w:p>
    <w:p>
      <w:pPr>
        <w:spacing w:after="80" w:before="40"/>
      </w:pPr>
      <w:r>
        <w:rPr>
          <w:rFonts w:ascii="Arial" w:cs="Arial" w:eastAsia="Arial" w:hAnsi="Arial"/>
          <w:color w:val="333333"/>
          <w:sz w:val="20"/>
          <w:szCs w:val="20"/>
        </w:rPr>
        <w:t xml:space="preserve">Under EU Annex 11 (Point 3) and GAMP5, regulated users must assess their software suppliers to verify that the supplier operates an appropriate quality system and can provide evidence of system reliability, change control, and technical competence.</w:t>
      </w:r>
    </w:p>
    <w:p>
      <w:pPr>
        <w:spacing w:after="80" w:before="40"/>
      </w:pPr>
      <w:r>
        <w:rPr>
          <w:rFonts w:ascii="Arial" w:cs="Arial" w:eastAsia="Arial" w:hAnsi="Arial"/>
          <w:color w:val="333333"/>
          <w:sz w:val="20"/>
          <w:szCs w:val="20"/>
        </w:rPr>
        <w:t xml:space="preserve">This section documents what customers can expect from BioNexus as a supplier.</w:t>
      </w:r>
    </w:p>
    <w:p>
      <w:pPr>
        <w:pStyle w:val="Heading3"/>
        <w:spacing w:after="120" w:before="240"/>
      </w:pPr>
      <w:r>
        <w:rPr>
          <w:rFonts w:ascii="Arial" w:cs="Arial" w:eastAsia="Arial" w:hAnsi="Arial"/>
          <w:b/>
          <w:bCs/>
          <w:color w:val="3B6EA6"/>
          <w:sz w:val="24"/>
          <w:szCs w:val="24"/>
        </w:rPr>
        <w:t xml:space="preserve">14.2 Development Quality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Quality System Element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Practice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Version Control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 (GitHub) with mandatory pull request reviews for all changes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Change Control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Conventional commits; categorized changes (feat/fix/refactor/docs/test); tagged releases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Code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Minimum one reviewer approval required before merge to </w:t>
            </w:r>
            <w:r>
              <w:rPr>
                <w:rFonts w:ascii="Courier New" w:cs="Courier New" w:eastAsia="Courier New" w:hAnsi="Courier New"/>
                <w:color w:val="1A1A2E"/>
                <w:sz w:val="18"/>
                <w:szCs w:val="18"/>
                <w:shd w:fill="E8EBF0" w:val="clear"/>
              </w:rPr>
              <w:t xml:space="preserve">main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Testing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test framework; unit, integration, E2E tests required for all features; "Every endpoint needs at least one happy-path and one error test" (CLAUDE.md)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Security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hardcoded secrets; environment variables for all configuration; password hashing (PBKDF2-SHA256); JWT with appropriate lifetimes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Documentation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Architecture documentation maintained in repository (SECURITY_ARCHITECTURE.md, PARSING_ARCHITECTURE.md); CLAUDE.md for development standards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Compliance by Design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 audit trail, ALCOA+, SHA-256 chain, double-auth designed into initial architecture, not added post-hoc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Type Safety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PEP 8 compliance; type hints required on all functions; Pydantic strict validation for all data ingestion</w:t>
            </w:r>
          </w:p>
        </w:tc>
      </w:tr>
    </w:tbl>
    <w:p>
      <w:pPr>
        <w:spacing w:after="120"/>
      </w:pPr>
    </w:p>
    <w:p>
      <w:pPr>
        <w:pStyle w:val="Heading3"/>
        <w:spacing w:after="120" w:before="240"/>
      </w:pPr>
      <w:r>
        <w:rPr>
          <w:rFonts w:ascii="Arial" w:cs="Arial" w:eastAsia="Arial" w:hAnsi="Arial"/>
          <w:b/>
          <w:bCs/>
          <w:color w:val="3B6EA6"/>
          <w:sz w:val="24"/>
          <w:szCs w:val="24"/>
        </w:rPr>
        <w:t xml:space="preserve">14.3 Evidence Available to Customers</w:t>
      </w:r>
    </w:p>
    <w:p>
      <w:pPr>
        <w:spacing w:after="80" w:before="40"/>
      </w:pPr>
      <w:r>
        <w:rPr>
          <w:rFonts w:ascii="Arial" w:cs="Arial" w:eastAsia="Arial" w:hAnsi="Arial"/>
          <w:color w:val="333333"/>
          <w:sz w:val="20"/>
          <w:szCs w:val="20"/>
        </w:rPr>
        <w:t xml:space="preserve">BioNexus can provide the following documentation to support customer supplier qualification: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Availability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This GxP Compliance Master Document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Available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Architecture Document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Available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Parsing Architecture Document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Available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Product Documentation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Available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IQ/OQ/PQ Protocol Templates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Available upon request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Source code review access (NDA)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Available upon request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Penetration test reports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Available upon request (planned)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Third-party audit reports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Planned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SOC 2 Type II (GCP)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Via Google Cloud documentation</w:t>
            </w:r>
          </w:p>
        </w:tc>
      </w:tr>
    </w:tbl>
    <w:p>
      <w:pPr>
        <w:spacing w:after="120"/>
      </w:pPr>
    </w:p>
    <w:p>
      <w:pPr>
        <w:pStyle w:val="Heading3"/>
        <w:spacing w:after="120" w:before="240"/>
      </w:pPr>
      <w:r>
        <w:rPr>
          <w:rFonts w:ascii="Arial" w:cs="Arial" w:eastAsia="Arial" w:hAnsi="Arial"/>
          <w:b/>
          <w:bCs/>
          <w:color w:val="3B6EA6"/>
          <w:sz w:val="24"/>
          <w:szCs w:val="24"/>
        </w:rPr>
        <w:t xml:space="preserve">14.4 GMP4U Partnership</w:t>
      </w:r>
    </w:p>
    <w:p>
      <w:pPr>
        <w:spacing w:after="80" w:before="40"/>
      </w:pPr>
      <w:r>
        <w:rPr>
          <w:rFonts w:ascii="Arial" w:cs="Arial" w:eastAsia="Arial" w:hAnsi="Arial"/>
          <w:color w:val="333333"/>
          <w:sz w:val="20"/>
          <w:szCs w:val="20"/>
        </w:rPr>
        <w:t xml:space="preserve">BioNexus has established a validation partnership with </w:t>
      </w:r>
      <w:r>
        <w:rPr>
          <w:rFonts w:ascii="Arial" w:cs="Arial" w:eastAsia="Arial" w:hAnsi="Arial"/>
          <w:b/>
          <w:bCs/>
          <w:color w:val="333333"/>
          <w:sz w:val="20"/>
          <w:szCs w:val="20"/>
        </w:rPr>
        <w:t xml:space="preserve">GMP4U (Johannes Eberhardt)</w:t>
      </w:r>
      <w:r>
        <w:rPr>
          <w:rFonts w:ascii="Arial" w:cs="Arial" w:eastAsia="Arial" w:hAnsi="Arial"/>
          <w:color w:val="333333"/>
          <w:sz w:val="20"/>
          <w:szCs w:val="20"/>
        </w:rPr>
        <w:t xml:space="preserve">, a certified CSV/qualification specialist. GMP4U provides: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Independent review of BioNexus validation documentation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Development of customer-specific IQ/OQ/PQ protocols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Qualification execution support and witnessing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Regulatory audit support for customers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Gap assessments for Part 11 and Annex 11 compliance</w:t>
      </w:r>
    </w:p>
    <w:p>
      <w:pPr>
        <w:spacing w:after="80" w:before="40"/>
      </w:pPr>
      <w:r>
        <w:rPr>
          <w:rFonts w:ascii="Arial" w:cs="Arial" w:eastAsia="Arial" w:hAnsi="Arial"/>
          <w:color w:val="333333"/>
          <w:sz w:val="20"/>
          <w:szCs w:val="20"/>
        </w:rPr>
        <w:t xml:space="preserve">This partnership ensures customers have access to independent qualification expertise rather than relying solely on BioNexus self-attestation.</w:t>
      </w:r>
    </w:p>
    <w:p>
      <w:pPr>
        <w:pStyle w:val="Heading3"/>
        <w:spacing w:after="120" w:before="240"/>
      </w:pPr>
      <w:r>
        <w:rPr>
          <w:rFonts w:ascii="Arial" w:cs="Arial" w:eastAsia="Arial" w:hAnsi="Arial"/>
          <w:b/>
          <w:bCs/>
          <w:color w:val="3B6EA6"/>
          <w:sz w:val="24"/>
          <w:szCs w:val="24"/>
        </w:rPr>
        <w:t xml:space="preserve">14.5 Subcontractors and Third-Party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Supplier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Qualification 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Cloud Platform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LLC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SOC 2 Type II, ISO 27001/27017/27018; infrastructure qualification documentation available from Google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Global Development Group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Open-source; GAMP5 Category 3; installation qualification by customer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OpenAI GPT-4 (optional)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OpenAI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AI extraction only; all output subject to human review gate; OpenAI data processing agreement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Anthropic Claude (optional)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Anthropic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extraction only; same controls as GPT-4; data processing agreement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Twilio (OTP delivery)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Twilio Inc.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SOC 2 Type II; used for OTP delivery only; not in the data integrity critical path</w:t>
            </w:r>
          </w:p>
        </w:tc>
      </w:tr>
    </w:tbl>
    <w:p>
      <w:pPr>
        <w:spacing w:after="120"/>
      </w:pPr>
    </w:p>
    <w:p>
      <w:pPr>
        <w:pStyle w:val="Heading2"/>
        <w:spacing w:after="120" w:before="300"/>
      </w:pPr>
      <w:r>
        <w:rPr>
          <w:rFonts w:ascii="Arial" w:cs="Arial" w:eastAsia="Arial" w:hAnsi="Arial"/>
          <w:b/>
          <w:bCs/>
          <w:color w:val="2B4A7A"/>
          <w:sz w:val="28"/>
          <w:szCs w:val="28"/>
        </w:rPr>
        <w:t xml:space="preserve">15.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Term</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21 CFR Part 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United States Code of Federal Regulations, Title 21, Part 11. FDA regulation governing electronic records and electronic signatures in FDA-regulated industries.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ALCOA+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integrity acronym: Attributable, Legible, Contemporaneous, Original, Accurate, plus Complete, Consistent, Enduring, Available. Framework used by global regulators to define the required attributes of GxP data.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Annex 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Annex 11 to the EU Guide to Good Manufacturing Practice. European regulation governing computerised systems used in GMP-regulated activities.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Audit Trail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 secure, computer-generated, time-stamped electronic record that allows reconstruction of the course of events relating to the creation, modification, or deletion of an electronic record.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hardware gateway device. Connects laboratory instruments to the BioNexus cloud platform via RS232/USB on the instrument side and HTTPS on the cloud side.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CAPA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Corrective Action and Preventive Action. A systematic process for addressing deviations and preventing recurrence.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CertifiedReport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model representing an immutable, digitally signed audit package created at the conclusion of the double-auth certification workflow.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Change Control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 formal process for managing changes to a validated system to ensure continued compliance and validated 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CSV</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Computerized System Validation. The documented process of demonstrating that a computerized system consistently produces results meeting pre-defined specifications and quality attributes.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cGMP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Current Good Manufacturing Practice. FDA regulations (21 CFR Parts 210/211) governing the methods, facilities, and controls for manufacturing drugs and biologics.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Django REST Framework (DRF)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Python web framework used to build the BioNexus API backend.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Double Authentication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The BioNexus electronic signature mechanism requiring password re-entry plus OTP verification before a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can be created. Satisfies 21 CFR §11.200(a) two-component requirement.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EU GMP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European Union Good Manufacturing Practice. Regulatory guidance for pharmaceutical manufacturing in the European Economic Area.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GAMP5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Good Automated Manufacturing Practice, 5th Edition. ISPE guidance document providing a risk-based approach to compliant GxP computerized systems validation.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Cloud Platform. The cloud infrastructure provider hosting the BioNexus backend services.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Good Practice. Collective term for quality guidelines in pharmaceutical, biotechnology, and medical device industries (GMP, GLP, GCP, GDP).</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ICH Q9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International Council for Harmonisation guideline on Quality Risk Management. Provides principles and tools for risk-based decision-making in pharmaceutical quality systems.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ICH Q10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International Council for Harmonisation guideline on Pharmaceutical Quality System.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IQ</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Installation Qualification. Documented verification that a system has been installed correctly according to approved specifications.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JSON Web Token. The authentication mechanism used by BioNexus. Tokens are signed with HS256 (HMAC-SHA256) and contain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permissions</w:t>
            </w: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Multi-tenant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Architecture in which multiple independent customers (tenants/laboratories) share the same application instance with strict data isolation between tenants.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Non-repudiation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The property that a person cannot deny having performed an action. In BioNexus, achieved through mandatory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attribution, OTP-verified electronic signatures, and SHA-256 chain linking the signature to the record.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OQ</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Qualification. Documented verification that a system operates as intended across all specified functional requirements.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OTP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One-Time Password. A time-limited, single-use authentication code used as the second factor in BioNexus electronic signatures.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ParsedData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model representing data extracted from a raw laboratory file by an AI model, pending human review and validation.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Pydantic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 Python data validation library used in BioNexus to enforce strict schema validation on all AI-extracted data. Configured with </w:t>
            </w:r>
            <w:r>
              <w:rPr>
                <w:rFonts w:ascii="Courier New" w:cs="Courier New" w:eastAsia="Courier New" w:hAnsi="Courier New"/>
                <w:color w:val="1A1A2E"/>
                <w:sz w:val="18"/>
                <w:szCs w:val="18"/>
                <w:shd w:fill="E8EBF0" w:val="clear"/>
              </w:rPr>
              <w:t xml:space="preserve">extra="forbid"</w:t>
            </w:r>
            <w:r>
              <w:rPr>
                <w:rFonts w:ascii="Arial" w:cs="Arial" w:eastAsia="Arial" w:hAnsi="Arial"/>
                <w:color w:val="333333"/>
                <w:sz w:val="19"/>
                <w:szCs w:val="19"/>
              </w:rPr>
              <w:t xml:space="preserve"> to prevent acceptance of unknown fields.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PQ</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Performance Qualification. Documented verification that a system consistently performs as intended in actual use conditions with real users and real data.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RBAC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Role-Based Access Control. An access control mechanism in which permissions are assigned to roles, and roles are assigned to users, rather than assigning permissions directly to individuals.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RawFile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model representing an original, unmodified laboratory instrument file. Stores complete binary content and SHA-256 hash; never modified after creation.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SHA-256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Secure Hash Algorithm 256-bit. The cryptographic hash function used in BioNexus for file integrity verification and audit trail chain integrity. A deterministic, one-way function producing a 256-bit (64 hexadecimal character) digest.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SHA-256 Chain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audit trail integrity mechanism in which each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w:t>
            </w:r>
            <w:r>
              <w:rPr>
                <w:rFonts w:ascii="Courier New" w:cs="Courier New" w:eastAsia="Courier New" w:hAnsi="Courier New"/>
                <w:color w:val="1A1A2E"/>
                <w:sz w:val="18"/>
                <w:szCs w:val="18"/>
                <w:shd w:fill="E8EBF0" w:val="clear"/>
              </w:rPr>
              <w:t xml:space="preserve">signature</w:t>
            </w:r>
            <w:r>
              <w:rPr>
                <w:rFonts w:ascii="Arial" w:cs="Arial" w:eastAsia="Arial" w:hAnsi="Arial"/>
                <w:color w:val="333333"/>
                <w:sz w:val="19"/>
                <w:szCs w:val="19"/>
              </w:rPr>
              <w:t xml:space="preserve"> is computed as </w:t>
            </w:r>
            <w:r>
              <w:rPr>
                <w:rFonts w:ascii="Courier New" w:cs="Courier New" w:eastAsia="Courier New" w:hAnsi="Courier New"/>
                <w:color w:val="1A1A2E"/>
                <w:sz w:val="18"/>
                <w:szCs w:val="18"/>
                <w:shd w:fill="E8EBF0" w:val="clear"/>
              </w:rPr>
              <w:t xml:space="preserve">SHA-256(previous_record_signature + this_record_data)</w:t>
            </w:r>
            <w:r>
              <w:rPr>
                <w:rFonts w:ascii="Arial" w:cs="Arial" w:eastAsia="Arial" w:hAnsi="Arial"/>
                <w:color w:val="333333"/>
                <w:sz w:val="19"/>
                <w:szCs w:val="19"/>
              </w:rPr>
              <w:t xml:space="preserve">, creating a linked chain where any modification to a record invalidates all subsequent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SOP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Standard Operating Procedure. A documented procedure describing how to perform a regulated activity. BioNexus provides technical controls; customers are responsible for associated SOPs.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Tenant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 BioNexus, a Tenant represents a single customer laboratory. All data (samples, protocols, audit logs) is isolated per tenant.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Requirements Specification. A document describing what a system must do from the user's perspective, independent of how it is 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V-Model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 validation lifecycle model in which specification activities on the left are verified by testing activities on the right, with each specification level having a corresponding qualification/test level.</w:t>
            </w:r>
          </w:p>
        </w:tc>
      </w:tr>
    </w:tbl>
    <w:p>
      <w:pPr>
        <w:spacing w:after="120"/>
      </w:pPr>
    </w:p>
    <w:p>
      <w:pPr>
        <w:pStyle w:val="Heading2"/>
        <w:spacing w:after="120" w:before="300"/>
      </w:pPr>
      <w:r>
        <w:rPr>
          <w:rFonts w:ascii="Arial" w:cs="Arial" w:eastAsia="Arial" w:hAnsi="Arial"/>
          <w:b/>
          <w:bCs/>
          <w:color w:val="2B4A7A"/>
          <w:sz w:val="28"/>
          <w:szCs w:val="28"/>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Field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Document 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BNX-COMP-001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Version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Status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Draft — For QA Review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2026-02-28</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Next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2027-02-28</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Engineering &amp; Regulatory Team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Reviewer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(Johannes Eberhardt)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Approver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Director — Customer]</w:t>
            </w:r>
          </w:p>
        </w:tc>
      </w:tr>
    </w:tbl>
    <w:p>
      <w:pPr>
        <w:spacing w:after="120"/>
      </w:pPr>
    </w:p>
    <w:p>
      <w:pPr>
        <w:spacing w:after="80" w:before="40"/>
      </w:pPr>
      <w:r>
        <w:rPr>
          <w:rFonts w:ascii="Arial" w:cs="Arial" w:eastAsia="Arial" w:hAnsi="Arial"/>
          <w:b/>
          <w:bCs/>
          <w:color w:val="333333"/>
          <w:sz w:val="20"/>
          <w:szCs w:val="20"/>
        </w:rPr>
        <w:t xml:space="preserve">Change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Version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2026-02-28</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Team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Initial draft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2026-02-28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Team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First release for distribution</w:t>
            </w:r>
          </w:p>
        </w:tc>
      </w:tr>
    </w:tbl>
    <w:p>
      <w:pPr>
        <w:spacing w:after="120"/>
      </w:pPr>
    </w:p>
    <w:p>
      <w:pPr>
        <w:spacing w:after="80" w:before="40"/>
      </w:pPr>
      <w:r>
        <w:rPr>
          <w:rFonts w:ascii="Arial" w:cs="Arial" w:eastAsia="Arial" w:hAnsi="Arial"/>
          <w:i/>
          <w:iCs/>
          <w:color w:val="333333"/>
          <w:sz w:val="20"/>
          <w:szCs w:val="20"/>
        </w:rPr>
        <w:t xml:space="preserve">This document is intended for use by qualified regulatory affairs, quality assurance, and validation professionals in GxP-regulated environments. It describes the technical and procedural controls implemented in the BioNexus platform as of the document date. Customers are responsible for verifying applicability to their specific regulatory context and for implementing required organizational controls (SOPs, training, periodic review) as part of their own quality management system.</w:t>
      </w:r>
    </w:p>
    <w:p>
      <w:pPr>
        <w:spacing w:after="80" w:before="40"/>
      </w:pPr>
      <w:r>
        <w:rPr>
          <w:rFonts w:ascii="Arial" w:cs="Arial" w:eastAsia="Arial" w:hAnsi="Arial"/>
          <w:i/>
          <w:iCs/>
          <w:color w:val="333333"/>
          <w:sz w:val="20"/>
          <w:szCs w:val="20"/>
        </w:rPr>
        <w:t xml:space="preserve">BioNexus is not a legal or regulatory advisor. This document does not constitute a compliance certification. Independent qualification by a qualified person is required prior to use in regulated production environments.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BNX-COMP-001  ·  Approved for Distribution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BNX-COMP-001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GxP Compliance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2026-03-05T18:15:17.874Z</dcterms:created>
  <dcterms:modified xsi:type="dcterms:W3CDTF">2026-03-05T18:15:17.874Z</dcterms:modified>
</cp:coreProperties>
</file>

<file path=docProps/custom.xml><?xml version="1.0" encoding="utf-8"?>
<Properties xmlns="http://schemas.openxmlformats.org/officeDocument/2006/custom-properties" xmlns:vt="http://schemas.openxmlformats.org/officeDocument/2006/docPropsVTypes"/>
</file>