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8BB" w:rsidRDefault="00E54205" w:rsidP="002F4DBD">
      <w:pPr>
        <w:keepNext/>
        <w:keepLines/>
        <w:spacing w:after="533" w:line="265" w:lineRule="auto"/>
        <w:ind w:left="636" w:right="720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BAB II </w:t>
      </w:r>
    </w:p>
    <w:p w:rsidR="00E54205" w:rsidRPr="00E54205" w:rsidRDefault="00E54205" w:rsidP="002F4DBD">
      <w:pPr>
        <w:keepNext/>
        <w:keepLines/>
        <w:spacing w:after="533" w:line="265" w:lineRule="auto"/>
        <w:ind w:left="636" w:right="720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0" w:name="_GoBack"/>
      <w:bookmarkEnd w:id="0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TINJAUAN PUSTAKA</w:t>
      </w:r>
    </w:p>
    <w:p w:rsidR="00E54205" w:rsidRPr="00E54205" w:rsidRDefault="00E54205" w:rsidP="0055027C">
      <w:pPr>
        <w:keepNext/>
        <w:keepLines/>
        <w:spacing w:after="511" w:line="265" w:lineRule="auto"/>
        <w:ind w:left="-5" w:right="63" w:hanging="10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2.1.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Pustaka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yang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Terkait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dengan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Penelitian</w:t>
      </w:r>
      <w:proofErr w:type="spellEnd"/>
    </w:p>
    <w:p w:rsidR="00E54205" w:rsidRPr="00E54205" w:rsidRDefault="00E54205" w:rsidP="0055027C">
      <w:pPr>
        <w:spacing w:after="3" w:line="482" w:lineRule="auto"/>
        <w:ind w:left="420" w:right="68" w:firstLine="4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Tinjauan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pustaka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adalah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informasi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hasil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terdahulu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telah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sebelumnya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dihubungkan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masalah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sedang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diteliti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. Bab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menjelaskan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tentang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tinjauan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pustaka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dipakai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pembuatan</w:t>
      </w:r>
      <w:proofErr w:type="spellEnd"/>
    </w:p>
    <w:p w:rsidR="00E54205" w:rsidRPr="00E54205" w:rsidRDefault="00E54205" w:rsidP="0055027C">
      <w:pPr>
        <w:tabs>
          <w:tab w:val="center" w:pos="1259"/>
          <w:tab w:val="center" w:pos="2785"/>
          <w:tab w:val="center" w:pos="4010"/>
          <w:tab w:val="center" w:pos="5229"/>
          <w:tab w:val="right" w:pos="7978"/>
        </w:tabs>
        <w:spacing w:after="25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54205">
        <w:rPr>
          <w:rFonts w:ascii="Calibri" w:eastAsia="Calibri" w:hAnsi="Calibri" w:cs="Calibri"/>
          <w:color w:val="000000"/>
        </w:rPr>
        <w:tab/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Implementasi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Metode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Yolo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Pada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Deteksi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Pakaian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Keselamatan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yang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Lengkap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di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Proyek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Kontruksi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</w:p>
    <w:p w:rsidR="00E54205" w:rsidRPr="00E54205" w:rsidRDefault="00E54205" w:rsidP="0055027C">
      <w:pPr>
        <w:spacing w:after="3" w:line="482" w:lineRule="auto"/>
        <w:ind w:left="43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Ada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beberapa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sebelumnya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pembahasannya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hampir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 w:rsidRPr="00E54205">
        <w:rPr>
          <w:rFonts w:ascii="Times New Roman" w:eastAsia="Times New Roman" w:hAnsi="Times New Roman" w:cs="Times New Roman"/>
          <w:color w:val="000000"/>
          <w:sz w:val="24"/>
        </w:rPr>
        <w:t>sama</w:t>
      </w:r>
      <w:proofErr w:type="spellEnd"/>
      <w:proofErr w:type="gram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E54205" w:rsidRPr="00E54205" w:rsidRDefault="008A1955" w:rsidP="0055027C">
      <w:pPr>
        <w:spacing w:after="3" w:line="482" w:lineRule="auto"/>
        <w:ind w:left="420" w:right="68" w:firstLine="4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Junita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Wisna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H,</w:t>
      </w:r>
      <w:r w:rsidRPr="008A195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Tekad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Matulatan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Nurul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Hayaty</w:t>
      </w:r>
      <w:proofErr w:type="spellEnd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(20</w:t>
      </w:r>
      <w:r>
        <w:rPr>
          <w:rFonts w:ascii="Times New Roman" w:eastAsia="Times New Roman" w:hAnsi="Times New Roman" w:cs="Times New Roman"/>
          <w:color w:val="000000"/>
          <w:sz w:val="24"/>
        </w:rPr>
        <w:t>20</w:t>
      </w:r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“</w:t>
      </w:r>
      <w:proofErr w:type="spellStart"/>
      <w:r w:rsidRPr="008A1955">
        <w:rPr>
          <w:rFonts w:ascii="Times New Roman" w:eastAsia="Times New Roman" w:hAnsi="Times New Roman" w:cs="Times New Roman"/>
          <w:b/>
          <w:color w:val="000000"/>
          <w:sz w:val="24"/>
        </w:rPr>
        <w:t>Deteksi</w:t>
      </w:r>
      <w:proofErr w:type="spellEnd"/>
      <w:r w:rsidRPr="008A195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8A1955">
        <w:rPr>
          <w:rFonts w:ascii="Times New Roman" w:eastAsia="Times New Roman" w:hAnsi="Times New Roman" w:cs="Times New Roman"/>
          <w:b/>
          <w:color w:val="000000"/>
          <w:sz w:val="24"/>
        </w:rPr>
        <w:t>Kendaraan</w:t>
      </w:r>
      <w:proofErr w:type="spellEnd"/>
      <w:r w:rsidRPr="008A195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8A1955">
        <w:rPr>
          <w:rFonts w:ascii="Times New Roman" w:eastAsia="Times New Roman" w:hAnsi="Times New Roman" w:cs="Times New Roman"/>
          <w:b/>
          <w:color w:val="000000"/>
          <w:sz w:val="24"/>
        </w:rPr>
        <w:t>Secara</w:t>
      </w:r>
      <w:proofErr w:type="spellEnd"/>
      <w:r w:rsidRPr="008A195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Real Time </w:t>
      </w:r>
      <w:proofErr w:type="spellStart"/>
      <w:r w:rsidRPr="008A1955">
        <w:rPr>
          <w:rFonts w:ascii="Times New Roman" w:eastAsia="Times New Roman" w:hAnsi="Times New Roman" w:cs="Times New Roman"/>
          <w:b/>
          <w:color w:val="000000"/>
          <w:sz w:val="24"/>
        </w:rPr>
        <w:t>Menggunakan</w:t>
      </w:r>
      <w:proofErr w:type="spellEnd"/>
      <w:r w:rsidRPr="008A195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8A1955">
        <w:rPr>
          <w:rFonts w:ascii="Times New Roman" w:eastAsia="Times New Roman" w:hAnsi="Times New Roman" w:cs="Times New Roman"/>
          <w:b/>
          <w:color w:val="000000"/>
          <w:sz w:val="24"/>
        </w:rPr>
        <w:t>Metode</w:t>
      </w:r>
      <w:proofErr w:type="spellEnd"/>
      <w:r w:rsidRPr="008A195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YOLO </w:t>
      </w:r>
      <w:proofErr w:type="spellStart"/>
      <w:r w:rsidRPr="008A1955">
        <w:rPr>
          <w:rFonts w:ascii="Times New Roman" w:eastAsia="Times New Roman" w:hAnsi="Times New Roman" w:cs="Times New Roman"/>
          <w:b/>
          <w:color w:val="000000"/>
          <w:sz w:val="24"/>
        </w:rPr>
        <w:t>Berbasis</w:t>
      </w:r>
      <w:proofErr w:type="spellEnd"/>
      <w:r w:rsidRPr="008A195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Android</w:t>
      </w:r>
      <w:r w:rsidR="00E54205"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”. </w:t>
      </w:r>
      <w:proofErr w:type="spellStart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>ber</w:t>
      </w:r>
      <w:r w:rsidR="008C52DB">
        <w:rPr>
          <w:rFonts w:ascii="Times New Roman" w:eastAsia="Times New Roman" w:hAnsi="Times New Roman" w:cs="Times New Roman"/>
          <w:color w:val="000000"/>
          <w:sz w:val="24"/>
        </w:rPr>
        <w:t>isi</w:t>
      </w:r>
      <w:proofErr w:type="spellEnd"/>
      <w:r w:rsid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>
        <w:rPr>
          <w:rFonts w:ascii="Times New Roman" w:eastAsia="Times New Roman" w:hAnsi="Times New Roman" w:cs="Times New Roman"/>
          <w:color w:val="000000"/>
          <w:sz w:val="24"/>
        </w:rPr>
        <w:t>tentang</w:t>
      </w:r>
      <w:proofErr w:type="spellEnd"/>
      <w:r w:rsid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Pendeteksian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kendaraan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menerapkan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metode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YOLO (You Only Look Once)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memiliki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performance yang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dapat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mendeteksi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kendaraan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sesuai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varian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kendaraan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telah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diuji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yaitu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sepeda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motor,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mobil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truk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bus.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hal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berdasarkan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pengujian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telah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step 1200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merupakan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trained model yang paling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stabil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mengklasifikasi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objek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menunjukkan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nilai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akurasi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pendeteksian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sebesar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83.3%.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Terbatasnya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jumlah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data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latih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resolusi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kamera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hp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, juga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mempengaruhi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nilai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keyakinan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diperoleh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Aplikasi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Deteksi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Kendaraan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E54205" w:rsidRPr="00E54205" w:rsidRDefault="00E54205" w:rsidP="0055027C">
      <w:pPr>
        <w:tabs>
          <w:tab w:val="center" w:pos="1186"/>
          <w:tab w:val="center" w:pos="2200"/>
          <w:tab w:val="center" w:pos="3230"/>
          <w:tab w:val="center" w:pos="4173"/>
          <w:tab w:val="center" w:pos="4932"/>
          <w:tab w:val="center" w:pos="5706"/>
          <w:tab w:val="center" w:pos="6663"/>
          <w:tab w:val="right" w:pos="7978"/>
        </w:tabs>
        <w:spacing w:after="251" w:line="265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54205">
        <w:rPr>
          <w:rFonts w:ascii="Calibri" w:eastAsia="Calibri" w:hAnsi="Calibri" w:cs="Calibri"/>
          <w:color w:val="000000"/>
        </w:rPr>
        <w:tab/>
      </w:r>
      <w:r w:rsidRPr="00E54205"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 w:rsidR="00466AFA" w:rsidRPr="00466AFA">
        <w:rPr>
          <w:rFonts w:ascii="Times New Roman" w:eastAsia="Times New Roman" w:hAnsi="Times New Roman" w:cs="Times New Roman"/>
          <w:color w:val="000000"/>
          <w:sz w:val="24"/>
        </w:rPr>
        <w:t>Moec</w:t>
      </w:r>
      <w:r w:rsidR="00466AFA">
        <w:rPr>
          <w:rFonts w:ascii="Times New Roman" w:eastAsia="Times New Roman" w:hAnsi="Times New Roman" w:cs="Times New Roman"/>
          <w:color w:val="000000"/>
          <w:sz w:val="24"/>
        </w:rPr>
        <w:t>hammad</w:t>
      </w:r>
      <w:proofErr w:type="spellEnd"/>
      <w:r w:rsidR="00466AF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466AFA">
        <w:rPr>
          <w:rFonts w:ascii="Times New Roman" w:eastAsia="Times New Roman" w:hAnsi="Times New Roman" w:cs="Times New Roman"/>
          <w:color w:val="000000"/>
          <w:sz w:val="24"/>
        </w:rPr>
        <w:t>Sarosa</w:t>
      </w:r>
      <w:proofErr w:type="spellEnd"/>
      <w:r w:rsidR="00466AF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466AFA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="00466AF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466AFA">
        <w:rPr>
          <w:rFonts w:ascii="Times New Roman" w:eastAsia="Times New Roman" w:hAnsi="Times New Roman" w:cs="Times New Roman"/>
          <w:color w:val="000000"/>
          <w:sz w:val="24"/>
        </w:rPr>
        <w:t>Nailul</w:t>
      </w:r>
      <w:proofErr w:type="spellEnd"/>
      <w:r w:rsidR="00466AF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466AFA">
        <w:rPr>
          <w:rFonts w:ascii="Times New Roman" w:eastAsia="Times New Roman" w:hAnsi="Times New Roman" w:cs="Times New Roman"/>
          <w:color w:val="000000"/>
          <w:sz w:val="24"/>
        </w:rPr>
        <w:t>Muna</w:t>
      </w:r>
      <w:proofErr w:type="spellEnd"/>
      <w:r w:rsidR="00466AFA"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A95FEA">
        <w:rPr>
          <w:rFonts w:ascii="Times New Roman" w:eastAsia="Times New Roman" w:hAnsi="Times New Roman" w:cs="Times New Roman"/>
          <w:color w:val="000000"/>
          <w:sz w:val="24"/>
        </w:rPr>
        <w:t>(2021</w:t>
      </w:r>
      <w:r w:rsidRPr="00E54205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E54205" w:rsidRPr="00E54205" w:rsidRDefault="00466AFA" w:rsidP="0055027C">
      <w:pPr>
        <w:keepNext/>
        <w:keepLines/>
        <w:spacing w:after="251" w:line="265" w:lineRule="auto"/>
        <w:ind w:left="430" w:right="63" w:hanging="1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“</w:t>
      </w:r>
      <w:r w:rsidRPr="00466AFA">
        <w:rPr>
          <w:rFonts w:ascii="Times New Roman" w:eastAsia="Times New Roman" w:hAnsi="Times New Roman" w:cs="Times New Roman"/>
          <w:b/>
          <w:color w:val="000000"/>
          <w:sz w:val="24"/>
        </w:rPr>
        <w:t>IMPLEMENTASI ALGORITMA YOU ONLY LOOK ONCE (YOLO) UNTUK DETEKSI KORBAN BENCANA ALAM</w:t>
      </w:r>
    </w:p>
    <w:p w:rsidR="00E54205" w:rsidRPr="00E54205" w:rsidRDefault="00E54205" w:rsidP="0055027C">
      <w:pPr>
        <w:spacing w:after="3" w:line="482" w:lineRule="auto"/>
        <w:ind w:left="430" w:right="68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”</w:t>
      </w:r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Peneliti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menggunakan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metode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yaitu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algoritma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YOLOv3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YOLOv3-Tiny</w:t>
      </w:r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proofErr w:type="gram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Peneliti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menyajikan</w:t>
      </w:r>
      <w:proofErr w:type="spellEnd"/>
      <w:proofErr w:type="gram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algoritma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YOLOv3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YOLOv3-Tiny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deteksi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ada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atau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tidaknya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korban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bencana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alam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gambar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. Dataset yang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digunakan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sebanyak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200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gambar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dimana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100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gambar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data training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100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gambar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data testing. Training data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sampai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step 3000.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Berdasarkan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eksperimen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telah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telah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diperoleh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nilai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F1 Score yang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bagus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yaitu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sebesar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95.3%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>algoritma</w:t>
      </w:r>
      <w:proofErr w:type="spellEnd"/>
      <w:r w:rsidR="0096495F" w:rsidRPr="0096495F">
        <w:rPr>
          <w:rFonts w:ascii="Times New Roman" w:eastAsia="Times New Roman" w:hAnsi="Times New Roman" w:cs="Times New Roman"/>
          <w:color w:val="000000"/>
          <w:sz w:val="24"/>
        </w:rPr>
        <w:t xml:space="preserve"> YOLOv3</w:t>
      </w:r>
      <w:r w:rsidRPr="00E54205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8C52DB" w:rsidRPr="00E54205" w:rsidRDefault="00A95FEA" w:rsidP="0055027C">
      <w:pPr>
        <w:keepNext/>
        <w:keepLines/>
        <w:spacing w:after="0" w:line="482" w:lineRule="auto"/>
        <w:ind w:left="420" w:right="63" w:firstLine="420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Tomy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Abuzairi</w:t>
      </w:r>
      <w:proofErr w:type="spellEnd"/>
      <w:r w:rsidRPr="00A95FEA">
        <w:rPr>
          <w:rFonts w:ascii="Times New Roman" w:eastAsia="Times New Roman" w:hAnsi="Times New Roman" w:cs="Times New Roman"/>
          <w:color w:val="000000"/>
          <w:sz w:val="24"/>
        </w:rPr>
        <w:t xml:space="preserve"> ,</w:t>
      </w:r>
      <w:proofErr w:type="gramEnd"/>
      <w:r w:rsidRPr="00A95FE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A95FEA">
        <w:rPr>
          <w:rFonts w:ascii="Times New Roman" w:eastAsia="Times New Roman" w:hAnsi="Times New Roman" w:cs="Times New Roman"/>
          <w:color w:val="000000"/>
          <w:sz w:val="24"/>
        </w:rPr>
        <w:t>Nurdina</w:t>
      </w:r>
      <w:proofErr w:type="spellEnd"/>
      <w:r w:rsidRPr="00A95FE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Widanti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Arie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Kusumaningrum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Pr="00A95FE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A95FEA">
        <w:rPr>
          <w:rFonts w:ascii="Times New Roman" w:eastAsia="Times New Roman" w:hAnsi="Times New Roman" w:cs="Times New Roman"/>
          <w:color w:val="000000"/>
          <w:sz w:val="24"/>
        </w:rPr>
        <w:t>Yeni</w:t>
      </w:r>
      <w:proofErr w:type="spellEnd"/>
      <w:r w:rsidRPr="00A95FE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A95FEA">
        <w:rPr>
          <w:rFonts w:ascii="Times New Roman" w:eastAsia="Times New Roman" w:hAnsi="Times New Roman" w:cs="Times New Roman"/>
          <w:color w:val="000000"/>
          <w:sz w:val="24"/>
        </w:rPr>
        <w:t>Rustina</w:t>
      </w:r>
      <w:proofErr w:type="spellEnd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(2019)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“</w:t>
      </w:r>
      <w:proofErr w:type="spellStart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>Implementasi</w:t>
      </w:r>
      <w:proofErr w:type="spellEnd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Convolutional Neural Network </w:t>
      </w:r>
      <w:proofErr w:type="spellStart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>Untuk</w:t>
      </w:r>
      <w:proofErr w:type="spellEnd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>Deteksi</w:t>
      </w:r>
      <w:proofErr w:type="spellEnd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>Nyeri</w:t>
      </w:r>
      <w:proofErr w:type="spellEnd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>Bayi</w:t>
      </w:r>
      <w:proofErr w:type="spellEnd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>Melalui</w:t>
      </w:r>
      <w:proofErr w:type="spellEnd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Citra </w:t>
      </w:r>
      <w:proofErr w:type="spellStart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>Wajah</w:t>
      </w:r>
      <w:proofErr w:type="spellEnd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>Dengan</w:t>
      </w:r>
      <w:proofErr w:type="spellEnd"/>
      <w:r w:rsidRPr="00A95FE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YOLO</w:t>
      </w:r>
      <w:r w:rsidR="00E54205"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”. </w:t>
      </w:r>
      <w:proofErr w:type="spellStart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>peneliti</w:t>
      </w:r>
      <w:proofErr w:type="spellEnd"/>
      <w:r w:rsidR="00E54205"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>
        <w:rPr>
          <w:rFonts w:ascii="Times New Roman" w:eastAsia="Times New Roman" w:hAnsi="Times New Roman" w:cs="Times New Roman"/>
          <w:color w:val="000000"/>
          <w:sz w:val="24"/>
        </w:rPr>
        <w:t>menggunakan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alat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mengukur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tingkat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rasa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nyeri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bayi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sudah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berhasil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di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buat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user interface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berupa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web.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face recognition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dibangun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framework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phytorch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algoritma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YOLOV3,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dataset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terdiri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total 600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emosi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bayi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sedih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netral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nyeri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rentang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umur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0 − 12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bulan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hasil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mAP@0.5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sedih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97,9%,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netral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99,2%,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nyeri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96,9%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akurasi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model 70%.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kata lain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algoritma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YOLO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sudah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dapat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mendeteksi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sangat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baik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terhadap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model yang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diberikan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. Dan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saat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dibuktikan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menggunakan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data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acak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berasal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dari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pengambilan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langsung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di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Puskesmas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Imogiri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1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juga data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referensi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lain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terbukti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nilai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akurasi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>menjadi</w:t>
      </w:r>
      <w:proofErr w:type="spellEnd"/>
      <w:r w:rsidR="008C52DB" w:rsidRPr="008C52DB">
        <w:rPr>
          <w:rFonts w:ascii="Times New Roman" w:eastAsia="Times New Roman" w:hAnsi="Times New Roman" w:cs="Times New Roman"/>
          <w:color w:val="000000"/>
          <w:sz w:val="24"/>
        </w:rPr>
        <w:t xml:space="preserve"> 90%.</w:t>
      </w:r>
    </w:p>
    <w:p w:rsidR="00E54205" w:rsidRPr="00E54205" w:rsidRDefault="00E54205" w:rsidP="0055027C">
      <w:pPr>
        <w:spacing w:after="3" w:line="482" w:lineRule="auto"/>
        <w:ind w:left="420" w:firstLine="4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54205" w:rsidRPr="00E54205" w:rsidRDefault="00E54205" w:rsidP="0055027C">
      <w:pPr>
        <w:keepNext/>
        <w:keepLines/>
        <w:spacing w:after="511" w:line="265" w:lineRule="auto"/>
        <w:ind w:left="-5" w:right="63" w:hanging="10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2.2.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Perbedaan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penelitian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yang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dilakukan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dengan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penelitian</w:t>
      </w:r>
      <w:proofErr w:type="spellEnd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b/>
          <w:color w:val="000000"/>
          <w:sz w:val="24"/>
        </w:rPr>
        <w:t>terdahulu</w:t>
      </w:r>
      <w:proofErr w:type="spellEnd"/>
    </w:p>
    <w:p w:rsidR="00E54205" w:rsidRPr="00E54205" w:rsidRDefault="00E54205" w:rsidP="0055027C">
      <w:pPr>
        <w:spacing w:after="0" w:line="265" w:lineRule="auto"/>
        <w:ind w:left="10" w:right="27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Tabel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2. 1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Perbedaan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yang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dilakukan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terdahulu</w:t>
      </w:r>
      <w:proofErr w:type="spellEnd"/>
    </w:p>
    <w:tbl>
      <w:tblPr>
        <w:tblStyle w:val="TableGrid"/>
        <w:tblW w:w="8097" w:type="dxa"/>
        <w:tblInd w:w="-108" w:type="dxa"/>
        <w:tblLayout w:type="fixed"/>
        <w:tblCellMar>
          <w:top w:w="14" w:type="dxa"/>
          <w:right w:w="22" w:type="dxa"/>
        </w:tblCellMar>
        <w:tblLook w:val="04A0" w:firstRow="1" w:lastRow="0" w:firstColumn="1" w:lastColumn="0" w:noHBand="0" w:noVBand="1"/>
      </w:tblPr>
      <w:tblGrid>
        <w:gridCol w:w="651"/>
        <w:gridCol w:w="2587"/>
        <w:gridCol w:w="1619"/>
        <w:gridCol w:w="1200"/>
        <w:gridCol w:w="1244"/>
        <w:gridCol w:w="796"/>
      </w:tblGrid>
      <w:tr w:rsidR="00E54205" w:rsidRPr="00E54205" w:rsidTr="001B6E67">
        <w:trPr>
          <w:trHeight w:val="562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E54205" w:rsidP="0055027C">
            <w:pPr>
              <w:ind w:left="108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54205">
              <w:rPr>
                <w:rFonts w:ascii="Times New Roman" w:hAnsi="Times New Roman" w:cs="Times New Roman"/>
                <w:color w:val="000000"/>
                <w:sz w:val="24"/>
              </w:rPr>
              <w:t>No.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E54205" w:rsidP="0055027C">
            <w:pPr>
              <w:ind w:left="25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E54205">
              <w:rPr>
                <w:rFonts w:ascii="Times New Roman" w:hAnsi="Times New Roman" w:cs="Times New Roman"/>
                <w:color w:val="000000"/>
                <w:sz w:val="24"/>
              </w:rPr>
              <w:t>Peneliti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E54205" w:rsidP="0055027C">
            <w:pPr>
              <w:ind w:left="23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E54205">
              <w:rPr>
                <w:rFonts w:ascii="Times New Roman" w:hAnsi="Times New Roman" w:cs="Times New Roman"/>
                <w:color w:val="000000"/>
                <w:sz w:val="24"/>
              </w:rPr>
              <w:t>Metode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E54205" w:rsidP="0055027C">
            <w:pPr>
              <w:ind w:left="2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E54205">
              <w:rPr>
                <w:rFonts w:ascii="Times New Roman" w:hAnsi="Times New Roman" w:cs="Times New Roman"/>
                <w:color w:val="000000"/>
                <w:sz w:val="24"/>
              </w:rPr>
              <w:t>Objek</w:t>
            </w:r>
            <w:proofErr w:type="spellEnd"/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54205" w:rsidRPr="00E54205" w:rsidRDefault="00E54205" w:rsidP="0055027C">
            <w:pPr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E54205">
              <w:rPr>
                <w:rFonts w:ascii="Times New Roman" w:hAnsi="Times New Roman" w:cs="Times New Roman"/>
                <w:color w:val="000000"/>
                <w:sz w:val="24"/>
              </w:rPr>
              <w:t>Hasil</w:t>
            </w:r>
            <w:proofErr w:type="spellEnd"/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E54205" w:rsidP="0055027C">
            <w:pPr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E54205" w:rsidRPr="00E54205" w:rsidTr="001B6E67">
        <w:trPr>
          <w:trHeight w:val="2770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E54205" w:rsidP="0055027C">
            <w:pPr>
              <w:ind w:left="108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54205"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1.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247203" w:rsidP="0055027C">
            <w:pPr>
              <w:tabs>
                <w:tab w:val="center" w:pos="1541"/>
                <w:tab w:val="right" w:pos="2565"/>
              </w:tabs>
              <w:spacing w:after="258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>Junita</w:t>
            </w:r>
            <w:proofErr w:type="spellEnd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Sri </w:t>
            </w:r>
            <w:proofErr w:type="spellStart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>Wisna</w:t>
            </w:r>
            <w:proofErr w:type="spellEnd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H, </w:t>
            </w:r>
            <w:proofErr w:type="spellStart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>Tekad</w:t>
            </w:r>
            <w:proofErr w:type="spellEnd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>Matulatan</w:t>
            </w:r>
            <w:proofErr w:type="spellEnd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>dan</w:t>
            </w:r>
            <w:proofErr w:type="spellEnd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>Nurul</w:t>
            </w:r>
            <w:proofErr w:type="spellEnd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>Hayaty</w:t>
            </w:r>
            <w:proofErr w:type="spellEnd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(2020)</w:t>
            </w:r>
            <w:r w:rsidR="00E54205" w:rsidRPr="00E54205">
              <w:rPr>
                <w:rFonts w:ascii="Times New Roman" w:hAnsi="Times New Roman" w:cs="Times New Roman"/>
                <w:color w:val="000000"/>
                <w:sz w:val="24"/>
              </w:rPr>
              <w:tab/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1B6E67" w:rsidP="0055027C">
            <w:pPr>
              <w:spacing w:after="252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Pr="001B6E67">
              <w:rPr>
                <w:rFonts w:ascii="Times New Roman" w:hAnsi="Times New Roman" w:cs="Times New Roman"/>
                <w:i/>
                <w:color w:val="000000"/>
                <w:sz w:val="24"/>
              </w:rPr>
              <w:t>YOLO (You Only Look Once)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247203" w:rsidP="0055027C">
            <w:pPr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B6E67">
              <w:rPr>
                <w:rFonts w:ascii="Times New Roman" w:hAnsi="Times New Roman" w:cs="Times New Roman"/>
                <w:color w:val="000000"/>
                <w:sz w:val="24"/>
              </w:rPr>
              <w:t>Kendaraan</w:t>
            </w:r>
            <w:proofErr w:type="spellEnd"/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E67" w:rsidRPr="00E54205" w:rsidRDefault="001B6E67" w:rsidP="0055027C">
            <w:pPr>
              <w:spacing w:line="476" w:lineRule="auto"/>
              <w:ind w:left="10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deteksi</w:t>
            </w:r>
            <w:proofErr w:type="spellEnd"/>
            <w:r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1B6E67">
              <w:rPr>
                <w:rFonts w:ascii="Times New Roman" w:hAnsi="Times New Roman" w:cs="Times New Roman"/>
                <w:color w:val="000000"/>
                <w:sz w:val="24"/>
              </w:rPr>
              <w:t>sebesar</w:t>
            </w:r>
            <w:proofErr w:type="spellEnd"/>
            <w:r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83.3%.</w:t>
            </w:r>
          </w:p>
          <w:p w:rsidR="00E54205" w:rsidRPr="00E54205" w:rsidRDefault="00E54205" w:rsidP="0055027C">
            <w:pPr>
              <w:ind w:left="10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E54205" w:rsidP="0055027C">
            <w:pPr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E54205" w:rsidRPr="00E54205" w:rsidTr="001B6E67">
        <w:trPr>
          <w:trHeight w:val="4425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E54205" w:rsidP="0055027C">
            <w:pPr>
              <w:ind w:left="108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54205">
              <w:rPr>
                <w:rFonts w:ascii="Times New Roman" w:hAnsi="Times New Roman" w:cs="Times New Roman"/>
                <w:color w:val="000000"/>
                <w:sz w:val="24"/>
              </w:rPr>
              <w:t>2.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E67" w:rsidRPr="00E54205" w:rsidRDefault="00247203" w:rsidP="0055027C">
            <w:pPr>
              <w:tabs>
                <w:tab w:val="right" w:pos="2565"/>
              </w:tabs>
              <w:spacing w:after="258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>Moechammad</w:t>
            </w:r>
            <w:proofErr w:type="spellEnd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>Sarosa</w:t>
            </w:r>
            <w:proofErr w:type="spellEnd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>dan</w:t>
            </w:r>
            <w:proofErr w:type="spellEnd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>Nailul</w:t>
            </w:r>
            <w:proofErr w:type="spellEnd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>Muna</w:t>
            </w:r>
            <w:proofErr w:type="spellEnd"/>
            <w:r w:rsidR="001B6E67" w:rsidRPr="001B6E67">
              <w:rPr>
                <w:rFonts w:ascii="Times New Roman" w:hAnsi="Times New Roman" w:cs="Times New Roman"/>
                <w:color w:val="000000"/>
                <w:sz w:val="24"/>
              </w:rPr>
              <w:t xml:space="preserve"> (2021)</w:t>
            </w:r>
          </w:p>
          <w:p w:rsidR="00E54205" w:rsidRPr="00E54205" w:rsidRDefault="00E54205" w:rsidP="0055027C">
            <w:pPr>
              <w:ind w:left="10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13055C" w:rsidP="0055027C">
            <w:pPr>
              <w:spacing w:after="252"/>
              <w:ind w:left="108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4"/>
              </w:rPr>
              <w:t>Al</w:t>
            </w:r>
            <w:r w:rsidR="001B6E67" w:rsidRPr="001B6E67">
              <w:rPr>
                <w:rFonts w:ascii="Times New Roman" w:hAnsi="Times New Roman" w:cs="Times New Roman"/>
                <w:i/>
                <w:color w:val="000000"/>
                <w:sz w:val="24"/>
              </w:rPr>
              <w:t>goritma</w:t>
            </w:r>
            <w:proofErr w:type="spellEnd"/>
            <w:r w:rsidR="001B6E67" w:rsidRPr="001B6E67">
              <w:rPr>
                <w:rFonts w:ascii="Times New Roman" w:hAnsi="Times New Roman" w:cs="Times New Roman"/>
                <w:i/>
                <w:color w:val="000000"/>
                <w:sz w:val="24"/>
              </w:rPr>
              <w:t xml:space="preserve"> YOLOv3 </w:t>
            </w:r>
            <w:proofErr w:type="spellStart"/>
            <w:r w:rsidR="001B6E67" w:rsidRPr="001B6E67">
              <w:rPr>
                <w:rFonts w:ascii="Times New Roman" w:hAnsi="Times New Roman" w:cs="Times New Roman"/>
                <w:i/>
                <w:color w:val="000000"/>
                <w:sz w:val="24"/>
              </w:rPr>
              <w:t>dan</w:t>
            </w:r>
            <w:proofErr w:type="spellEnd"/>
            <w:r w:rsidR="001B6E67" w:rsidRPr="001B6E67">
              <w:rPr>
                <w:rFonts w:ascii="Times New Roman" w:hAnsi="Times New Roman" w:cs="Times New Roman"/>
                <w:i/>
                <w:color w:val="000000"/>
                <w:sz w:val="24"/>
              </w:rPr>
              <w:t xml:space="preserve"> YOLOv3-Tiny</w:t>
            </w:r>
          </w:p>
          <w:p w:rsidR="00E54205" w:rsidRPr="00E54205" w:rsidRDefault="00E54205" w:rsidP="0055027C">
            <w:pPr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247203" w:rsidP="0055027C">
            <w:pPr>
              <w:ind w:left="19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Korban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Bencana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7203" w:rsidRPr="00E54205" w:rsidRDefault="00247203" w:rsidP="0055027C">
            <w:pPr>
              <w:spacing w:line="476" w:lineRule="auto"/>
              <w:ind w:left="10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N</w:t>
            </w:r>
            <w:r>
              <w:t>ilai</w:t>
            </w:r>
            <w:proofErr w:type="spellEnd"/>
            <w:r>
              <w:t xml:space="preserve"> F1 Score yang </w:t>
            </w:r>
            <w:proofErr w:type="spellStart"/>
            <w:r>
              <w:t>bagus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95.3%.</w:t>
            </w:r>
          </w:p>
          <w:p w:rsidR="00E54205" w:rsidRPr="00E54205" w:rsidRDefault="00E54205" w:rsidP="0055027C">
            <w:pPr>
              <w:ind w:left="10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E54205" w:rsidP="0055027C">
            <w:pPr>
              <w:ind w:firstLine="161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E54205" w:rsidRPr="00E54205" w:rsidTr="001B6E67">
        <w:trPr>
          <w:trHeight w:val="3320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E54205" w:rsidP="0055027C">
            <w:pPr>
              <w:ind w:left="108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54205">
              <w:rPr>
                <w:rFonts w:ascii="Times New Roman" w:hAnsi="Times New Roman" w:cs="Times New Roman"/>
                <w:color w:val="000000"/>
                <w:sz w:val="24"/>
              </w:rPr>
              <w:t>3.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DDF" w:rsidRPr="00E54205" w:rsidRDefault="00415DDF" w:rsidP="0055027C">
            <w:pPr>
              <w:tabs>
                <w:tab w:val="center" w:pos="1428"/>
                <w:tab w:val="right" w:pos="2565"/>
              </w:tabs>
              <w:spacing w:after="258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Tomy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Abuzairi</w:t>
            </w:r>
            <w:proofErr w:type="spellEnd"/>
            <w:r w:rsidRPr="00A95FEA">
              <w:rPr>
                <w:rFonts w:ascii="Times New Roman" w:hAnsi="Times New Roman" w:cs="Times New Roman"/>
                <w:color w:val="000000"/>
                <w:sz w:val="24"/>
              </w:rPr>
              <w:t xml:space="preserve"> , </w:t>
            </w:r>
            <w:proofErr w:type="spellStart"/>
            <w:r w:rsidRPr="00A95FEA">
              <w:rPr>
                <w:rFonts w:ascii="Times New Roman" w:hAnsi="Times New Roman" w:cs="Times New Roman"/>
                <w:color w:val="000000"/>
                <w:sz w:val="24"/>
              </w:rPr>
              <w:t>Nurdina</w:t>
            </w:r>
            <w:proofErr w:type="spellEnd"/>
            <w:r w:rsidRPr="00A95FEA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Widanti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Arie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Kusumaningrum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dan</w:t>
            </w:r>
            <w:proofErr w:type="spellEnd"/>
            <w:r w:rsidRPr="00A95FEA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95FEA">
              <w:rPr>
                <w:rFonts w:ascii="Times New Roman" w:hAnsi="Times New Roman" w:cs="Times New Roman"/>
                <w:color w:val="000000"/>
                <w:sz w:val="24"/>
              </w:rPr>
              <w:t>Yeni</w:t>
            </w:r>
            <w:proofErr w:type="spellEnd"/>
            <w:r w:rsidRPr="00A95FEA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95FEA">
              <w:rPr>
                <w:rFonts w:ascii="Times New Roman" w:hAnsi="Times New Roman" w:cs="Times New Roman"/>
                <w:color w:val="000000"/>
                <w:sz w:val="24"/>
              </w:rPr>
              <w:t>Rustina</w:t>
            </w:r>
            <w:proofErr w:type="spellEnd"/>
            <w:r w:rsidRPr="00E54205">
              <w:rPr>
                <w:rFonts w:ascii="Times New Roman" w:hAnsi="Times New Roman" w:cs="Times New Roman"/>
                <w:color w:val="000000"/>
                <w:sz w:val="24"/>
              </w:rPr>
              <w:t xml:space="preserve"> (2019)</w:t>
            </w:r>
          </w:p>
          <w:p w:rsidR="00E54205" w:rsidRPr="00E54205" w:rsidRDefault="00E54205" w:rsidP="0055027C">
            <w:pPr>
              <w:ind w:left="10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D20AC4" w:rsidP="0055027C">
            <w:pPr>
              <w:spacing w:after="252"/>
              <w:ind w:left="108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20AC4">
              <w:rPr>
                <w:rFonts w:eastAsiaTheme="minorHAnsi"/>
              </w:rPr>
              <w:t xml:space="preserve"> </w:t>
            </w:r>
            <w:r w:rsidRPr="00D20AC4">
              <w:rPr>
                <w:rFonts w:ascii="Times New Roman" w:hAnsi="Times New Roman" w:cs="Times New Roman"/>
                <w:i/>
                <w:color w:val="000000"/>
                <w:sz w:val="24"/>
              </w:rPr>
              <w:t>You Only Look Once (YOLO)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D20AC4" w:rsidP="0055027C">
            <w:pPr>
              <w:ind w:left="19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Wajah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205" w:rsidRPr="00E54205" w:rsidRDefault="00D20AC4" w:rsidP="0055027C">
            <w:pPr>
              <w:tabs>
                <w:tab w:val="center" w:pos="1381"/>
                <w:tab w:val="right" w:pos="2120"/>
              </w:tabs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H</w:t>
            </w:r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>asil</w:t>
            </w:r>
            <w:proofErr w:type="spellEnd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 xml:space="preserve"> mAP@0.5 </w:t>
            </w:r>
            <w:proofErr w:type="spellStart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>sedih</w:t>
            </w:r>
            <w:proofErr w:type="spellEnd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 xml:space="preserve"> 97</w:t>
            </w:r>
            <w:proofErr w:type="gramStart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>,9</w:t>
            </w:r>
            <w:proofErr w:type="gramEnd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 xml:space="preserve">%, </w:t>
            </w:r>
            <w:proofErr w:type="spellStart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>netral</w:t>
            </w:r>
            <w:proofErr w:type="spellEnd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 xml:space="preserve"> 99,2%, </w:t>
            </w:r>
            <w:proofErr w:type="spellStart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>pada</w:t>
            </w:r>
            <w:proofErr w:type="spellEnd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>nyeri</w:t>
            </w:r>
            <w:proofErr w:type="spellEnd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 xml:space="preserve"> 96,9% </w:t>
            </w:r>
            <w:proofErr w:type="spellStart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>dan</w:t>
            </w:r>
            <w:proofErr w:type="spellEnd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>akurasi</w:t>
            </w:r>
            <w:proofErr w:type="spellEnd"/>
            <w:r w:rsidRPr="00D20AC4">
              <w:rPr>
                <w:rFonts w:ascii="Times New Roman" w:hAnsi="Times New Roman" w:cs="Times New Roman"/>
                <w:color w:val="000000"/>
                <w:sz w:val="24"/>
              </w:rPr>
              <w:t xml:space="preserve"> model 70%.</w:t>
            </w:r>
          </w:p>
        </w:tc>
      </w:tr>
    </w:tbl>
    <w:p w:rsidR="00E54205" w:rsidRPr="00E54205" w:rsidRDefault="00E54205" w:rsidP="0055027C">
      <w:pPr>
        <w:spacing w:after="0"/>
        <w:ind w:left="-2268" w:right="10246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0D2B91" w:rsidRDefault="00E54205" w:rsidP="0055027C">
      <w:pPr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Dari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beberapa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di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atas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maka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dalam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penelitian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tugas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akhir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peneliti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akan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membuat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sistem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p</w:t>
      </w:r>
      <w:r w:rsidR="009432A8">
        <w:rPr>
          <w:rFonts w:ascii="Times New Roman" w:eastAsia="Times New Roman" w:hAnsi="Times New Roman" w:cs="Times New Roman"/>
          <w:color w:val="000000"/>
          <w:sz w:val="24"/>
        </w:rPr>
        <w:t>endeteksi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pakaian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keselamatan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lengkap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pada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pekerja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proyek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konstruksi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E54205">
        <w:rPr>
          <w:rFonts w:ascii="Times New Roman" w:eastAsia="Times New Roman" w:hAnsi="Times New Roman" w:cs="Times New Roman"/>
          <w:color w:val="000000"/>
          <w:sz w:val="24"/>
        </w:rPr>
        <w:t>mengetahui</w:t>
      </w:r>
      <w:proofErr w:type="spellEnd"/>
      <w:r w:rsidRPr="00E5420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kelengkapan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berpakaian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para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pekerja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proyek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dengan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menggunakan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metode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YOLO (You Only Look Once)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diharapkan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sistem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ini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dapat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dikembangkan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dan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digunakan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di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bidang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pekerjaan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proyek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konstruksi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sebagai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alat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9432A8">
        <w:rPr>
          <w:rFonts w:ascii="Times New Roman" w:eastAsia="Times New Roman" w:hAnsi="Times New Roman" w:cs="Times New Roman"/>
          <w:color w:val="000000"/>
          <w:sz w:val="24"/>
        </w:rPr>
        <w:t>pendeteksi</w:t>
      </w:r>
      <w:proofErr w:type="spellEnd"/>
      <w:r w:rsidR="009432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55027C">
        <w:rPr>
          <w:rFonts w:ascii="Times New Roman" w:eastAsia="Times New Roman" w:hAnsi="Times New Roman" w:cs="Times New Roman"/>
          <w:color w:val="000000"/>
          <w:sz w:val="24"/>
        </w:rPr>
        <w:t>kelengkapan</w:t>
      </w:r>
      <w:proofErr w:type="spellEnd"/>
      <w:r w:rsidR="0055027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55027C">
        <w:rPr>
          <w:rFonts w:ascii="Times New Roman" w:eastAsia="Times New Roman" w:hAnsi="Times New Roman" w:cs="Times New Roman"/>
          <w:color w:val="000000"/>
          <w:sz w:val="24"/>
        </w:rPr>
        <w:t>berpakain</w:t>
      </w:r>
      <w:proofErr w:type="spellEnd"/>
      <w:r w:rsidR="0055027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55027C">
        <w:rPr>
          <w:rFonts w:ascii="Times New Roman" w:eastAsia="Times New Roman" w:hAnsi="Times New Roman" w:cs="Times New Roman"/>
          <w:color w:val="000000"/>
          <w:sz w:val="24"/>
        </w:rPr>
        <w:t>untuk</w:t>
      </w:r>
      <w:proofErr w:type="spellEnd"/>
      <w:r w:rsidR="0055027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55027C">
        <w:rPr>
          <w:rFonts w:ascii="Times New Roman" w:eastAsia="Times New Roman" w:hAnsi="Times New Roman" w:cs="Times New Roman"/>
          <w:color w:val="000000"/>
          <w:sz w:val="24"/>
        </w:rPr>
        <w:t>keselamatan</w:t>
      </w:r>
      <w:proofErr w:type="spellEnd"/>
      <w:r w:rsidR="0055027C">
        <w:rPr>
          <w:rFonts w:ascii="Times New Roman" w:eastAsia="Times New Roman" w:hAnsi="Times New Roman" w:cs="Times New Roman"/>
          <w:color w:val="000000"/>
          <w:sz w:val="24"/>
        </w:rPr>
        <w:t xml:space="preserve"> para </w:t>
      </w:r>
      <w:proofErr w:type="spellStart"/>
      <w:r w:rsidR="0055027C">
        <w:rPr>
          <w:rFonts w:ascii="Times New Roman" w:eastAsia="Times New Roman" w:hAnsi="Times New Roman" w:cs="Times New Roman"/>
          <w:color w:val="000000"/>
          <w:sz w:val="24"/>
        </w:rPr>
        <w:t>pekerja</w:t>
      </w:r>
      <w:proofErr w:type="spellEnd"/>
      <w:r w:rsidR="0055027C">
        <w:rPr>
          <w:rFonts w:ascii="Times New Roman" w:eastAsia="Times New Roman" w:hAnsi="Times New Roman" w:cs="Times New Roman"/>
          <w:color w:val="000000"/>
          <w:sz w:val="24"/>
        </w:rPr>
        <w:t>.</w:t>
      </w:r>
    </w:p>
    <w:sectPr w:rsidR="000D2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243A5"/>
    <w:multiLevelType w:val="hybridMultilevel"/>
    <w:tmpl w:val="7892D9A8"/>
    <w:lvl w:ilvl="0" w:tplc="B36A973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05"/>
    <w:rsid w:val="000D2B91"/>
    <w:rsid w:val="0013055C"/>
    <w:rsid w:val="001B6E67"/>
    <w:rsid w:val="00247203"/>
    <w:rsid w:val="002F4DBD"/>
    <w:rsid w:val="00415DDF"/>
    <w:rsid w:val="00466AFA"/>
    <w:rsid w:val="0055027C"/>
    <w:rsid w:val="007708BB"/>
    <w:rsid w:val="008A1955"/>
    <w:rsid w:val="008C52DB"/>
    <w:rsid w:val="009432A8"/>
    <w:rsid w:val="0096495F"/>
    <w:rsid w:val="00A116E0"/>
    <w:rsid w:val="00A95FEA"/>
    <w:rsid w:val="00AF7D59"/>
    <w:rsid w:val="00D20AC4"/>
    <w:rsid w:val="00DF3D52"/>
    <w:rsid w:val="00E47BD7"/>
    <w:rsid w:val="00E54205"/>
    <w:rsid w:val="00F2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DBD40-5FB1-4FE9-BB57-FEC1E452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54205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5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BLEDOS</dc:creator>
  <cp:keywords/>
  <dc:description/>
  <cp:lastModifiedBy>BLEDOS</cp:lastModifiedBy>
  <cp:revision>10</cp:revision>
  <dcterms:created xsi:type="dcterms:W3CDTF">2021-08-23T08:37:00Z</dcterms:created>
  <dcterms:modified xsi:type="dcterms:W3CDTF">2022-09-07T05:53:00Z</dcterms:modified>
</cp:coreProperties>
</file>