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line="600" w:lineRule="exact"/>
        <w:jc w:val="center"/>
        <w:rPr>
          <w:rFonts w:hint="eastAsia" w:ascii="方正小标宋简体" w:hAnsi="方正小标宋简体" w:eastAsia="方正小标宋简体" w:cs="方正小标宋简体"/>
          <w:b w:val="0"/>
          <w:bCs w:val="0"/>
          <w:sz w:val="44"/>
          <w:szCs w:val="44"/>
        </w:rPr>
      </w:pPr>
      <w:r>
        <w:rPr>
          <w:rFonts w:hint="eastAsia" w:ascii="方正小标宋简体" w:hAnsi="方正小标宋简体" w:eastAsia="方正小标宋简体" w:cs="方正小标宋简体"/>
          <w:b w:val="0"/>
          <w:bCs w:val="0"/>
          <w:sz w:val="44"/>
          <w:szCs w:val="44"/>
        </w:rPr>
        <w:t>青岛大学本科毕业论文（设计）工作管理办法</w:t>
      </w:r>
    </w:p>
    <w:p>
      <w:pPr>
        <w:spacing w:before="289" w:beforeLines="50" w:line="240" w:lineRule="exact"/>
        <w:ind w:firstLine="1800" w:firstLineChars="600"/>
        <w:rPr>
          <w:rFonts w:hint="eastAsia" w:ascii="方正仿宋_GBK" w:hAnsi="方正仿宋_GBK" w:eastAsia="方正仿宋_GBK" w:cs="方正仿宋_GBK"/>
          <w:b w:val="0"/>
          <w:bCs w:val="0"/>
          <w:w w:val="95"/>
          <w:sz w:val="32"/>
          <w:szCs w:val="32"/>
        </w:rPr>
      </w:pPr>
      <w:r>
        <w:rPr>
          <w:rFonts w:hint="eastAsia" w:ascii="方正仿宋_GBK" w:hAnsi="方正仿宋_GBK" w:eastAsia="方正仿宋_GBK" w:cs="方正仿宋_GBK"/>
          <w:b w:val="0"/>
          <w:bCs w:val="0"/>
          <w:w w:val="95"/>
          <w:sz w:val="32"/>
          <w:szCs w:val="32"/>
        </w:rPr>
        <w:t>（2015年10月制定，202</w:t>
      </w:r>
      <w:r>
        <w:rPr>
          <w:rFonts w:hint="eastAsia" w:ascii="方正仿宋_GBK" w:hAnsi="方正仿宋_GBK" w:eastAsia="方正仿宋_GBK" w:cs="方正仿宋_GBK"/>
          <w:b w:val="0"/>
          <w:bCs w:val="0"/>
          <w:w w:val="95"/>
          <w:sz w:val="32"/>
          <w:szCs w:val="32"/>
          <w:lang w:val="en-US" w:eastAsia="zh-CN"/>
        </w:rPr>
        <w:t>3</w:t>
      </w:r>
      <w:r>
        <w:rPr>
          <w:rFonts w:hint="eastAsia" w:ascii="方正仿宋_GBK" w:hAnsi="方正仿宋_GBK" w:eastAsia="方正仿宋_GBK" w:cs="方正仿宋_GBK"/>
          <w:b w:val="0"/>
          <w:bCs w:val="0"/>
          <w:w w:val="95"/>
          <w:sz w:val="32"/>
          <w:szCs w:val="32"/>
        </w:rPr>
        <w:t>年</w:t>
      </w:r>
      <w:r>
        <w:rPr>
          <w:rFonts w:hint="eastAsia" w:ascii="方正仿宋_GBK" w:hAnsi="方正仿宋_GBK" w:eastAsia="方正仿宋_GBK" w:cs="方正仿宋_GBK"/>
          <w:b w:val="0"/>
          <w:bCs w:val="0"/>
          <w:w w:val="95"/>
          <w:sz w:val="32"/>
          <w:szCs w:val="32"/>
          <w:lang w:val="en-US" w:eastAsia="zh-CN"/>
        </w:rPr>
        <w:t>10</w:t>
      </w:r>
      <w:r>
        <w:rPr>
          <w:rFonts w:hint="eastAsia" w:ascii="方正仿宋_GBK" w:hAnsi="方正仿宋_GBK" w:eastAsia="方正仿宋_GBK" w:cs="方正仿宋_GBK"/>
          <w:b w:val="0"/>
          <w:bCs w:val="0"/>
          <w:w w:val="95"/>
          <w:sz w:val="32"/>
          <w:szCs w:val="32"/>
        </w:rPr>
        <w:t>月修订）</w:t>
      </w:r>
    </w:p>
    <w:p>
      <w:pPr>
        <w:spacing w:before="289" w:beforeLines="50" w:line="560" w:lineRule="exact"/>
        <w:ind w:firstLine="600" w:firstLineChars="200"/>
        <w:jc w:val="center"/>
        <w:rPr>
          <w:rFonts w:hint="eastAsia" w:ascii="方正仿宋_GBK" w:hAnsi="方正仿宋_GBK" w:eastAsia="方正仿宋_GBK" w:cs="方正仿宋_GBK"/>
          <w:b/>
          <w:bCs/>
          <w:color w:val="auto"/>
          <w:w w:val="95"/>
          <w:sz w:val="32"/>
          <w:szCs w:val="32"/>
          <w:highlight w:val="none"/>
        </w:rPr>
      </w:pPr>
      <w:r>
        <w:rPr>
          <w:rFonts w:hint="eastAsia" w:ascii="方正仿宋_GBK" w:hAnsi="方正仿宋_GBK" w:eastAsia="方正仿宋_GBK" w:cs="方正仿宋_GBK"/>
          <w:b/>
          <w:bCs/>
          <w:color w:val="auto"/>
          <w:w w:val="95"/>
          <w:sz w:val="32"/>
          <w:szCs w:val="32"/>
          <w:highlight w:val="none"/>
        </w:rPr>
        <w:t>第一章  总则</w:t>
      </w:r>
    </w:p>
    <w:p>
      <w:pPr>
        <w:tabs>
          <w:tab w:val="left" w:pos="3780"/>
        </w:tabs>
        <w:spacing w:line="560" w:lineRule="exact"/>
        <w:ind w:firstLine="632" w:firstLineChars="200"/>
        <w:rPr>
          <w:rFonts w:hint="eastAsia" w:ascii="方正仿宋_GBK" w:hAnsi="方正仿宋_GBK" w:eastAsia="方正仿宋_GBK" w:cs="方正仿宋_GBK"/>
          <w:color w:val="auto"/>
          <w:sz w:val="32"/>
          <w:szCs w:val="32"/>
          <w:highlight w:val="none"/>
        </w:rPr>
      </w:pPr>
      <w:r>
        <w:rPr>
          <w:rFonts w:hint="eastAsia" w:ascii="方正仿宋_GBK" w:hAnsi="方正仿宋_GBK" w:eastAsia="方正仿宋_GBK" w:cs="方正仿宋_GBK"/>
          <w:b/>
          <w:bCs/>
          <w:color w:val="auto"/>
          <w:sz w:val="32"/>
          <w:szCs w:val="32"/>
          <w:highlight w:val="none"/>
        </w:rPr>
        <w:t>第一条</w:t>
      </w:r>
      <w:r>
        <w:rPr>
          <w:rFonts w:hint="eastAsia" w:ascii="方正仿宋_GBK" w:hAnsi="方正仿宋_GBK" w:eastAsia="方正仿宋_GBK" w:cs="方正仿宋_GBK"/>
          <w:color w:val="auto"/>
          <w:sz w:val="32"/>
          <w:szCs w:val="32"/>
          <w:highlight w:val="none"/>
        </w:rPr>
        <w:t xml:space="preserve">  为进一步加强学校本科毕业论文（设计）管理工作，保证毕业论文（设计）质量</w:t>
      </w:r>
      <w:r>
        <w:rPr>
          <w:rFonts w:hint="eastAsia" w:ascii="方正仿宋_GBK" w:hAnsi="方正仿宋_GBK" w:eastAsia="方正仿宋_GBK" w:cs="方正仿宋_GBK"/>
          <w:color w:val="auto"/>
          <w:sz w:val="32"/>
          <w:szCs w:val="32"/>
          <w:highlight w:val="none"/>
          <w:lang w:eastAsia="zh-CN"/>
        </w:rPr>
        <w:t>（</w:t>
      </w:r>
      <w:r>
        <w:rPr>
          <w:rFonts w:hint="eastAsia" w:ascii="方正仿宋_GBK" w:hAnsi="方正仿宋_GBK" w:eastAsia="方正仿宋_GBK" w:cs="方正仿宋_GBK"/>
          <w:color w:val="auto"/>
          <w:sz w:val="32"/>
          <w:szCs w:val="32"/>
          <w:highlight w:val="none"/>
          <w:lang w:val="en-US" w:eastAsia="zh-CN"/>
        </w:rPr>
        <w:t>以下简称毕业论文）</w:t>
      </w:r>
      <w:r>
        <w:rPr>
          <w:rFonts w:hint="eastAsia" w:ascii="方正仿宋_GBK" w:hAnsi="方正仿宋_GBK" w:eastAsia="方正仿宋_GBK" w:cs="方正仿宋_GBK"/>
          <w:color w:val="auto"/>
          <w:sz w:val="32"/>
          <w:szCs w:val="32"/>
          <w:highlight w:val="none"/>
        </w:rPr>
        <w:t>，培养学生探求真理的方法与能力、提高学生的综合素质、创新精神和实践能力，根据教育部有关文件精神，结合我校实际情况，特</w:t>
      </w:r>
      <w:r>
        <w:rPr>
          <w:rFonts w:hint="eastAsia" w:ascii="方正仿宋_GBK" w:hAnsi="方正仿宋_GBK" w:eastAsia="方正仿宋_GBK" w:cs="方正仿宋_GBK"/>
          <w:color w:val="auto"/>
          <w:sz w:val="32"/>
          <w:szCs w:val="32"/>
          <w:highlight w:val="none"/>
          <w:lang w:val="en-US" w:eastAsia="zh-CN"/>
        </w:rPr>
        <w:t>修</w:t>
      </w:r>
      <w:r>
        <w:rPr>
          <w:rFonts w:hint="eastAsia" w:ascii="方正仿宋_GBK" w:hAnsi="方正仿宋_GBK" w:eastAsia="方正仿宋_GBK" w:cs="方正仿宋_GBK"/>
          <w:color w:val="auto"/>
          <w:sz w:val="32"/>
          <w:szCs w:val="32"/>
          <w:highlight w:val="none"/>
        </w:rPr>
        <w:t>订本办法。</w:t>
      </w:r>
    </w:p>
    <w:p>
      <w:pPr>
        <w:tabs>
          <w:tab w:val="left" w:pos="3780"/>
        </w:tabs>
        <w:spacing w:line="560" w:lineRule="exact"/>
        <w:ind w:firstLine="316" w:firstLineChars="100"/>
        <w:jc w:val="center"/>
        <w:rPr>
          <w:rFonts w:hint="eastAsia" w:ascii="方正仿宋_GBK" w:hAnsi="方正仿宋_GBK" w:eastAsia="方正仿宋_GBK" w:cs="方正仿宋_GBK"/>
          <w:b/>
          <w:bCs/>
          <w:color w:val="auto"/>
          <w:sz w:val="32"/>
          <w:szCs w:val="32"/>
          <w:highlight w:val="none"/>
        </w:rPr>
      </w:pPr>
      <w:r>
        <w:rPr>
          <w:rFonts w:hint="eastAsia" w:ascii="方正仿宋_GBK" w:hAnsi="方正仿宋_GBK" w:eastAsia="方正仿宋_GBK" w:cs="方正仿宋_GBK"/>
          <w:b/>
          <w:bCs/>
          <w:color w:val="auto"/>
          <w:sz w:val="32"/>
          <w:szCs w:val="32"/>
          <w:highlight w:val="none"/>
        </w:rPr>
        <w:t>第二章  基本要求</w:t>
      </w:r>
    </w:p>
    <w:p>
      <w:pPr>
        <w:tabs>
          <w:tab w:val="left" w:pos="3780"/>
        </w:tabs>
        <w:spacing w:line="560" w:lineRule="exact"/>
        <w:ind w:firstLine="632" w:firstLineChars="200"/>
        <w:rPr>
          <w:rFonts w:hint="eastAsia" w:ascii="方正仿宋_GBK" w:hAnsi="方正仿宋_GBK" w:eastAsia="方正仿宋_GBK" w:cs="方正仿宋_GBK"/>
          <w:color w:val="auto"/>
          <w:sz w:val="32"/>
          <w:szCs w:val="32"/>
          <w:highlight w:val="none"/>
        </w:rPr>
      </w:pPr>
      <w:r>
        <w:rPr>
          <w:rFonts w:hint="eastAsia" w:ascii="方正仿宋_GBK" w:hAnsi="方正仿宋_GBK" w:eastAsia="方正仿宋_GBK" w:cs="方正仿宋_GBK"/>
          <w:b/>
          <w:bCs/>
          <w:color w:val="auto"/>
          <w:sz w:val="32"/>
          <w:szCs w:val="32"/>
          <w:highlight w:val="none"/>
        </w:rPr>
        <w:t>第二条</w:t>
      </w:r>
      <w:r>
        <w:rPr>
          <w:rFonts w:hint="eastAsia" w:ascii="方正仿宋_GBK" w:hAnsi="方正仿宋_GBK" w:eastAsia="方正仿宋_GBK" w:cs="方正仿宋_GBK"/>
          <w:color w:val="auto"/>
          <w:sz w:val="32"/>
          <w:szCs w:val="32"/>
          <w:highlight w:val="none"/>
        </w:rPr>
        <w:t xml:space="preserve"> </w:t>
      </w:r>
      <w:r>
        <w:rPr>
          <w:rFonts w:hint="eastAsia" w:ascii="方正仿宋_GBK" w:hAnsi="方正仿宋_GBK" w:eastAsia="方正仿宋_GBK" w:cs="方正仿宋_GBK"/>
          <w:color w:val="auto"/>
          <w:sz w:val="32"/>
          <w:szCs w:val="32"/>
          <w:highlight w:val="none"/>
          <w:lang w:val="en-US" w:eastAsia="zh-CN"/>
        </w:rPr>
        <w:t xml:space="preserve"> </w:t>
      </w:r>
      <w:r>
        <w:rPr>
          <w:rFonts w:hint="eastAsia" w:ascii="方正仿宋_GBK" w:hAnsi="方正仿宋_GBK" w:eastAsia="方正仿宋_GBK" w:cs="方正仿宋_GBK"/>
          <w:color w:val="auto"/>
          <w:sz w:val="32"/>
          <w:szCs w:val="32"/>
          <w:highlight w:val="none"/>
        </w:rPr>
        <w:t>毕业论文目的是进一步培养学生的科学思维、提升学生创新能力，使学生在知识、能力和素质方面得到综合训练、转化和提高，初步具备独立进行科研的素养。 </w:t>
      </w:r>
    </w:p>
    <w:p>
      <w:pPr>
        <w:tabs>
          <w:tab w:val="left" w:pos="3780"/>
        </w:tabs>
        <w:spacing w:line="560" w:lineRule="exact"/>
        <w:ind w:firstLine="316" w:firstLineChars="100"/>
        <w:jc w:val="center"/>
        <w:rPr>
          <w:rFonts w:hint="eastAsia" w:ascii="方正仿宋_GBK" w:hAnsi="方正仿宋_GBK" w:eastAsia="方正仿宋_GBK" w:cs="方正仿宋_GBK"/>
          <w:b/>
          <w:bCs/>
          <w:color w:val="auto"/>
          <w:sz w:val="32"/>
          <w:szCs w:val="32"/>
          <w:highlight w:val="none"/>
        </w:rPr>
      </w:pPr>
      <w:r>
        <w:rPr>
          <w:rFonts w:hint="eastAsia" w:ascii="方正仿宋_GBK" w:hAnsi="方正仿宋_GBK" w:eastAsia="方正仿宋_GBK" w:cs="方正仿宋_GBK"/>
          <w:b/>
          <w:bCs/>
          <w:color w:val="auto"/>
          <w:sz w:val="32"/>
          <w:szCs w:val="32"/>
          <w:highlight w:val="none"/>
        </w:rPr>
        <w:t>第三章  组织领导</w:t>
      </w:r>
    </w:p>
    <w:p>
      <w:pPr>
        <w:tabs>
          <w:tab w:val="left" w:pos="3780"/>
        </w:tabs>
        <w:spacing w:line="560" w:lineRule="exact"/>
        <w:ind w:firstLine="632" w:firstLineChars="200"/>
        <w:rPr>
          <w:rFonts w:hint="eastAsia" w:ascii="方正仿宋_GBK" w:hAnsi="方正仿宋_GBK" w:eastAsia="方正仿宋_GBK" w:cs="方正仿宋_GBK"/>
          <w:color w:val="auto"/>
          <w:sz w:val="32"/>
          <w:szCs w:val="32"/>
          <w:highlight w:val="none"/>
        </w:rPr>
      </w:pPr>
      <w:r>
        <w:rPr>
          <w:rFonts w:hint="eastAsia" w:ascii="方正仿宋_GBK" w:hAnsi="方正仿宋_GBK" w:eastAsia="方正仿宋_GBK" w:cs="方正仿宋_GBK"/>
          <w:b/>
          <w:bCs/>
          <w:color w:val="auto"/>
          <w:sz w:val="32"/>
          <w:szCs w:val="32"/>
          <w:highlight w:val="none"/>
        </w:rPr>
        <w:t>第三条</w:t>
      </w:r>
      <w:r>
        <w:rPr>
          <w:rFonts w:hint="eastAsia" w:ascii="方正仿宋_GBK" w:hAnsi="方正仿宋_GBK" w:eastAsia="方正仿宋_GBK" w:cs="方正仿宋_GBK"/>
          <w:color w:val="auto"/>
          <w:sz w:val="32"/>
          <w:szCs w:val="32"/>
          <w:highlight w:val="none"/>
        </w:rPr>
        <w:t xml:space="preserve">  毕业论文工作实行校、院两级管理。</w:t>
      </w:r>
    </w:p>
    <w:p>
      <w:pPr>
        <w:tabs>
          <w:tab w:val="left" w:pos="3780"/>
        </w:tabs>
        <w:spacing w:line="560" w:lineRule="exact"/>
        <w:ind w:firstLine="632" w:firstLineChars="200"/>
        <w:rPr>
          <w:rFonts w:hint="eastAsia" w:ascii="方正仿宋_GBK" w:hAnsi="方正仿宋_GBK" w:eastAsia="方正仿宋_GBK" w:cs="方正仿宋_GBK"/>
          <w:color w:val="auto"/>
          <w:sz w:val="32"/>
          <w:szCs w:val="32"/>
          <w:highlight w:val="none"/>
        </w:rPr>
      </w:pPr>
      <w:r>
        <w:rPr>
          <w:rFonts w:hint="eastAsia" w:ascii="方正仿宋_GBK" w:hAnsi="方正仿宋_GBK" w:eastAsia="方正仿宋_GBK" w:cs="方正仿宋_GBK"/>
          <w:b/>
          <w:bCs/>
          <w:color w:val="auto"/>
          <w:sz w:val="32"/>
          <w:szCs w:val="32"/>
          <w:highlight w:val="none"/>
        </w:rPr>
        <w:t xml:space="preserve">第四条 </w:t>
      </w:r>
      <w:r>
        <w:rPr>
          <w:rFonts w:hint="eastAsia" w:ascii="方正仿宋_GBK" w:hAnsi="方正仿宋_GBK" w:eastAsia="方正仿宋_GBK" w:cs="方正仿宋_GBK"/>
          <w:color w:val="auto"/>
          <w:sz w:val="32"/>
          <w:szCs w:val="32"/>
          <w:highlight w:val="none"/>
        </w:rPr>
        <w:t xml:space="preserve"> 教务处负责毕业论文工作的宏观管理，制定全校毕业论文工作的原则意见，利用毕业论文管理系统，组织和实施各阶段工作，督促检查各环节的进展及质量。做好毕业论文的总结、评优及</w:t>
      </w:r>
      <w:r>
        <w:rPr>
          <w:rFonts w:hint="eastAsia" w:ascii="方正仿宋_GBK" w:hAnsi="方正仿宋_GBK" w:eastAsia="方正仿宋_GBK" w:cs="方正仿宋_GBK"/>
          <w:color w:val="auto"/>
          <w:sz w:val="32"/>
          <w:szCs w:val="32"/>
          <w:highlight w:val="none"/>
          <w:lang w:eastAsia="zh-CN"/>
        </w:rPr>
        <w:t>校外评审</w:t>
      </w:r>
      <w:r>
        <w:rPr>
          <w:rFonts w:hint="eastAsia" w:ascii="方正仿宋_GBK" w:hAnsi="方正仿宋_GBK" w:eastAsia="方正仿宋_GBK" w:cs="方正仿宋_GBK"/>
          <w:color w:val="auto"/>
          <w:sz w:val="32"/>
          <w:szCs w:val="32"/>
          <w:highlight w:val="none"/>
        </w:rPr>
        <w:t xml:space="preserve">工作。 </w:t>
      </w:r>
    </w:p>
    <w:p>
      <w:pPr>
        <w:tabs>
          <w:tab w:val="left" w:pos="3780"/>
        </w:tabs>
        <w:spacing w:line="560" w:lineRule="exact"/>
        <w:ind w:firstLine="632" w:firstLineChars="200"/>
        <w:rPr>
          <w:rFonts w:hint="eastAsia" w:ascii="方正仿宋_GBK" w:hAnsi="方正仿宋_GBK" w:eastAsia="方正仿宋_GBK" w:cs="方正仿宋_GBK"/>
          <w:color w:val="auto"/>
          <w:sz w:val="32"/>
          <w:szCs w:val="32"/>
          <w:highlight w:val="none"/>
        </w:rPr>
      </w:pPr>
      <w:r>
        <w:rPr>
          <w:rFonts w:hint="eastAsia" w:ascii="方正仿宋_GBK" w:hAnsi="方正仿宋_GBK" w:eastAsia="方正仿宋_GBK" w:cs="方正仿宋_GBK"/>
          <w:b/>
          <w:bCs/>
          <w:color w:val="auto"/>
          <w:sz w:val="32"/>
          <w:szCs w:val="32"/>
          <w:highlight w:val="none"/>
        </w:rPr>
        <w:t>第五条</w:t>
      </w:r>
      <w:r>
        <w:rPr>
          <w:rFonts w:hint="eastAsia" w:ascii="方正仿宋_GBK" w:hAnsi="方正仿宋_GBK" w:eastAsia="方正仿宋_GBK" w:cs="方正仿宋_GBK"/>
          <w:color w:val="auto"/>
          <w:sz w:val="32"/>
          <w:szCs w:val="32"/>
          <w:highlight w:val="none"/>
        </w:rPr>
        <w:t xml:space="preserve">  学院负责制定本学院毕业论文实施细则，包括毕业论文各环节要求，指导教师配备，毕业论文选题、指导、评阅、答辩、成绩评定、质量分析以及推荐优秀论文；组织实施和监督检查毕业论文全过程；</w:t>
      </w:r>
      <w:r>
        <w:rPr>
          <w:rFonts w:hint="eastAsia" w:ascii="方正仿宋_GBK" w:hAnsi="方正仿宋_GBK" w:eastAsia="方正仿宋_GBK" w:cs="方正仿宋_GBK"/>
          <w:color w:val="auto"/>
          <w:sz w:val="32"/>
          <w:szCs w:val="32"/>
          <w:highlight w:val="none"/>
          <w:lang w:eastAsia="zh-CN"/>
        </w:rPr>
        <w:t>做好</w:t>
      </w:r>
      <w:r>
        <w:rPr>
          <w:rFonts w:hint="eastAsia" w:ascii="方正仿宋_GBK" w:hAnsi="方正仿宋_GBK" w:eastAsia="方正仿宋_GBK" w:cs="方正仿宋_GBK"/>
          <w:color w:val="auto"/>
          <w:sz w:val="32"/>
          <w:szCs w:val="32"/>
          <w:highlight w:val="none"/>
          <w:lang w:val="en-US" w:eastAsia="zh-CN"/>
        </w:rPr>
        <w:t>国家本科生毕业论文</w:t>
      </w:r>
      <w:r>
        <w:rPr>
          <w:rFonts w:hint="eastAsia" w:ascii="方正仿宋_GBK" w:hAnsi="方正仿宋_GBK" w:eastAsia="方正仿宋_GBK" w:cs="方正仿宋_GBK"/>
          <w:color w:val="auto"/>
          <w:sz w:val="32"/>
          <w:szCs w:val="32"/>
          <w:highlight w:val="none"/>
        </w:rPr>
        <w:t>抽检</w:t>
      </w:r>
      <w:r>
        <w:rPr>
          <w:rFonts w:hint="eastAsia" w:ascii="方正仿宋_GBK" w:hAnsi="方正仿宋_GBK" w:eastAsia="方正仿宋_GBK" w:cs="方正仿宋_GBK"/>
          <w:color w:val="auto"/>
          <w:sz w:val="32"/>
          <w:szCs w:val="32"/>
          <w:highlight w:val="none"/>
          <w:lang w:val="en-US" w:eastAsia="zh-CN"/>
        </w:rPr>
        <w:t>数据上报</w:t>
      </w:r>
      <w:r>
        <w:rPr>
          <w:rFonts w:hint="eastAsia" w:ascii="方正仿宋_GBK" w:hAnsi="方正仿宋_GBK" w:eastAsia="方正仿宋_GBK" w:cs="方正仿宋_GBK"/>
          <w:color w:val="auto"/>
          <w:sz w:val="32"/>
          <w:szCs w:val="32"/>
          <w:highlight w:val="none"/>
        </w:rPr>
        <w:t>工作</w:t>
      </w:r>
      <w:r>
        <w:rPr>
          <w:rFonts w:hint="eastAsia" w:ascii="方正仿宋_GBK" w:hAnsi="方正仿宋_GBK" w:eastAsia="方正仿宋_GBK" w:cs="方正仿宋_GBK"/>
          <w:color w:val="auto"/>
          <w:sz w:val="32"/>
          <w:szCs w:val="32"/>
          <w:highlight w:val="none"/>
          <w:lang w:eastAsia="zh-CN"/>
        </w:rPr>
        <w:t>；</w:t>
      </w:r>
      <w:r>
        <w:rPr>
          <w:rFonts w:hint="eastAsia" w:ascii="方正仿宋_GBK" w:hAnsi="方正仿宋_GBK" w:eastAsia="方正仿宋_GBK" w:cs="方正仿宋_GBK"/>
          <w:color w:val="auto"/>
          <w:sz w:val="32"/>
          <w:szCs w:val="32"/>
          <w:highlight w:val="none"/>
        </w:rPr>
        <w:t>做好学术道德规范教育工作。</w:t>
      </w:r>
    </w:p>
    <w:p>
      <w:pPr>
        <w:tabs>
          <w:tab w:val="left" w:pos="3780"/>
        </w:tabs>
        <w:spacing w:line="560" w:lineRule="exact"/>
        <w:ind w:firstLine="316" w:firstLineChars="100"/>
        <w:jc w:val="center"/>
        <w:rPr>
          <w:rFonts w:hint="eastAsia" w:ascii="方正仿宋_GBK" w:hAnsi="方正仿宋_GBK" w:eastAsia="方正仿宋_GBK" w:cs="方正仿宋_GBK"/>
          <w:b/>
          <w:bCs/>
          <w:color w:val="auto"/>
          <w:sz w:val="32"/>
          <w:szCs w:val="32"/>
          <w:highlight w:val="none"/>
        </w:rPr>
      </w:pPr>
      <w:r>
        <w:rPr>
          <w:rFonts w:hint="eastAsia" w:ascii="方正仿宋_GBK" w:hAnsi="方正仿宋_GBK" w:eastAsia="方正仿宋_GBK" w:cs="方正仿宋_GBK"/>
          <w:b/>
          <w:bCs/>
          <w:color w:val="auto"/>
          <w:sz w:val="32"/>
          <w:szCs w:val="32"/>
          <w:highlight w:val="none"/>
        </w:rPr>
        <w:t>第四章  对指导教师的要求</w:t>
      </w:r>
    </w:p>
    <w:p>
      <w:pPr>
        <w:tabs>
          <w:tab w:val="left" w:pos="3780"/>
        </w:tabs>
        <w:spacing w:line="560" w:lineRule="exact"/>
        <w:ind w:firstLine="632" w:firstLineChars="200"/>
        <w:rPr>
          <w:rFonts w:hint="eastAsia" w:ascii="方正仿宋_GBK" w:hAnsi="方正仿宋_GBK" w:eastAsia="方正仿宋_GBK" w:cs="方正仿宋_GBK"/>
          <w:color w:val="auto"/>
          <w:sz w:val="32"/>
          <w:szCs w:val="32"/>
          <w:highlight w:val="none"/>
          <w:lang w:val="en-US" w:eastAsia="zh-CN"/>
        </w:rPr>
      </w:pPr>
      <w:r>
        <w:rPr>
          <w:rFonts w:hint="eastAsia" w:ascii="方正仿宋_GBK" w:hAnsi="方正仿宋_GBK" w:eastAsia="方正仿宋_GBK" w:cs="方正仿宋_GBK"/>
          <w:b/>
          <w:bCs/>
          <w:color w:val="auto"/>
          <w:sz w:val="32"/>
          <w:szCs w:val="32"/>
          <w:highlight w:val="none"/>
        </w:rPr>
        <w:t>第</w:t>
      </w:r>
      <w:r>
        <w:rPr>
          <w:rFonts w:hint="eastAsia" w:ascii="方正仿宋_GBK" w:hAnsi="方正仿宋_GBK" w:eastAsia="方正仿宋_GBK" w:cs="方正仿宋_GBK"/>
          <w:b/>
          <w:bCs/>
          <w:color w:val="auto"/>
          <w:sz w:val="32"/>
          <w:szCs w:val="32"/>
          <w:highlight w:val="none"/>
          <w:lang w:eastAsia="zh-CN"/>
        </w:rPr>
        <w:t>六</w:t>
      </w:r>
      <w:r>
        <w:rPr>
          <w:rFonts w:hint="eastAsia" w:ascii="方正仿宋_GBK" w:hAnsi="方正仿宋_GBK" w:eastAsia="方正仿宋_GBK" w:cs="方正仿宋_GBK"/>
          <w:b/>
          <w:bCs/>
          <w:color w:val="auto"/>
          <w:sz w:val="32"/>
          <w:szCs w:val="32"/>
          <w:highlight w:val="none"/>
        </w:rPr>
        <w:t>条</w:t>
      </w:r>
      <w:r>
        <w:rPr>
          <w:rFonts w:hint="eastAsia" w:ascii="方正仿宋_GBK" w:hAnsi="方正仿宋_GBK" w:eastAsia="方正仿宋_GBK" w:cs="方正仿宋_GBK"/>
          <w:color w:val="auto"/>
          <w:sz w:val="32"/>
          <w:szCs w:val="32"/>
          <w:highlight w:val="none"/>
        </w:rPr>
        <w:t xml:space="preserve">  指导教师及毕业论文评阅教师应由中级及以上职称的教师担任。具有实际设计和研究工作的经验，教风严谨、责任心强。</w:t>
      </w:r>
      <w:r>
        <w:rPr>
          <w:rFonts w:hint="eastAsia" w:ascii="方正仿宋_GBK" w:hAnsi="方正仿宋_GBK" w:eastAsia="方正仿宋_GBK" w:cs="方正仿宋_GBK"/>
          <w:color w:val="auto"/>
          <w:sz w:val="32"/>
          <w:szCs w:val="32"/>
          <w:highlight w:val="none"/>
          <w:lang w:val="en-US" w:eastAsia="zh-CN"/>
        </w:rPr>
        <w:t>每名指导教师指导的学生人数原则上不超过8人。</w:t>
      </w:r>
    </w:p>
    <w:p>
      <w:pPr>
        <w:tabs>
          <w:tab w:val="left" w:pos="3780"/>
        </w:tabs>
        <w:spacing w:line="560" w:lineRule="exact"/>
        <w:ind w:firstLine="632" w:firstLineChars="200"/>
        <w:rPr>
          <w:rFonts w:hint="eastAsia" w:ascii="方正仿宋_GBK" w:hAnsi="方正仿宋_GBK" w:eastAsia="方正仿宋_GBK" w:cs="方正仿宋_GBK"/>
          <w:color w:val="auto"/>
          <w:sz w:val="32"/>
          <w:szCs w:val="32"/>
          <w:highlight w:val="none"/>
        </w:rPr>
      </w:pPr>
      <w:r>
        <w:rPr>
          <w:rFonts w:hint="eastAsia" w:ascii="方正仿宋_GBK" w:hAnsi="方正仿宋_GBK" w:eastAsia="方正仿宋_GBK" w:cs="方正仿宋_GBK"/>
          <w:b/>
          <w:bCs/>
          <w:color w:val="auto"/>
          <w:sz w:val="32"/>
          <w:szCs w:val="32"/>
          <w:highlight w:val="none"/>
        </w:rPr>
        <w:t>第</w:t>
      </w:r>
      <w:r>
        <w:rPr>
          <w:rFonts w:hint="eastAsia" w:ascii="方正仿宋_GBK" w:hAnsi="方正仿宋_GBK" w:eastAsia="方正仿宋_GBK" w:cs="方正仿宋_GBK"/>
          <w:b/>
          <w:bCs/>
          <w:color w:val="auto"/>
          <w:sz w:val="32"/>
          <w:szCs w:val="32"/>
          <w:highlight w:val="none"/>
          <w:lang w:eastAsia="zh-CN"/>
        </w:rPr>
        <w:t>七</w:t>
      </w:r>
      <w:r>
        <w:rPr>
          <w:rFonts w:hint="eastAsia" w:ascii="方正仿宋_GBK" w:hAnsi="方正仿宋_GBK" w:eastAsia="方正仿宋_GBK" w:cs="方正仿宋_GBK"/>
          <w:b/>
          <w:bCs/>
          <w:color w:val="auto"/>
          <w:sz w:val="32"/>
          <w:szCs w:val="32"/>
          <w:highlight w:val="none"/>
        </w:rPr>
        <w:t>条</w:t>
      </w:r>
      <w:r>
        <w:rPr>
          <w:rFonts w:hint="eastAsia" w:ascii="方正仿宋_GBK" w:hAnsi="方正仿宋_GBK" w:eastAsia="方正仿宋_GBK" w:cs="方正仿宋_GBK"/>
          <w:color w:val="auto"/>
          <w:sz w:val="32"/>
          <w:szCs w:val="32"/>
          <w:highlight w:val="none"/>
        </w:rPr>
        <w:t xml:space="preserve">  指导教师应以培养学生分析问题、运用所学知识解决问题的能力为核心，教育和引导学生养成严谨的学术作风，进一步培养学生创新精神、创新思维与创新实践能力。</w:t>
      </w:r>
    </w:p>
    <w:p>
      <w:pPr>
        <w:tabs>
          <w:tab w:val="left" w:pos="3780"/>
        </w:tabs>
        <w:spacing w:line="560" w:lineRule="exact"/>
        <w:ind w:firstLine="632" w:firstLineChars="200"/>
        <w:rPr>
          <w:rFonts w:hint="eastAsia" w:ascii="方正仿宋_GBK" w:hAnsi="方正仿宋_GBK" w:eastAsia="方正仿宋_GBK" w:cs="方正仿宋_GBK"/>
          <w:color w:val="auto"/>
          <w:sz w:val="32"/>
          <w:szCs w:val="32"/>
          <w:highlight w:val="none"/>
          <w:lang w:eastAsia="zh-CN"/>
        </w:rPr>
      </w:pPr>
      <w:r>
        <w:rPr>
          <w:rFonts w:hint="eastAsia" w:ascii="方正仿宋_GBK" w:hAnsi="方正仿宋_GBK" w:eastAsia="方正仿宋_GBK" w:cs="方正仿宋_GBK"/>
          <w:b/>
          <w:bCs/>
          <w:color w:val="auto"/>
          <w:sz w:val="32"/>
          <w:szCs w:val="32"/>
          <w:highlight w:val="none"/>
        </w:rPr>
        <w:t>第</w:t>
      </w:r>
      <w:r>
        <w:rPr>
          <w:rFonts w:hint="eastAsia" w:ascii="方正仿宋_GBK" w:hAnsi="方正仿宋_GBK" w:eastAsia="方正仿宋_GBK" w:cs="方正仿宋_GBK"/>
          <w:b/>
          <w:bCs/>
          <w:color w:val="auto"/>
          <w:sz w:val="32"/>
          <w:szCs w:val="32"/>
          <w:highlight w:val="none"/>
          <w:lang w:eastAsia="zh-CN"/>
        </w:rPr>
        <w:t>八</w:t>
      </w:r>
      <w:r>
        <w:rPr>
          <w:rFonts w:hint="eastAsia" w:ascii="方正仿宋_GBK" w:hAnsi="方正仿宋_GBK" w:eastAsia="方正仿宋_GBK" w:cs="方正仿宋_GBK"/>
          <w:b/>
          <w:bCs/>
          <w:color w:val="auto"/>
          <w:sz w:val="32"/>
          <w:szCs w:val="32"/>
          <w:highlight w:val="none"/>
        </w:rPr>
        <w:t>条</w:t>
      </w:r>
      <w:r>
        <w:rPr>
          <w:rFonts w:hint="eastAsia" w:ascii="方正仿宋_GBK" w:hAnsi="方正仿宋_GBK" w:eastAsia="方正仿宋_GBK" w:cs="方正仿宋_GBK"/>
          <w:color w:val="auto"/>
          <w:sz w:val="32"/>
          <w:szCs w:val="32"/>
          <w:highlight w:val="none"/>
        </w:rPr>
        <w:t xml:space="preserve">  指导教师负责指导学生选题、</w:t>
      </w:r>
      <w:r>
        <w:rPr>
          <w:rFonts w:hint="eastAsia" w:ascii="方正仿宋_GBK" w:hAnsi="方正仿宋_GBK" w:eastAsia="方正仿宋_GBK" w:cs="方正仿宋_GBK"/>
          <w:color w:val="auto"/>
          <w:sz w:val="32"/>
          <w:szCs w:val="32"/>
          <w:highlight w:val="none"/>
          <w:lang w:eastAsia="zh-CN"/>
        </w:rPr>
        <w:t>下达</w:t>
      </w:r>
      <w:r>
        <w:rPr>
          <w:rFonts w:hint="eastAsia" w:ascii="方正仿宋_GBK" w:hAnsi="方正仿宋_GBK" w:eastAsia="方正仿宋_GBK" w:cs="方正仿宋_GBK"/>
          <w:color w:val="auto"/>
          <w:sz w:val="32"/>
          <w:szCs w:val="32"/>
          <w:highlight w:val="none"/>
        </w:rPr>
        <w:t>任务书</w:t>
      </w:r>
      <w:r>
        <w:rPr>
          <w:rFonts w:hint="eastAsia" w:ascii="方正仿宋_GBK" w:hAnsi="方正仿宋_GBK" w:eastAsia="方正仿宋_GBK" w:cs="方正仿宋_GBK"/>
          <w:color w:val="auto"/>
          <w:sz w:val="32"/>
          <w:szCs w:val="32"/>
          <w:highlight w:val="none"/>
          <w:lang w:eastAsia="zh-CN"/>
        </w:rPr>
        <w:t>，</w:t>
      </w:r>
      <w:r>
        <w:rPr>
          <w:rFonts w:hint="eastAsia" w:ascii="方正仿宋_GBK" w:hAnsi="方正仿宋_GBK" w:eastAsia="方正仿宋_GBK" w:cs="方正仿宋_GBK"/>
          <w:color w:val="auto"/>
          <w:sz w:val="32"/>
          <w:szCs w:val="32"/>
          <w:highlight w:val="none"/>
        </w:rPr>
        <w:t>指导学生</w:t>
      </w:r>
      <w:r>
        <w:rPr>
          <w:rFonts w:hint="eastAsia" w:ascii="方正仿宋_GBK" w:hAnsi="方正仿宋_GBK" w:eastAsia="方正仿宋_GBK" w:cs="方正仿宋_GBK"/>
          <w:color w:val="auto"/>
          <w:sz w:val="32"/>
          <w:szCs w:val="32"/>
          <w:highlight w:val="none"/>
          <w:lang w:eastAsia="zh-CN"/>
        </w:rPr>
        <w:t>规范</w:t>
      </w:r>
      <w:r>
        <w:rPr>
          <w:rFonts w:hint="eastAsia" w:ascii="方正仿宋_GBK" w:hAnsi="方正仿宋_GBK" w:eastAsia="方正仿宋_GBK" w:cs="方正仿宋_GBK"/>
          <w:color w:val="auto"/>
          <w:sz w:val="32"/>
          <w:szCs w:val="32"/>
          <w:highlight w:val="none"/>
        </w:rPr>
        <w:t>撰写</w:t>
      </w:r>
      <w:r>
        <w:rPr>
          <w:rFonts w:hint="eastAsia" w:ascii="方正仿宋_GBK" w:hAnsi="方正仿宋_GBK" w:eastAsia="方正仿宋_GBK" w:cs="方正仿宋_GBK"/>
          <w:color w:val="auto"/>
          <w:sz w:val="32"/>
          <w:szCs w:val="32"/>
          <w:highlight w:val="none"/>
          <w:lang w:eastAsia="zh-CN"/>
        </w:rPr>
        <w:t>开题报告、</w:t>
      </w:r>
      <w:r>
        <w:rPr>
          <w:rFonts w:hint="eastAsia" w:ascii="方正仿宋_GBK" w:hAnsi="方正仿宋_GBK" w:eastAsia="方正仿宋_GBK" w:cs="方正仿宋_GBK"/>
          <w:color w:val="auto"/>
          <w:sz w:val="32"/>
          <w:szCs w:val="32"/>
          <w:highlight w:val="none"/>
        </w:rPr>
        <w:t>毕业</w:t>
      </w:r>
      <w:r>
        <w:rPr>
          <w:rFonts w:hint="eastAsia" w:ascii="方正仿宋_GBK" w:hAnsi="方正仿宋_GBK" w:eastAsia="方正仿宋_GBK" w:cs="方正仿宋_GBK"/>
          <w:color w:val="auto"/>
          <w:sz w:val="32"/>
          <w:szCs w:val="32"/>
          <w:highlight w:val="none"/>
          <w:lang w:eastAsia="zh-CN"/>
        </w:rPr>
        <w:t>论文。</w:t>
      </w:r>
    </w:p>
    <w:p>
      <w:pPr>
        <w:tabs>
          <w:tab w:val="left" w:pos="3780"/>
        </w:tabs>
        <w:spacing w:line="560" w:lineRule="exact"/>
        <w:ind w:firstLine="632" w:firstLineChars="200"/>
        <w:rPr>
          <w:rFonts w:hint="eastAsia" w:ascii="方正仿宋_GBK" w:hAnsi="方正仿宋_GBK" w:eastAsia="方正仿宋_GBK" w:cs="方正仿宋_GBK"/>
          <w:color w:val="auto"/>
          <w:sz w:val="32"/>
          <w:szCs w:val="32"/>
          <w:highlight w:val="none"/>
        </w:rPr>
      </w:pPr>
      <w:r>
        <w:rPr>
          <w:rFonts w:hint="eastAsia" w:ascii="方正仿宋_GBK" w:hAnsi="方正仿宋_GBK" w:eastAsia="方正仿宋_GBK" w:cs="方正仿宋_GBK"/>
          <w:b/>
          <w:bCs/>
          <w:color w:val="auto"/>
          <w:sz w:val="32"/>
          <w:szCs w:val="32"/>
          <w:highlight w:val="none"/>
        </w:rPr>
        <w:t>第</w:t>
      </w:r>
      <w:r>
        <w:rPr>
          <w:rFonts w:hint="eastAsia" w:ascii="方正仿宋_GBK" w:hAnsi="方正仿宋_GBK" w:eastAsia="方正仿宋_GBK" w:cs="方正仿宋_GBK"/>
          <w:b/>
          <w:bCs/>
          <w:color w:val="auto"/>
          <w:sz w:val="32"/>
          <w:szCs w:val="32"/>
          <w:highlight w:val="none"/>
          <w:lang w:eastAsia="zh-CN"/>
        </w:rPr>
        <w:t>九</w:t>
      </w:r>
      <w:r>
        <w:rPr>
          <w:rFonts w:hint="eastAsia" w:ascii="方正仿宋_GBK" w:hAnsi="方正仿宋_GBK" w:eastAsia="方正仿宋_GBK" w:cs="方正仿宋_GBK"/>
          <w:b/>
          <w:bCs/>
          <w:color w:val="auto"/>
          <w:sz w:val="32"/>
          <w:szCs w:val="32"/>
          <w:highlight w:val="none"/>
        </w:rPr>
        <w:t>条</w:t>
      </w:r>
      <w:r>
        <w:rPr>
          <w:rFonts w:hint="eastAsia" w:ascii="方正仿宋_GBK" w:hAnsi="方正仿宋_GBK" w:eastAsia="方正仿宋_GBK" w:cs="方正仿宋_GBK"/>
          <w:color w:val="auto"/>
          <w:sz w:val="32"/>
          <w:szCs w:val="32"/>
          <w:highlight w:val="none"/>
        </w:rPr>
        <w:t xml:space="preserve">  指导教师要定期检查学生的工作进展情况，对学生进行学术诚信教育和职业道德教育，保证指导质量。答辩前应对毕业论文进行全面审查、评价，及时写</w:t>
      </w:r>
      <w:r>
        <w:rPr>
          <w:rFonts w:hint="eastAsia" w:ascii="方正仿宋_GBK" w:hAnsi="方正仿宋_GBK" w:eastAsia="方正仿宋_GBK" w:cs="方正仿宋_GBK"/>
          <w:color w:val="auto"/>
          <w:sz w:val="32"/>
          <w:szCs w:val="32"/>
          <w:highlight w:val="none"/>
          <w:lang w:eastAsia="zh-CN"/>
        </w:rPr>
        <w:t>出</w:t>
      </w:r>
      <w:r>
        <w:rPr>
          <w:rFonts w:hint="eastAsia" w:ascii="方正仿宋_GBK" w:hAnsi="方正仿宋_GBK" w:eastAsia="方正仿宋_GBK" w:cs="方正仿宋_GBK"/>
          <w:color w:val="auto"/>
          <w:sz w:val="32"/>
          <w:szCs w:val="32"/>
          <w:highlight w:val="none"/>
        </w:rPr>
        <w:t>评语、评定成绩，确定是否达到答辩要求，做出是否同意答辩的意见。</w:t>
      </w:r>
    </w:p>
    <w:p>
      <w:pPr>
        <w:tabs>
          <w:tab w:val="left" w:pos="3780"/>
        </w:tabs>
        <w:spacing w:line="560" w:lineRule="exact"/>
        <w:ind w:firstLine="632" w:firstLineChars="200"/>
        <w:rPr>
          <w:rFonts w:hint="eastAsia" w:ascii="方正仿宋_GBK" w:hAnsi="方正仿宋_GBK" w:eastAsia="方正仿宋_GBK" w:cs="方正仿宋_GBK"/>
          <w:color w:val="auto"/>
          <w:sz w:val="32"/>
          <w:szCs w:val="32"/>
          <w:highlight w:val="none"/>
        </w:rPr>
      </w:pPr>
      <w:r>
        <w:rPr>
          <w:rFonts w:hint="eastAsia" w:ascii="方正仿宋_GBK" w:hAnsi="方正仿宋_GBK" w:eastAsia="方正仿宋_GBK" w:cs="方正仿宋_GBK"/>
          <w:b/>
          <w:bCs/>
          <w:color w:val="auto"/>
          <w:sz w:val="32"/>
          <w:szCs w:val="32"/>
          <w:highlight w:val="none"/>
        </w:rPr>
        <w:t>第</w:t>
      </w:r>
      <w:r>
        <w:rPr>
          <w:rFonts w:hint="eastAsia" w:ascii="方正仿宋_GBK" w:hAnsi="方正仿宋_GBK" w:eastAsia="方正仿宋_GBK" w:cs="方正仿宋_GBK"/>
          <w:b/>
          <w:bCs/>
          <w:color w:val="auto"/>
          <w:sz w:val="32"/>
          <w:szCs w:val="32"/>
          <w:highlight w:val="none"/>
          <w:lang w:eastAsia="zh-CN"/>
        </w:rPr>
        <w:t>十</w:t>
      </w:r>
      <w:r>
        <w:rPr>
          <w:rFonts w:hint="eastAsia" w:ascii="方正仿宋_GBK" w:hAnsi="方正仿宋_GBK" w:eastAsia="方正仿宋_GBK" w:cs="方正仿宋_GBK"/>
          <w:b/>
          <w:bCs/>
          <w:color w:val="auto"/>
          <w:sz w:val="32"/>
          <w:szCs w:val="32"/>
          <w:highlight w:val="none"/>
        </w:rPr>
        <w:t>条</w:t>
      </w:r>
      <w:r>
        <w:rPr>
          <w:rFonts w:hint="eastAsia" w:ascii="方正仿宋_GBK" w:hAnsi="方正仿宋_GBK" w:eastAsia="方正仿宋_GBK" w:cs="方正仿宋_GBK"/>
          <w:color w:val="auto"/>
          <w:sz w:val="32"/>
          <w:szCs w:val="32"/>
          <w:highlight w:val="none"/>
        </w:rPr>
        <w:t xml:space="preserve">  指导学生熟悉答辩过程，督促学生做好</w:t>
      </w:r>
      <w:r>
        <w:rPr>
          <w:rFonts w:hint="eastAsia" w:ascii="方正仿宋_GBK" w:hAnsi="方正仿宋_GBK" w:eastAsia="方正仿宋_GBK" w:cs="方正仿宋_GBK"/>
          <w:color w:val="auto"/>
          <w:sz w:val="32"/>
          <w:szCs w:val="32"/>
          <w:highlight w:val="none"/>
          <w:lang w:val="en-US" w:eastAsia="zh-CN"/>
        </w:rPr>
        <w:t>查重、抽检、归档等</w:t>
      </w:r>
      <w:r>
        <w:rPr>
          <w:rFonts w:hint="eastAsia" w:ascii="方正仿宋_GBK" w:hAnsi="方正仿宋_GBK" w:eastAsia="方正仿宋_GBK" w:cs="方正仿宋_GBK"/>
          <w:color w:val="auto"/>
          <w:sz w:val="32"/>
          <w:szCs w:val="32"/>
          <w:highlight w:val="none"/>
        </w:rPr>
        <w:t>各项</w:t>
      </w:r>
      <w:r>
        <w:rPr>
          <w:rFonts w:hint="eastAsia" w:ascii="方正仿宋_GBK" w:hAnsi="方正仿宋_GBK" w:eastAsia="方正仿宋_GBK" w:cs="方正仿宋_GBK"/>
          <w:color w:val="auto"/>
          <w:sz w:val="32"/>
          <w:szCs w:val="32"/>
          <w:highlight w:val="none"/>
          <w:lang w:val="en-US" w:eastAsia="zh-CN"/>
        </w:rPr>
        <w:t>准备</w:t>
      </w:r>
      <w:r>
        <w:rPr>
          <w:rFonts w:hint="eastAsia" w:ascii="方正仿宋_GBK" w:hAnsi="方正仿宋_GBK" w:eastAsia="方正仿宋_GBK" w:cs="方正仿宋_GBK"/>
          <w:color w:val="auto"/>
          <w:sz w:val="32"/>
          <w:szCs w:val="32"/>
          <w:highlight w:val="none"/>
        </w:rPr>
        <w:t>工作。</w:t>
      </w:r>
    </w:p>
    <w:p>
      <w:pPr>
        <w:tabs>
          <w:tab w:val="left" w:pos="3780"/>
        </w:tabs>
        <w:spacing w:line="560" w:lineRule="exact"/>
        <w:ind w:firstLine="316" w:firstLineChars="100"/>
        <w:jc w:val="center"/>
        <w:rPr>
          <w:rFonts w:hint="eastAsia" w:ascii="方正仿宋_GBK" w:hAnsi="方正仿宋_GBK" w:eastAsia="方正仿宋_GBK" w:cs="方正仿宋_GBK"/>
          <w:color w:val="auto"/>
          <w:sz w:val="32"/>
          <w:szCs w:val="32"/>
          <w:highlight w:val="none"/>
        </w:rPr>
      </w:pPr>
      <w:r>
        <w:rPr>
          <w:rFonts w:hint="eastAsia" w:ascii="方正仿宋_GBK" w:hAnsi="方正仿宋_GBK" w:eastAsia="方正仿宋_GBK" w:cs="方正仿宋_GBK"/>
          <w:b/>
          <w:bCs/>
          <w:color w:val="auto"/>
          <w:sz w:val="32"/>
          <w:szCs w:val="32"/>
          <w:highlight w:val="none"/>
        </w:rPr>
        <w:t>第五章  对学生的要求</w:t>
      </w:r>
    </w:p>
    <w:p>
      <w:pPr>
        <w:tabs>
          <w:tab w:val="left" w:pos="3780"/>
        </w:tabs>
        <w:spacing w:line="560" w:lineRule="exact"/>
        <w:ind w:firstLine="632" w:firstLineChars="200"/>
        <w:rPr>
          <w:rFonts w:hint="eastAsia" w:ascii="方正仿宋_GBK" w:hAnsi="方正仿宋_GBK" w:eastAsia="方正仿宋_GBK" w:cs="方正仿宋_GBK"/>
          <w:color w:val="auto"/>
          <w:sz w:val="32"/>
          <w:szCs w:val="32"/>
          <w:highlight w:val="none"/>
        </w:rPr>
      </w:pPr>
      <w:r>
        <w:rPr>
          <w:rFonts w:hint="eastAsia" w:ascii="方正仿宋_GBK" w:hAnsi="方正仿宋_GBK" w:eastAsia="方正仿宋_GBK" w:cs="方正仿宋_GBK"/>
          <w:b/>
          <w:bCs/>
          <w:color w:val="auto"/>
          <w:sz w:val="32"/>
          <w:szCs w:val="32"/>
          <w:highlight w:val="none"/>
        </w:rPr>
        <w:t>第</w:t>
      </w:r>
      <w:r>
        <w:rPr>
          <w:rFonts w:hint="eastAsia" w:ascii="方正仿宋_GBK" w:hAnsi="方正仿宋_GBK" w:eastAsia="方正仿宋_GBK" w:cs="方正仿宋_GBK"/>
          <w:b/>
          <w:bCs/>
          <w:color w:val="auto"/>
          <w:sz w:val="32"/>
          <w:szCs w:val="32"/>
          <w:highlight w:val="none"/>
          <w:lang w:eastAsia="zh-CN"/>
        </w:rPr>
        <w:t>十一</w:t>
      </w:r>
      <w:r>
        <w:rPr>
          <w:rFonts w:hint="eastAsia" w:ascii="方正仿宋_GBK" w:hAnsi="方正仿宋_GBK" w:eastAsia="方正仿宋_GBK" w:cs="方正仿宋_GBK"/>
          <w:b/>
          <w:bCs/>
          <w:color w:val="auto"/>
          <w:sz w:val="32"/>
          <w:szCs w:val="32"/>
          <w:highlight w:val="none"/>
        </w:rPr>
        <w:t>条</w:t>
      </w:r>
      <w:r>
        <w:rPr>
          <w:rFonts w:hint="eastAsia" w:ascii="方正仿宋_GBK" w:hAnsi="方正仿宋_GBK" w:eastAsia="方正仿宋_GBK" w:cs="方正仿宋_GBK"/>
          <w:color w:val="auto"/>
          <w:sz w:val="32"/>
          <w:szCs w:val="32"/>
          <w:highlight w:val="none"/>
        </w:rPr>
        <w:t xml:space="preserve">  在指导教师指导下，根据选题和任务书认真查阅中外参考文献等资料，积极开展课题研究设计。要定期向指导教师汇报工作进展，主动寻求教师指导。</w:t>
      </w:r>
    </w:p>
    <w:p>
      <w:pPr>
        <w:tabs>
          <w:tab w:val="left" w:pos="3780"/>
        </w:tabs>
        <w:spacing w:line="560" w:lineRule="exact"/>
        <w:ind w:firstLine="632" w:firstLineChars="200"/>
        <w:rPr>
          <w:rFonts w:hint="eastAsia" w:ascii="方正仿宋_GBK" w:hAnsi="方正仿宋_GBK" w:eastAsia="方正仿宋_GBK" w:cs="方正仿宋_GBK"/>
          <w:color w:val="auto"/>
          <w:sz w:val="32"/>
          <w:szCs w:val="32"/>
          <w:highlight w:val="none"/>
        </w:rPr>
      </w:pPr>
      <w:r>
        <w:rPr>
          <w:rFonts w:hint="eastAsia" w:ascii="方正仿宋_GBK" w:hAnsi="方正仿宋_GBK" w:eastAsia="方正仿宋_GBK" w:cs="方正仿宋_GBK"/>
          <w:b/>
          <w:bCs/>
          <w:color w:val="auto"/>
          <w:sz w:val="32"/>
          <w:szCs w:val="32"/>
          <w:highlight w:val="none"/>
        </w:rPr>
        <w:t>第十</w:t>
      </w:r>
      <w:r>
        <w:rPr>
          <w:rFonts w:hint="eastAsia" w:ascii="方正仿宋_GBK" w:hAnsi="方正仿宋_GBK" w:eastAsia="方正仿宋_GBK" w:cs="方正仿宋_GBK"/>
          <w:b/>
          <w:bCs/>
          <w:color w:val="auto"/>
          <w:sz w:val="32"/>
          <w:szCs w:val="32"/>
          <w:highlight w:val="none"/>
          <w:lang w:eastAsia="zh-CN"/>
        </w:rPr>
        <w:t>二</w:t>
      </w:r>
      <w:r>
        <w:rPr>
          <w:rFonts w:hint="eastAsia" w:ascii="方正仿宋_GBK" w:hAnsi="方正仿宋_GBK" w:eastAsia="方正仿宋_GBK" w:cs="方正仿宋_GBK"/>
          <w:b/>
          <w:bCs/>
          <w:color w:val="auto"/>
          <w:sz w:val="32"/>
          <w:szCs w:val="32"/>
          <w:highlight w:val="none"/>
        </w:rPr>
        <w:t>条</w:t>
      </w:r>
      <w:r>
        <w:rPr>
          <w:rFonts w:hint="eastAsia" w:ascii="方正仿宋_GBK" w:hAnsi="方正仿宋_GBK" w:eastAsia="方正仿宋_GBK" w:cs="方正仿宋_GBK"/>
          <w:color w:val="auto"/>
          <w:sz w:val="32"/>
          <w:szCs w:val="32"/>
          <w:highlight w:val="none"/>
        </w:rPr>
        <w:t xml:space="preserve">  学生应严格按照毕业论文管理系统中各阶段规定的时间及要求，及时完整地提交毕业设计相关材料，撰写格式规范、内容详实</w:t>
      </w:r>
      <w:r>
        <w:rPr>
          <w:rFonts w:hint="eastAsia" w:ascii="方正仿宋_GBK" w:hAnsi="方正仿宋_GBK" w:eastAsia="方正仿宋_GBK" w:cs="方正仿宋_GBK"/>
          <w:color w:val="auto"/>
          <w:sz w:val="32"/>
          <w:szCs w:val="32"/>
          <w:highlight w:val="none"/>
          <w:lang w:eastAsia="zh-CN"/>
        </w:rPr>
        <w:t>，</w:t>
      </w:r>
      <w:r>
        <w:rPr>
          <w:rFonts w:hint="eastAsia" w:ascii="方正仿宋_GBK" w:hAnsi="方正仿宋_GBK" w:eastAsia="方正仿宋_GBK" w:cs="方正仿宋_GBK"/>
          <w:color w:val="auto"/>
          <w:sz w:val="32"/>
          <w:szCs w:val="32"/>
          <w:highlight w:val="none"/>
        </w:rPr>
        <w:t>数据真实、图形工整</w:t>
      </w:r>
      <w:r>
        <w:rPr>
          <w:rFonts w:hint="eastAsia" w:ascii="方正仿宋_GBK" w:hAnsi="方正仿宋_GBK" w:eastAsia="方正仿宋_GBK" w:cs="方正仿宋_GBK"/>
          <w:color w:val="auto"/>
          <w:sz w:val="32"/>
          <w:szCs w:val="32"/>
          <w:highlight w:val="none"/>
          <w:lang w:eastAsia="zh-CN"/>
        </w:rPr>
        <w:t>，</w:t>
      </w:r>
      <w:r>
        <w:rPr>
          <w:rFonts w:hint="eastAsia" w:ascii="方正仿宋_GBK" w:hAnsi="方正仿宋_GBK" w:eastAsia="方正仿宋_GBK" w:cs="方正仿宋_GBK"/>
          <w:color w:val="auto"/>
          <w:sz w:val="32"/>
          <w:szCs w:val="32"/>
          <w:highlight w:val="none"/>
        </w:rPr>
        <w:t>文字流畅</w:t>
      </w:r>
      <w:r>
        <w:rPr>
          <w:rFonts w:hint="eastAsia" w:ascii="方正仿宋_GBK" w:hAnsi="方正仿宋_GBK" w:eastAsia="方正仿宋_GBK" w:cs="方正仿宋_GBK"/>
          <w:color w:val="auto"/>
          <w:sz w:val="32"/>
          <w:szCs w:val="32"/>
          <w:highlight w:val="none"/>
          <w:lang w:eastAsia="zh-CN"/>
        </w:rPr>
        <w:t>。</w:t>
      </w:r>
      <w:r>
        <w:rPr>
          <w:rFonts w:hint="eastAsia" w:ascii="方正仿宋_GBK" w:hAnsi="方正仿宋_GBK" w:eastAsia="方正仿宋_GBK" w:cs="方正仿宋_GBK"/>
          <w:color w:val="auto"/>
          <w:sz w:val="32"/>
          <w:szCs w:val="32"/>
          <w:highlight w:val="none"/>
        </w:rPr>
        <w:t xml:space="preserve"> </w:t>
      </w:r>
    </w:p>
    <w:p>
      <w:pPr>
        <w:tabs>
          <w:tab w:val="left" w:pos="3780"/>
        </w:tabs>
        <w:spacing w:line="560" w:lineRule="exact"/>
        <w:ind w:firstLine="632" w:firstLineChars="200"/>
        <w:rPr>
          <w:rFonts w:hint="eastAsia" w:ascii="方正仿宋_GBK" w:hAnsi="方正仿宋_GBK" w:eastAsia="方正仿宋_GBK" w:cs="方正仿宋_GBK"/>
          <w:color w:val="auto"/>
          <w:sz w:val="32"/>
          <w:szCs w:val="32"/>
          <w:highlight w:val="none"/>
        </w:rPr>
      </w:pPr>
      <w:r>
        <w:rPr>
          <w:rFonts w:hint="eastAsia" w:ascii="方正仿宋_GBK" w:hAnsi="方正仿宋_GBK" w:eastAsia="方正仿宋_GBK" w:cs="方正仿宋_GBK"/>
          <w:b/>
          <w:bCs/>
          <w:color w:val="auto"/>
          <w:sz w:val="32"/>
          <w:szCs w:val="32"/>
          <w:highlight w:val="none"/>
        </w:rPr>
        <w:t>第十</w:t>
      </w:r>
      <w:r>
        <w:rPr>
          <w:rFonts w:hint="eastAsia" w:ascii="方正仿宋_GBK" w:hAnsi="方正仿宋_GBK" w:eastAsia="方正仿宋_GBK" w:cs="方正仿宋_GBK"/>
          <w:b/>
          <w:bCs/>
          <w:color w:val="auto"/>
          <w:sz w:val="32"/>
          <w:szCs w:val="32"/>
          <w:highlight w:val="none"/>
          <w:lang w:eastAsia="zh-CN"/>
        </w:rPr>
        <w:t>三</w:t>
      </w:r>
      <w:r>
        <w:rPr>
          <w:rFonts w:hint="eastAsia" w:ascii="方正仿宋_GBK" w:hAnsi="方正仿宋_GBK" w:eastAsia="方正仿宋_GBK" w:cs="方正仿宋_GBK"/>
          <w:b/>
          <w:bCs/>
          <w:color w:val="auto"/>
          <w:sz w:val="32"/>
          <w:szCs w:val="32"/>
          <w:highlight w:val="none"/>
        </w:rPr>
        <w:t>条</w:t>
      </w:r>
      <w:r>
        <w:rPr>
          <w:rFonts w:hint="eastAsia" w:ascii="方正仿宋_GBK" w:hAnsi="方正仿宋_GBK" w:eastAsia="方正仿宋_GBK" w:cs="方正仿宋_GBK"/>
          <w:color w:val="auto"/>
          <w:sz w:val="32"/>
          <w:szCs w:val="32"/>
          <w:highlight w:val="none"/>
        </w:rPr>
        <w:t xml:space="preserve">  必须独立完成毕业论文工作，遵守学术道德规范，严禁弄虚作假，严禁抄袭他人的成果。毕业论文须经</w:t>
      </w:r>
      <w:r>
        <w:rPr>
          <w:rFonts w:hint="eastAsia" w:ascii="方正仿宋_GBK" w:hAnsi="方正仿宋_GBK" w:eastAsia="方正仿宋_GBK" w:cs="方正仿宋_GBK"/>
          <w:color w:val="auto"/>
          <w:sz w:val="32"/>
          <w:szCs w:val="32"/>
          <w:highlight w:val="none"/>
          <w:lang w:val="en-US" w:eastAsia="zh-CN"/>
        </w:rPr>
        <w:t>查重</w:t>
      </w:r>
      <w:r>
        <w:rPr>
          <w:rFonts w:hint="eastAsia" w:ascii="方正仿宋_GBK" w:hAnsi="方正仿宋_GBK" w:eastAsia="方正仿宋_GBK" w:cs="方正仿宋_GBK"/>
          <w:color w:val="auto"/>
          <w:sz w:val="32"/>
          <w:szCs w:val="32"/>
          <w:highlight w:val="none"/>
        </w:rPr>
        <w:t>检测并达到要求方可参加答辩。</w:t>
      </w:r>
    </w:p>
    <w:p>
      <w:pPr>
        <w:tabs>
          <w:tab w:val="left" w:pos="3780"/>
        </w:tabs>
        <w:spacing w:line="560" w:lineRule="exact"/>
        <w:ind w:firstLine="632" w:firstLineChars="200"/>
        <w:rPr>
          <w:rFonts w:hint="eastAsia" w:ascii="方正仿宋_GBK" w:hAnsi="方正仿宋_GBK" w:eastAsia="方正仿宋_GBK" w:cs="方正仿宋_GBK"/>
          <w:color w:val="auto"/>
          <w:sz w:val="32"/>
          <w:szCs w:val="32"/>
          <w:highlight w:val="none"/>
        </w:rPr>
      </w:pPr>
      <w:r>
        <w:rPr>
          <w:rFonts w:hint="eastAsia" w:ascii="方正仿宋_GBK" w:hAnsi="方正仿宋_GBK" w:eastAsia="方正仿宋_GBK" w:cs="方正仿宋_GBK"/>
          <w:b/>
          <w:bCs/>
          <w:color w:val="auto"/>
          <w:sz w:val="32"/>
          <w:szCs w:val="32"/>
          <w:highlight w:val="none"/>
        </w:rPr>
        <w:t>第十</w:t>
      </w:r>
      <w:r>
        <w:rPr>
          <w:rFonts w:hint="eastAsia" w:ascii="方正仿宋_GBK" w:hAnsi="方正仿宋_GBK" w:eastAsia="方正仿宋_GBK" w:cs="方正仿宋_GBK"/>
          <w:b/>
          <w:bCs/>
          <w:color w:val="auto"/>
          <w:sz w:val="32"/>
          <w:szCs w:val="32"/>
          <w:highlight w:val="none"/>
          <w:lang w:eastAsia="zh-CN"/>
        </w:rPr>
        <w:t>四</w:t>
      </w:r>
      <w:r>
        <w:rPr>
          <w:rFonts w:hint="eastAsia" w:ascii="方正仿宋_GBK" w:hAnsi="方正仿宋_GBK" w:eastAsia="方正仿宋_GBK" w:cs="方正仿宋_GBK"/>
          <w:b/>
          <w:bCs/>
          <w:color w:val="auto"/>
          <w:sz w:val="32"/>
          <w:szCs w:val="32"/>
          <w:highlight w:val="none"/>
        </w:rPr>
        <w:t>条</w:t>
      </w:r>
      <w:r>
        <w:rPr>
          <w:rFonts w:hint="eastAsia" w:ascii="方正仿宋_GBK" w:hAnsi="方正仿宋_GBK" w:eastAsia="方正仿宋_GBK" w:cs="方正仿宋_GBK"/>
          <w:color w:val="auto"/>
          <w:sz w:val="32"/>
          <w:szCs w:val="32"/>
          <w:highlight w:val="none"/>
        </w:rPr>
        <w:t xml:space="preserve">  毕业论文所涉知识产权归属学校，学生对涉密内容负有保密责任，未经允许不得擅自对外交流或转让，违反知识产权保护法者，由学生本人承担相应法律责任。</w:t>
      </w:r>
    </w:p>
    <w:p>
      <w:pPr>
        <w:tabs>
          <w:tab w:val="left" w:pos="3780"/>
        </w:tabs>
        <w:spacing w:line="560" w:lineRule="exact"/>
        <w:ind w:firstLine="316" w:firstLineChars="100"/>
        <w:jc w:val="center"/>
        <w:rPr>
          <w:rFonts w:hint="eastAsia" w:ascii="方正仿宋_GBK" w:hAnsi="方正仿宋_GBK" w:eastAsia="方正仿宋_GBK" w:cs="方正仿宋_GBK"/>
          <w:b/>
          <w:bCs/>
          <w:color w:val="auto"/>
          <w:sz w:val="32"/>
          <w:szCs w:val="32"/>
          <w:highlight w:val="none"/>
        </w:rPr>
      </w:pPr>
      <w:r>
        <w:rPr>
          <w:rFonts w:hint="eastAsia" w:ascii="方正仿宋_GBK" w:hAnsi="方正仿宋_GBK" w:eastAsia="方正仿宋_GBK" w:cs="方正仿宋_GBK"/>
          <w:b/>
          <w:bCs/>
          <w:color w:val="auto"/>
          <w:sz w:val="32"/>
          <w:szCs w:val="32"/>
          <w:highlight w:val="none"/>
        </w:rPr>
        <w:t>第</w:t>
      </w:r>
      <w:r>
        <w:rPr>
          <w:rFonts w:hint="eastAsia" w:ascii="方正仿宋_GBK" w:hAnsi="方正仿宋_GBK" w:eastAsia="方正仿宋_GBK" w:cs="方正仿宋_GBK"/>
          <w:b/>
          <w:bCs/>
          <w:color w:val="auto"/>
          <w:sz w:val="32"/>
          <w:szCs w:val="32"/>
          <w:highlight w:val="none"/>
          <w:lang w:eastAsia="zh-CN"/>
        </w:rPr>
        <w:t>六</w:t>
      </w:r>
      <w:r>
        <w:rPr>
          <w:rFonts w:hint="eastAsia" w:ascii="方正仿宋_GBK" w:hAnsi="方正仿宋_GBK" w:eastAsia="方正仿宋_GBK" w:cs="方正仿宋_GBK"/>
          <w:b/>
          <w:bCs/>
          <w:color w:val="auto"/>
          <w:sz w:val="32"/>
          <w:szCs w:val="32"/>
          <w:highlight w:val="none"/>
        </w:rPr>
        <w:t>章  选题和开题</w:t>
      </w:r>
    </w:p>
    <w:p>
      <w:pPr>
        <w:tabs>
          <w:tab w:val="left" w:pos="3780"/>
        </w:tabs>
        <w:spacing w:line="560" w:lineRule="exact"/>
        <w:ind w:firstLine="632" w:firstLineChars="200"/>
        <w:rPr>
          <w:rFonts w:hint="eastAsia" w:ascii="方正仿宋_GBK" w:hAnsi="方正仿宋_GBK" w:eastAsia="方正仿宋_GBK" w:cs="方正仿宋_GBK"/>
          <w:color w:val="auto"/>
          <w:sz w:val="32"/>
          <w:szCs w:val="32"/>
          <w:highlight w:val="none"/>
        </w:rPr>
      </w:pPr>
      <w:r>
        <w:rPr>
          <w:rFonts w:hint="eastAsia" w:ascii="方正仿宋_GBK" w:hAnsi="方正仿宋_GBK" w:eastAsia="方正仿宋_GBK" w:cs="方正仿宋_GBK"/>
          <w:b/>
          <w:bCs/>
          <w:color w:val="auto"/>
          <w:sz w:val="32"/>
          <w:szCs w:val="32"/>
          <w:highlight w:val="none"/>
        </w:rPr>
        <w:t>第</w:t>
      </w:r>
      <w:r>
        <w:rPr>
          <w:rFonts w:hint="eastAsia" w:ascii="方正仿宋_GBK" w:hAnsi="方正仿宋_GBK" w:eastAsia="方正仿宋_GBK" w:cs="方正仿宋_GBK"/>
          <w:b/>
          <w:bCs/>
          <w:color w:val="auto"/>
          <w:sz w:val="32"/>
          <w:szCs w:val="32"/>
          <w:highlight w:val="none"/>
          <w:lang w:eastAsia="zh-CN"/>
        </w:rPr>
        <w:t>十五</w:t>
      </w:r>
      <w:r>
        <w:rPr>
          <w:rFonts w:hint="eastAsia" w:ascii="方正仿宋_GBK" w:hAnsi="方正仿宋_GBK" w:eastAsia="方正仿宋_GBK" w:cs="方正仿宋_GBK"/>
          <w:b/>
          <w:bCs/>
          <w:color w:val="auto"/>
          <w:sz w:val="32"/>
          <w:szCs w:val="32"/>
          <w:highlight w:val="none"/>
        </w:rPr>
        <w:t>条</w:t>
      </w:r>
      <w:r>
        <w:rPr>
          <w:rFonts w:hint="eastAsia" w:ascii="方正仿宋_GBK" w:hAnsi="方正仿宋_GBK" w:eastAsia="方正仿宋_GBK" w:cs="方正仿宋_GBK"/>
          <w:color w:val="auto"/>
          <w:sz w:val="32"/>
          <w:szCs w:val="32"/>
          <w:highlight w:val="none"/>
        </w:rPr>
        <w:t xml:space="preserve">  选题须符合本专业培养目标要求，结合学科专业优势和特色，与科研、生产和社会实践紧密结合。鼓励选题与指导教师科研相结合、与学生创新实践活动相结合。</w:t>
      </w:r>
    </w:p>
    <w:p>
      <w:pPr>
        <w:tabs>
          <w:tab w:val="left" w:pos="3780"/>
        </w:tabs>
        <w:spacing w:line="560" w:lineRule="exact"/>
        <w:ind w:firstLine="632" w:firstLineChars="200"/>
        <w:rPr>
          <w:rFonts w:hint="eastAsia" w:ascii="方正仿宋_GBK" w:hAnsi="方正仿宋_GBK" w:eastAsia="方正仿宋_GBK" w:cs="方正仿宋_GBK"/>
          <w:color w:val="auto"/>
          <w:sz w:val="32"/>
          <w:szCs w:val="32"/>
          <w:highlight w:val="none"/>
        </w:rPr>
      </w:pPr>
      <w:r>
        <w:rPr>
          <w:rFonts w:hint="eastAsia" w:ascii="方正仿宋_GBK" w:hAnsi="方正仿宋_GBK" w:eastAsia="方正仿宋_GBK" w:cs="方正仿宋_GBK"/>
          <w:b/>
          <w:bCs/>
          <w:color w:val="auto"/>
          <w:sz w:val="32"/>
          <w:szCs w:val="32"/>
          <w:highlight w:val="none"/>
        </w:rPr>
        <w:t>第</w:t>
      </w:r>
      <w:r>
        <w:rPr>
          <w:rFonts w:hint="eastAsia" w:ascii="方正仿宋_GBK" w:hAnsi="方正仿宋_GBK" w:eastAsia="方正仿宋_GBK" w:cs="方正仿宋_GBK"/>
          <w:b/>
          <w:bCs/>
          <w:color w:val="auto"/>
          <w:sz w:val="32"/>
          <w:szCs w:val="32"/>
          <w:highlight w:val="none"/>
          <w:lang w:eastAsia="zh-CN"/>
        </w:rPr>
        <w:t>十六</w:t>
      </w:r>
      <w:r>
        <w:rPr>
          <w:rFonts w:hint="eastAsia" w:ascii="方正仿宋_GBK" w:hAnsi="方正仿宋_GBK" w:eastAsia="方正仿宋_GBK" w:cs="方正仿宋_GBK"/>
          <w:b/>
          <w:bCs/>
          <w:color w:val="auto"/>
          <w:sz w:val="32"/>
          <w:szCs w:val="32"/>
          <w:highlight w:val="none"/>
        </w:rPr>
        <w:t>条</w:t>
      </w:r>
      <w:r>
        <w:rPr>
          <w:rFonts w:hint="eastAsia" w:ascii="方正仿宋_GBK" w:hAnsi="方正仿宋_GBK" w:eastAsia="方正仿宋_GBK" w:cs="方正仿宋_GBK"/>
          <w:color w:val="auto"/>
          <w:sz w:val="32"/>
          <w:szCs w:val="32"/>
          <w:highlight w:val="none"/>
        </w:rPr>
        <w:t xml:space="preserve">  选题的深度、广度和难度要适中，兼顾学生的兴趣和专长，并有一定的创新性。保证学生在规定时间内通过努力能够相对独立完成，能提升学生的实践能力、创新思维和创新能力。</w:t>
      </w:r>
    </w:p>
    <w:p>
      <w:pPr>
        <w:tabs>
          <w:tab w:val="left" w:pos="3780"/>
        </w:tabs>
        <w:spacing w:line="560" w:lineRule="exact"/>
        <w:ind w:firstLine="632" w:firstLineChars="200"/>
        <w:rPr>
          <w:rFonts w:hint="eastAsia" w:ascii="方正仿宋_GBK" w:hAnsi="方正仿宋_GBK" w:eastAsia="方正仿宋_GBK" w:cs="方正仿宋_GBK"/>
          <w:color w:val="auto"/>
          <w:sz w:val="32"/>
          <w:szCs w:val="32"/>
          <w:highlight w:val="none"/>
        </w:rPr>
      </w:pPr>
      <w:r>
        <w:rPr>
          <w:rFonts w:hint="eastAsia" w:ascii="方正仿宋_GBK" w:hAnsi="方正仿宋_GBK" w:eastAsia="方正仿宋_GBK" w:cs="方正仿宋_GBK"/>
          <w:b/>
          <w:bCs/>
          <w:color w:val="auto"/>
          <w:sz w:val="32"/>
          <w:szCs w:val="32"/>
          <w:highlight w:val="none"/>
        </w:rPr>
        <w:t>第</w:t>
      </w:r>
      <w:r>
        <w:rPr>
          <w:rFonts w:hint="eastAsia" w:ascii="方正仿宋_GBK" w:hAnsi="方正仿宋_GBK" w:eastAsia="方正仿宋_GBK" w:cs="方正仿宋_GBK"/>
          <w:b/>
          <w:bCs/>
          <w:color w:val="auto"/>
          <w:sz w:val="32"/>
          <w:szCs w:val="32"/>
          <w:highlight w:val="none"/>
          <w:lang w:eastAsia="zh-CN"/>
        </w:rPr>
        <w:t>十七</w:t>
      </w:r>
      <w:r>
        <w:rPr>
          <w:rFonts w:hint="eastAsia" w:ascii="方正仿宋_GBK" w:hAnsi="方正仿宋_GBK" w:eastAsia="方正仿宋_GBK" w:cs="方正仿宋_GBK"/>
          <w:b/>
          <w:bCs/>
          <w:color w:val="auto"/>
          <w:sz w:val="32"/>
          <w:szCs w:val="32"/>
          <w:highlight w:val="none"/>
        </w:rPr>
        <w:t>条</w:t>
      </w:r>
      <w:r>
        <w:rPr>
          <w:rFonts w:hint="eastAsia" w:ascii="方正仿宋_GBK" w:hAnsi="方正仿宋_GBK" w:eastAsia="方正仿宋_GBK" w:cs="方正仿宋_GBK"/>
          <w:color w:val="auto"/>
          <w:sz w:val="32"/>
          <w:szCs w:val="32"/>
          <w:highlight w:val="none"/>
        </w:rPr>
        <w:t xml:space="preserve">  毕业论文应一人一题；多人承担的设计类题目，每个学生须有独立的模块，分工明确，分别形成毕业论文或设计报告。</w:t>
      </w:r>
    </w:p>
    <w:p>
      <w:pPr>
        <w:tabs>
          <w:tab w:val="left" w:pos="3780"/>
        </w:tabs>
        <w:spacing w:line="560" w:lineRule="exact"/>
        <w:ind w:firstLine="632" w:firstLineChars="200"/>
        <w:rPr>
          <w:rFonts w:hint="eastAsia" w:ascii="方正仿宋_GBK" w:hAnsi="方正仿宋_GBK" w:eastAsia="方正仿宋_GBK" w:cs="方正仿宋_GBK"/>
          <w:color w:val="auto"/>
          <w:sz w:val="32"/>
          <w:szCs w:val="32"/>
          <w:highlight w:val="none"/>
        </w:rPr>
      </w:pPr>
      <w:r>
        <w:rPr>
          <w:rFonts w:hint="eastAsia" w:ascii="方正仿宋_GBK" w:hAnsi="方正仿宋_GBK" w:eastAsia="方正仿宋_GBK" w:cs="方正仿宋_GBK"/>
          <w:b/>
          <w:bCs/>
          <w:color w:val="auto"/>
          <w:sz w:val="32"/>
          <w:szCs w:val="32"/>
          <w:highlight w:val="none"/>
        </w:rPr>
        <w:t>第</w:t>
      </w:r>
      <w:r>
        <w:rPr>
          <w:rFonts w:hint="eastAsia" w:ascii="方正仿宋_GBK" w:hAnsi="方正仿宋_GBK" w:eastAsia="方正仿宋_GBK" w:cs="方正仿宋_GBK"/>
          <w:b/>
          <w:bCs/>
          <w:color w:val="auto"/>
          <w:sz w:val="32"/>
          <w:szCs w:val="32"/>
          <w:highlight w:val="none"/>
          <w:lang w:eastAsia="zh-CN"/>
        </w:rPr>
        <w:t>十八</w:t>
      </w:r>
      <w:r>
        <w:rPr>
          <w:rFonts w:hint="eastAsia" w:ascii="方正仿宋_GBK" w:hAnsi="方正仿宋_GBK" w:eastAsia="方正仿宋_GBK" w:cs="方正仿宋_GBK"/>
          <w:b/>
          <w:bCs/>
          <w:color w:val="auto"/>
          <w:sz w:val="32"/>
          <w:szCs w:val="32"/>
          <w:highlight w:val="none"/>
        </w:rPr>
        <w:t>条</w:t>
      </w:r>
      <w:r>
        <w:rPr>
          <w:rFonts w:hint="eastAsia" w:ascii="方正仿宋_GBK" w:hAnsi="方正仿宋_GBK" w:eastAsia="方正仿宋_GBK" w:cs="方正仿宋_GBK"/>
          <w:color w:val="auto"/>
          <w:sz w:val="32"/>
          <w:szCs w:val="32"/>
          <w:highlight w:val="none"/>
        </w:rPr>
        <w:t xml:space="preserve">  近三年内使用过的选题应避免重复。所有选题须经</w:t>
      </w:r>
      <w:r>
        <w:rPr>
          <w:rFonts w:hint="eastAsia" w:ascii="方正仿宋_GBK" w:hAnsi="方正仿宋_GBK" w:eastAsia="方正仿宋_GBK" w:cs="方正仿宋_GBK"/>
          <w:color w:val="auto"/>
          <w:sz w:val="32"/>
          <w:szCs w:val="32"/>
          <w:highlight w:val="none"/>
          <w:lang w:val="en-US" w:eastAsia="zh-CN"/>
        </w:rPr>
        <w:t>各</w:t>
      </w:r>
      <w:r>
        <w:rPr>
          <w:rFonts w:hint="eastAsia" w:ascii="方正仿宋_GBK" w:hAnsi="方正仿宋_GBK" w:eastAsia="方正仿宋_GBK" w:cs="方正仿宋_GBK"/>
          <w:color w:val="auto"/>
          <w:sz w:val="32"/>
          <w:szCs w:val="32"/>
          <w:highlight w:val="none"/>
        </w:rPr>
        <w:t>专业负责人或系主任审核后发布。</w:t>
      </w:r>
    </w:p>
    <w:p>
      <w:pPr>
        <w:tabs>
          <w:tab w:val="left" w:pos="3780"/>
        </w:tabs>
        <w:spacing w:line="560" w:lineRule="exact"/>
        <w:ind w:firstLine="632" w:firstLineChars="200"/>
        <w:rPr>
          <w:rFonts w:hint="eastAsia" w:ascii="方正仿宋_GBK" w:hAnsi="方正仿宋_GBK" w:eastAsia="方正仿宋_GBK" w:cs="方正仿宋_GBK"/>
          <w:b/>
          <w:bCs/>
          <w:color w:val="auto"/>
          <w:sz w:val="32"/>
          <w:szCs w:val="32"/>
          <w:highlight w:val="none"/>
        </w:rPr>
      </w:pPr>
      <w:r>
        <w:rPr>
          <w:rFonts w:hint="eastAsia" w:ascii="方正仿宋_GBK" w:hAnsi="方正仿宋_GBK" w:eastAsia="方正仿宋_GBK" w:cs="方正仿宋_GBK"/>
          <w:b/>
          <w:bCs/>
          <w:color w:val="auto"/>
          <w:sz w:val="32"/>
          <w:szCs w:val="32"/>
          <w:highlight w:val="none"/>
        </w:rPr>
        <w:t>第十</w:t>
      </w:r>
      <w:r>
        <w:rPr>
          <w:rFonts w:hint="eastAsia" w:ascii="方正仿宋_GBK" w:hAnsi="方正仿宋_GBK" w:eastAsia="方正仿宋_GBK" w:cs="方正仿宋_GBK"/>
          <w:b/>
          <w:bCs/>
          <w:color w:val="auto"/>
          <w:sz w:val="32"/>
          <w:szCs w:val="32"/>
          <w:highlight w:val="none"/>
          <w:lang w:eastAsia="zh-CN"/>
        </w:rPr>
        <w:t>九</w:t>
      </w:r>
      <w:r>
        <w:rPr>
          <w:rFonts w:hint="eastAsia" w:ascii="方正仿宋_GBK" w:hAnsi="方正仿宋_GBK" w:eastAsia="方正仿宋_GBK" w:cs="方正仿宋_GBK"/>
          <w:b/>
          <w:bCs/>
          <w:color w:val="auto"/>
          <w:sz w:val="32"/>
          <w:szCs w:val="32"/>
          <w:highlight w:val="none"/>
        </w:rPr>
        <w:t xml:space="preserve">条  </w:t>
      </w:r>
      <w:r>
        <w:rPr>
          <w:rFonts w:hint="eastAsia" w:ascii="方正仿宋_GBK" w:hAnsi="方正仿宋_GBK" w:eastAsia="方正仿宋_GBK" w:cs="方正仿宋_GBK"/>
          <w:b w:val="0"/>
          <w:bCs w:val="0"/>
          <w:color w:val="auto"/>
          <w:sz w:val="32"/>
          <w:szCs w:val="32"/>
          <w:highlight w:val="none"/>
        </w:rPr>
        <w:t>有条件的学院可以尝试组织不同学科、不同专业的学生合作完成毕业论文大课题，促进学术交流，扩大学生知识面，提高学生的科学研究能力。</w:t>
      </w:r>
    </w:p>
    <w:p>
      <w:pPr>
        <w:tabs>
          <w:tab w:val="left" w:pos="3780"/>
        </w:tabs>
        <w:spacing w:line="560" w:lineRule="exact"/>
        <w:ind w:firstLine="632" w:firstLineChars="200"/>
        <w:rPr>
          <w:rFonts w:hint="eastAsia" w:ascii="方正仿宋_GBK" w:hAnsi="方正仿宋_GBK" w:eastAsia="方正仿宋_GBK" w:cs="方正仿宋_GBK"/>
          <w:color w:val="auto"/>
          <w:sz w:val="32"/>
          <w:szCs w:val="32"/>
          <w:highlight w:val="none"/>
        </w:rPr>
      </w:pPr>
      <w:r>
        <w:rPr>
          <w:rFonts w:hint="eastAsia" w:ascii="方正仿宋_GBK" w:hAnsi="方正仿宋_GBK" w:eastAsia="方正仿宋_GBK" w:cs="方正仿宋_GBK"/>
          <w:b/>
          <w:bCs/>
          <w:color w:val="auto"/>
          <w:sz w:val="32"/>
          <w:szCs w:val="32"/>
          <w:highlight w:val="none"/>
        </w:rPr>
        <w:t>第</w:t>
      </w:r>
      <w:r>
        <w:rPr>
          <w:rFonts w:hint="eastAsia" w:ascii="方正仿宋_GBK" w:hAnsi="方正仿宋_GBK" w:eastAsia="方正仿宋_GBK" w:cs="方正仿宋_GBK"/>
          <w:b/>
          <w:bCs/>
          <w:color w:val="auto"/>
          <w:sz w:val="32"/>
          <w:szCs w:val="32"/>
          <w:highlight w:val="none"/>
          <w:lang w:eastAsia="zh-CN"/>
        </w:rPr>
        <w:t>二</w:t>
      </w:r>
      <w:r>
        <w:rPr>
          <w:rFonts w:hint="eastAsia" w:ascii="方正仿宋_GBK" w:hAnsi="方正仿宋_GBK" w:eastAsia="方正仿宋_GBK" w:cs="方正仿宋_GBK"/>
          <w:b/>
          <w:bCs/>
          <w:color w:val="auto"/>
          <w:sz w:val="32"/>
          <w:szCs w:val="32"/>
          <w:highlight w:val="none"/>
        </w:rPr>
        <w:t>十条</w:t>
      </w:r>
      <w:r>
        <w:rPr>
          <w:rFonts w:hint="eastAsia" w:ascii="方正仿宋_GBK" w:hAnsi="方正仿宋_GBK" w:eastAsia="方正仿宋_GBK" w:cs="方正仿宋_GBK"/>
          <w:color w:val="auto"/>
          <w:sz w:val="32"/>
          <w:szCs w:val="32"/>
          <w:highlight w:val="none"/>
        </w:rPr>
        <w:t xml:space="preserve">  选题工作原则上在毕业论文学期的前1学期结束前完成，毕业论文学期开学后2周内，指导教师</w:t>
      </w:r>
      <w:r>
        <w:rPr>
          <w:rFonts w:hint="eastAsia" w:ascii="方正仿宋_GBK" w:hAnsi="方正仿宋_GBK" w:eastAsia="方正仿宋_GBK" w:cs="方正仿宋_GBK"/>
          <w:color w:val="auto"/>
          <w:sz w:val="32"/>
          <w:szCs w:val="32"/>
          <w:highlight w:val="none"/>
          <w:lang w:eastAsia="zh-CN"/>
        </w:rPr>
        <w:t>向学生发布</w:t>
      </w:r>
      <w:r>
        <w:rPr>
          <w:rFonts w:hint="eastAsia" w:ascii="方正仿宋_GBK" w:hAnsi="方正仿宋_GBK" w:eastAsia="方正仿宋_GBK" w:cs="方正仿宋_GBK"/>
          <w:color w:val="auto"/>
          <w:sz w:val="32"/>
          <w:szCs w:val="32"/>
          <w:highlight w:val="none"/>
        </w:rPr>
        <w:t>《青岛大学本科毕业论文（设计）任务书》，</w:t>
      </w:r>
      <w:r>
        <w:rPr>
          <w:rFonts w:hint="eastAsia" w:ascii="方正仿宋_GBK" w:hAnsi="方正仿宋_GBK" w:eastAsia="方正仿宋_GBK" w:cs="方正仿宋_GBK"/>
          <w:color w:val="auto"/>
          <w:sz w:val="32"/>
          <w:szCs w:val="32"/>
          <w:highlight w:val="none"/>
          <w:lang w:eastAsia="zh-CN"/>
        </w:rPr>
        <w:t>指导学生填写《青岛大学本科毕业论文（设计）开题报告》</w:t>
      </w:r>
      <w:r>
        <w:rPr>
          <w:rFonts w:hint="eastAsia" w:ascii="方正仿宋_GBK" w:hAnsi="方正仿宋_GBK" w:eastAsia="方正仿宋_GBK" w:cs="方正仿宋_GBK"/>
          <w:color w:val="auto"/>
          <w:sz w:val="32"/>
          <w:szCs w:val="32"/>
          <w:highlight w:val="none"/>
        </w:rPr>
        <w:t>完成开题工作。</w:t>
      </w:r>
    </w:p>
    <w:p>
      <w:pPr>
        <w:tabs>
          <w:tab w:val="left" w:pos="3780"/>
        </w:tabs>
        <w:spacing w:line="560" w:lineRule="exact"/>
        <w:ind w:firstLine="632" w:firstLineChars="200"/>
        <w:rPr>
          <w:rFonts w:hint="eastAsia" w:ascii="方正仿宋_GBK" w:hAnsi="方正仿宋_GBK" w:eastAsia="方正仿宋_GBK" w:cs="方正仿宋_GBK"/>
          <w:color w:val="auto"/>
          <w:sz w:val="32"/>
          <w:szCs w:val="32"/>
          <w:highlight w:val="none"/>
        </w:rPr>
      </w:pPr>
      <w:r>
        <w:rPr>
          <w:rFonts w:hint="eastAsia" w:ascii="方正仿宋_GBK" w:hAnsi="方正仿宋_GBK" w:eastAsia="方正仿宋_GBK" w:cs="方正仿宋_GBK"/>
          <w:b/>
          <w:bCs/>
          <w:color w:val="auto"/>
          <w:sz w:val="32"/>
          <w:szCs w:val="32"/>
          <w:highlight w:val="none"/>
        </w:rPr>
        <w:t>第二</w:t>
      </w:r>
      <w:r>
        <w:rPr>
          <w:rFonts w:hint="eastAsia" w:ascii="方正仿宋_GBK" w:hAnsi="方正仿宋_GBK" w:eastAsia="方正仿宋_GBK" w:cs="方正仿宋_GBK"/>
          <w:b/>
          <w:bCs/>
          <w:color w:val="auto"/>
          <w:sz w:val="32"/>
          <w:szCs w:val="32"/>
          <w:highlight w:val="none"/>
          <w:lang w:eastAsia="zh-CN"/>
        </w:rPr>
        <w:t>十一</w:t>
      </w:r>
      <w:r>
        <w:rPr>
          <w:rFonts w:hint="eastAsia" w:ascii="方正仿宋_GBK" w:hAnsi="方正仿宋_GBK" w:eastAsia="方正仿宋_GBK" w:cs="方正仿宋_GBK"/>
          <w:b/>
          <w:bCs/>
          <w:color w:val="auto"/>
          <w:sz w:val="32"/>
          <w:szCs w:val="32"/>
          <w:highlight w:val="none"/>
        </w:rPr>
        <w:t>条</w:t>
      </w:r>
      <w:r>
        <w:rPr>
          <w:rFonts w:hint="eastAsia" w:ascii="方正仿宋_GBK" w:hAnsi="方正仿宋_GBK" w:eastAsia="方正仿宋_GBK" w:cs="方正仿宋_GBK"/>
          <w:color w:val="auto"/>
          <w:sz w:val="32"/>
          <w:szCs w:val="32"/>
          <w:highlight w:val="none"/>
        </w:rPr>
        <w:t xml:space="preserve">  毕业论文要运用科学的研究方法和专业知识，对选题进行综合分析</w:t>
      </w:r>
      <w:r>
        <w:rPr>
          <w:rFonts w:hint="eastAsia" w:ascii="方正仿宋_GBK" w:hAnsi="方正仿宋_GBK" w:eastAsia="方正仿宋_GBK" w:cs="方正仿宋_GBK"/>
          <w:color w:val="auto"/>
          <w:sz w:val="32"/>
          <w:szCs w:val="32"/>
          <w:highlight w:val="none"/>
          <w:lang w:eastAsia="zh-CN"/>
        </w:rPr>
        <w:t>。</w:t>
      </w:r>
      <w:r>
        <w:rPr>
          <w:rFonts w:hint="eastAsia" w:ascii="方正仿宋_GBK" w:hAnsi="方正仿宋_GBK" w:eastAsia="方正仿宋_GBK" w:cs="方正仿宋_GBK"/>
          <w:color w:val="auto"/>
          <w:sz w:val="32"/>
          <w:szCs w:val="32"/>
          <w:highlight w:val="none"/>
        </w:rPr>
        <w:t>毕业论文、设计报告要逻辑严密</w:t>
      </w:r>
      <w:r>
        <w:rPr>
          <w:rFonts w:hint="eastAsia" w:ascii="方正仿宋_GBK" w:hAnsi="方正仿宋_GBK" w:eastAsia="方正仿宋_GBK" w:cs="方正仿宋_GBK"/>
          <w:color w:val="auto"/>
          <w:sz w:val="32"/>
          <w:szCs w:val="32"/>
          <w:highlight w:val="none"/>
          <w:lang w:eastAsia="zh-CN"/>
        </w:rPr>
        <w:t>，</w:t>
      </w:r>
      <w:r>
        <w:rPr>
          <w:rFonts w:hint="eastAsia" w:ascii="方正仿宋_GBK" w:hAnsi="方正仿宋_GBK" w:eastAsia="方正仿宋_GBK" w:cs="方正仿宋_GBK"/>
          <w:color w:val="auto"/>
          <w:sz w:val="32"/>
          <w:szCs w:val="32"/>
          <w:highlight w:val="none"/>
        </w:rPr>
        <w:t>依据充分</w:t>
      </w:r>
      <w:r>
        <w:rPr>
          <w:rFonts w:hint="eastAsia" w:ascii="方正仿宋_GBK" w:hAnsi="方正仿宋_GBK" w:eastAsia="方正仿宋_GBK" w:cs="方正仿宋_GBK"/>
          <w:color w:val="auto"/>
          <w:sz w:val="32"/>
          <w:szCs w:val="32"/>
          <w:highlight w:val="none"/>
          <w:lang w:eastAsia="zh-CN"/>
        </w:rPr>
        <w:t>；</w:t>
      </w:r>
      <w:r>
        <w:rPr>
          <w:rFonts w:hint="eastAsia" w:ascii="方正仿宋_GBK" w:hAnsi="方正仿宋_GBK" w:eastAsia="方正仿宋_GBK" w:cs="方正仿宋_GBK"/>
          <w:color w:val="auto"/>
          <w:sz w:val="32"/>
          <w:szCs w:val="32"/>
          <w:highlight w:val="none"/>
        </w:rPr>
        <w:t>数据资料和推导计算准确</w:t>
      </w:r>
      <w:r>
        <w:rPr>
          <w:rFonts w:hint="eastAsia" w:ascii="方正仿宋_GBK" w:hAnsi="方正仿宋_GBK" w:eastAsia="方正仿宋_GBK" w:cs="方正仿宋_GBK"/>
          <w:color w:val="auto"/>
          <w:sz w:val="32"/>
          <w:szCs w:val="32"/>
          <w:highlight w:val="none"/>
          <w:lang w:eastAsia="zh-CN"/>
        </w:rPr>
        <w:t>；</w:t>
      </w:r>
      <w:r>
        <w:rPr>
          <w:rFonts w:hint="eastAsia" w:ascii="方正仿宋_GBK" w:hAnsi="方正仿宋_GBK" w:eastAsia="方正仿宋_GBK" w:cs="方正仿宋_GBK"/>
          <w:color w:val="auto"/>
          <w:sz w:val="32"/>
          <w:szCs w:val="32"/>
          <w:highlight w:val="none"/>
        </w:rPr>
        <w:t>表格、插图正确规范</w:t>
      </w:r>
      <w:r>
        <w:rPr>
          <w:rFonts w:hint="eastAsia" w:ascii="方正仿宋_GBK" w:hAnsi="方正仿宋_GBK" w:eastAsia="方正仿宋_GBK" w:cs="方正仿宋_GBK"/>
          <w:color w:val="auto"/>
          <w:sz w:val="32"/>
          <w:szCs w:val="32"/>
          <w:highlight w:val="none"/>
          <w:lang w:eastAsia="zh-CN"/>
        </w:rPr>
        <w:t>；</w:t>
      </w:r>
      <w:r>
        <w:rPr>
          <w:rFonts w:hint="eastAsia" w:ascii="方正仿宋_GBK" w:hAnsi="方正仿宋_GBK" w:eastAsia="方正仿宋_GBK" w:cs="方正仿宋_GBK"/>
          <w:color w:val="auto"/>
          <w:sz w:val="32"/>
          <w:szCs w:val="32"/>
          <w:highlight w:val="none"/>
        </w:rPr>
        <w:t>涉及的工艺、技术选择要合理。</w:t>
      </w:r>
    </w:p>
    <w:p>
      <w:pPr>
        <w:tabs>
          <w:tab w:val="left" w:pos="3780"/>
        </w:tabs>
        <w:spacing w:line="560" w:lineRule="exact"/>
        <w:ind w:firstLine="316" w:firstLineChars="100"/>
        <w:rPr>
          <w:rFonts w:hint="eastAsia" w:ascii="方正仿宋_GBK" w:hAnsi="方正仿宋_GBK" w:eastAsia="方正仿宋_GBK" w:cs="方正仿宋_GBK"/>
          <w:color w:val="auto"/>
          <w:sz w:val="32"/>
          <w:szCs w:val="32"/>
          <w:highlight w:val="none"/>
        </w:rPr>
      </w:pPr>
      <w:r>
        <w:rPr>
          <w:rFonts w:hint="eastAsia" w:ascii="方正仿宋_GBK" w:hAnsi="方正仿宋_GBK" w:eastAsia="方正仿宋_GBK" w:cs="方正仿宋_GBK"/>
          <w:color w:val="auto"/>
          <w:sz w:val="32"/>
          <w:szCs w:val="32"/>
          <w:highlight w:val="none"/>
        </w:rPr>
        <w:t xml:space="preserve"> </w:t>
      </w:r>
      <w:r>
        <w:rPr>
          <w:rFonts w:hint="eastAsia" w:ascii="方正仿宋_GBK" w:hAnsi="方正仿宋_GBK" w:eastAsia="方正仿宋_GBK" w:cs="方正仿宋_GBK"/>
          <w:b/>
          <w:bCs/>
          <w:color w:val="auto"/>
          <w:sz w:val="32"/>
          <w:szCs w:val="32"/>
          <w:highlight w:val="none"/>
        </w:rPr>
        <w:t>第</w:t>
      </w:r>
      <w:r>
        <w:rPr>
          <w:rFonts w:hint="eastAsia" w:ascii="方正仿宋_GBK" w:hAnsi="方正仿宋_GBK" w:eastAsia="方正仿宋_GBK" w:cs="方正仿宋_GBK"/>
          <w:b/>
          <w:bCs/>
          <w:color w:val="auto"/>
          <w:sz w:val="32"/>
          <w:szCs w:val="32"/>
          <w:highlight w:val="none"/>
          <w:lang w:eastAsia="zh-CN"/>
        </w:rPr>
        <w:t>二十二</w:t>
      </w:r>
      <w:r>
        <w:rPr>
          <w:rFonts w:hint="eastAsia" w:ascii="方正仿宋_GBK" w:hAnsi="方正仿宋_GBK" w:eastAsia="方正仿宋_GBK" w:cs="方正仿宋_GBK"/>
          <w:b/>
          <w:bCs/>
          <w:color w:val="auto"/>
          <w:sz w:val="32"/>
          <w:szCs w:val="32"/>
          <w:highlight w:val="none"/>
        </w:rPr>
        <w:t>条</w:t>
      </w:r>
      <w:r>
        <w:rPr>
          <w:rFonts w:hint="eastAsia" w:ascii="方正仿宋_GBK" w:hAnsi="方正仿宋_GBK" w:eastAsia="方正仿宋_GBK" w:cs="方正仿宋_GBK"/>
          <w:color w:val="auto"/>
          <w:sz w:val="32"/>
          <w:szCs w:val="32"/>
          <w:highlight w:val="none"/>
        </w:rPr>
        <w:t xml:space="preserve">  毕业论文原则上在校内完成，如确需在校外单位进行，应及时提出申请，学院审核通过后方可在校外单位完成毕业</w:t>
      </w:r>
      <w:r>
        <w:rPr>
          <w:rFonts w:hint="eastAsia" w:ascii="方正仿宋_GBK" w:hAnsi="方正仿宋_GBK" w:eastAsia="方正仿宋_GBK" w:cs="方正仿宋_GBK"/>
          <w:color w:val="auto"/>
          <w:sz w:val="32"/>
          <w:szCs w:val="32"/>
          <w:highlight w:val="none"/>
          <w:lang w:val="en-US" w:eastAsia="zh-CN"/>
        </w:rPr>
        <w:t>论文</w:t>
      </w:r>
      <w:r>
        <w:rPr>
          <w:rFonts w:hint="eastAsia" w:ascii="方正仿宋_GBK" w:hAnsi="方正仿宋_GBK" w:eastAsia="方正仿宋_GBK" w:cs="方正仿宋_GBK"/>
          <w:color w:val="auto"/>
          <w:sz w:val="32"/>
          <w:szCs w:val="32"/>
          <w:highlight w:val="none"/>
        </w:rPr>
        <w:t>。</w:t>
      </w:r>
      <w:r>
        <w:rPr>
          <w:rFonts w:hint="eastAsia" w:ascii="方正仿宋_GBK" w:hAnsi="方正仿宋_GBK" w:eastAsia="方正仿宋_GBK" w:cs="方正仿宋_GBK"/>
          <w:color w:val="auto"/>
          <w:sz w:val="32"/>
          <w:szCs w:val="32"/>
          <w:highlight w:val="none"/>
          <w:lang w:eastAsia="zh-CN"/>
        </w:rPr>
        <w:t>学生</w:t>
      </w:r>
      <w:r>
        <w:rPr>
          <w:rFonts w:hint="eastAsia" w:ascii="方正仿宋_GBK" w:hAnsi="方正仿宋_GBK" w:eastAsia="方正仿宋_GBK" w:cs="方正仿宋_GBK"/>
          <w:color w:val="auto"/>
          <w:sz w:val="32"/>
          <w:szCs w:val="32"/>
          <w:highlight w:val="none"/>
        </w:rPr>
        <w:t>要严格遵守学校以及毕业论文所涉合作单位的有关规章制度</w:t>
      </w:r>
      <w:r>
        <w:rPr>
          <w:rFonts w:hint="eastAsia" w:ascii="方正仿宋_GBK" w:hAnsi="方正仿宋_GBK" w:eastAsia="方正仿宋_GBK" w:cs="方正仿宋_GBK"/>
          <w:color w:val="auto"/>
          <w:sz w:val="32"/>
          <w:szCs w:val="32"/>
          <w:highlight w:val="none"/>
          <w:lang w:eastAsia="zh-CN"/>
        </w:rPr>
        <w:t>，同时学院应指定校内指导教师，协调有关事项，对毕业论文质量进行监管。</w:t>
      </w:r>
    </w:p>
    <w:p>
      <w:pPr>
        <w:tabs>
          <w:tab w:val="left" w:pos="3780"/>
        </w:tabs>
        <w:spacing w:line="560" w:lineRule="exact"/>
        <w:ind w:firstLine="316" w:firstLineChars="100"/>
        <w:jc w:val="center"/>
        <w:rPr>
          <w:rFonts w:hint="eastAsia" w:ascii="方正仿宋_GBK" w:hAnsi="方正仿宋_GBK" w:eastAsia="方正仿宋_GBK" w:cs="方正仿宋_GBK"/>
          <w:b/>
          <w:bCs/>
          <w:color w:val="auto"/>
          <w:sz w:val="32"/>
          <w:szCs w:val="32"/>
          <w:highlight w:val="none"/>
        </w:rPr>
      </w:pPr>
      <w:r>
        <w:rPr>
          <w:rFonts w:hint="eastAsia" w:ascii="方正仿宋_GBK" w:hAnsi="方正仿宋_GBK" w:eastAsia="方正仿宋_GBK" w:cs="方正仿宋_GBK"/>
          <w:b/>
          <w:bCs/>
          <w:color w:val="auto"/>
          <w:sz w:val="32"/>
          <w:szCs w:val="32"/>
          <w:highlight w:val="none"/>
        </w:rPr>
        <w:t>第</w:t>
      </w:r>
      <w:r>
        <w:rPr>
          <w:rFonts w:hint="eastAsia" w:ascii="方正仿宋_GBK" w:hAnsi="方正仿宋_GBK" w:eastAsia="方正仿宋_GBK" w:cs="方正仿宋_GBK"/>
          <w:b/>
          <w:bCs/>
          <w:color w:val="auto"/>
          <w:sz w:val="32"/>
          <w:szCs w:val="32"/>
          <w:highlight w:val="none"/>
          <w:lang w:eastAsia="zh-CN"/>
        </w:rPr>
        <w:t>七</w:t>
      </w:r>
      <w:r>
        <w:rPr>
          <w:rFonts w:hint="eastAsia" w:ascii="方正仿宋_GBK" w:hAnsi="方正仿宋_GBK" w:eastAsia="方正仿宋_GBK" w:cs="方正仿宋_GBK"/>
          <w:b/>
          <w:bCs/>
          <w:color w:val="auto"/>
          <w:sz w:val="32"/>
          <w:szCs w:val="32"/>
          <w:highlight w:val="none"/>
        </w:rPr>
        <w:t>章  中期检查</w:t>
      </w:r>
    </w:p>
    <w:p>
      <w:pPr>
        <w:tabs>
          <w:tab w:val="left" w:pos="3780"/>
        </w:tabs>
        <w:spacing w:line="560" w:lineRule="exact"/>
        <w:ind w:firstLine="632" w:firstLineChars="200"/>
        <w:rPr>
          <w:rFonts w:hint="eastAsia" w:ascii="方正仿宋_GBK" w:hAnsi="方正仿宋_GBK" w:eastAsia="方正仿宋_GBK" w:cs="方正仿宋_GBK"/>
          <w:color w:val="auto"/>
          <w:sz w:val="32"/>
          <w:szCs w:val="32"/>
          <w:highlight w:val="none"/>
        </w:rPr>
      </w:pPr>
      <w:r>
        <w:rPr>
          <w:rFonts w:hint="eastAsia" w:ascii="方正仿宋_GBK" w:hAnsi="方正仿宋_GBK" w:eastAsia="方正仿宋_GBK" w:cs="方正仿宋_GBK"/>
          <w:b/>
          <w:bCs/>
          <w:color w:val="auto"/>
          <w:sz w:val="32"/>
          <w:szCs w:val="32"/>
          <w:highlight w:val="none"/>
        </w:rPr>
        <w:t>第</w:t>
      </w:r>
      <w:r>
        <w:rPr>
          <w:rFonts w:hint="eastAsia" w:ascii="方正仿宋_GBK" w:hAnsi="方正仿宋_GBK" w:eastAsia="方正仿宋_GBK" w:cs="方正仿宋_GBK"/>
          <w:b/>
          <w:bCs/>
          <w:color w:val="auto"/>
          <w:sz w:val="32"/>
          <w:szCs w:val="32"/>
          <w:highlight w:val="none"/>
          <w:lang w:eastAsia="zh-CN"/>
        </w:rPr>
        <w:t>二十三条</w:t>
      </w:r>
      <w:r>
        <w:rPr>
          <w:rFonts w:hint="eastAsia" w:ascii="方正仿宋_GBK" w:hAnsi="方正仿宋_GBK" w:eastAsia="方正仿宋_GBK" w:cs="方正仿宋_GBK"/>
          <w:color w:val="auto"/>
          <w:sz w:val="32"/>
          <w:szCs w:val="32"/>
          <w:highlight w:val="none"/>
        </w:rPr>
        <w:t xml:space="preserve">  中期检查由学院组织实施，其主要任务是检查毕业论文各环节完成情况，包括</w:t>
      </w:r>
      <w:r>
        <w:rPr>
          <w:rFonts w:hint="eastAsia" w:ascii="方正仿宋_GBK" w:hAnsi="方正仿宋_GBK" w:eastAsia="方正仿宋_GBK" w:cs="方正仿宋_GBK"/>
          <w:strike w:val="0"/>
          <w:dstrike w:val="0"/>
          <w:color w:val="auto"/>
          <w:sz w:val="32"/>
          <w:szCs w:val="32"/>
          <w:highlight w:val="none"/>
        </w:rPr>
        <w:t>开题报告</w:t>
      </w:r>
      <w:r>
        <w:rPr>
          <w:rFonts w:hint="eastAsia" w:ascii="方正仿宋_GBK" w:hAnsi="方正仿宋_GBK" w:eastAsia="方正仿宋_GBK" w:cs="方正仿宋_GBK"/>
          <w:color w:val="auto"/>
          <w:sz w:val="32"/>
          <w:szCs w:val="32"/>
          <w:highlight w:val="none"/>
        </w:rPr>
        <w:t>撰写情况、</w:t>
      </w:r>
      <w:r>
        <w:rPr>
          <w:rFonts w:hint="eastAsia" w:ascii="方正仿宋_GBK" w:hAnsi="方正仿宋_GBK" w:eastAsia="方正仿宋_GBK" w:cs="方正仿宋_GBK"/>
          <w:color w:val="auto"/>
          <w:sz w:val="32"/>
          <w:szCs w:val="32"/>
          <w:highlight w:val="none"/>
          <w:lang w:val="en-US" w:eastAsia="zh-CN"/>
        </w:rPr>
        <w:t>毕业</w:t>
      </w:r>
      <w:r>
        <w:rPr>
          <w:rFonts w:hint="eastAsia" w:ascii="方正仿宋_GBK" w:hAnsi="方正仿宋_GBK" w:eastAsia="方正仿宋_GBK" w:cs="方正仿宋_GBK"/>
          <w:color w:val="auto"/>
          <w:sz w:val="32"/>
          <w:szCs w:val="32"/>
          <w:highlight w:val="none"/>
        </w:rPr>
        <w:t>论文完成进度、撰写质量、写作规范等情况，对检查中发现的问题要采取有效措施</w:t>
      </w:r>
      <w:r>
        <w:rPr>
          <w:rFonts w:hint="eastAsia" w:ascii="方正仿宋_GBK" w:hAnsi="方正仿宋_GBK" w:eastAsia="方正仿宋_GBK" w:cs="方正仿宋_GBK"/>
          <w:color w:val="auto"/>
          <w:sz w:val="32"/>
          <w:szCs w:val="32"/>
          <w:highlight w:val="none"/>
          <w:lang w:val="en-US" w:eastAsia="zh-CN"/>
        </w:rPr>
        <w:t>及时改正</w:t>
      </w:r>
      <w:r>
        <w:rPr>
          <w:rFonts w:hint="eastAsia" w:ascii="方正仿宋_GBK" w:hAnsi="方正仿宋_GBK" w:eastAsia="方正仿宋_GBK" w:cs="方正仿宋_GBK"/>
          <w:color w:val="auto"/>
          <w:sz w:val="32"/>
          <w:szCs w:val="32"/>
          <w:highlight w:val="none"/>
        </w:rPr>
        <w:t>。</w:t>
      </w:r>
    </w:p>
    <w:p>
      <w:pPr>
        <w:tabs>
          <w:tab w:val="left" w:pos="3780"/>
        </w:tabs>
        <w:spacing w:line="560" w:lineRule="exact"/>
        <w:ind w:firstLine="632" w:firstLineChars="200"/>
        <w:rPr>
          <w:rFonts w:hint="eastAsia" w:ascii="方正仿宋_GBK" w:hAnsi="方正仿宋_GBK" w:eastAsia="方正仿宋_GBK" w:cs="方正仿宋_GBK"/>
          <w:color w:val="auto"/>
          <w:sz w:val="32"/>
          <w:szCs w:val="32"/>
          <w:highlight w:val="none"/>
          <w:lang w:eastAsia="zh-CN"/>
        </w:rPr>
      </w:pPr>
      <w:r>
        <w:rPr>
          <w:rFonts w:hint="eastAsia" w:ascii="方正仿宋_GBK" w:hAnsi="方正仿宋_GBK" w:eastAsia="方正仿宋_GBK" w:cs="方正仿宋_GBK"/>
          <w:b/>
          <w:bCs/>
          <w:color w:val="auto"/>
          <w:sz w:val="32"/>
          <w:szCs w:val="32"/>
          <w:highlight w:val="none"/>
        </w:rPr>
        <w:t>第</w:t>
      </w:r>
      <w:r>
        <w:rPr>
          <w:rFonts w:hint="eastAsia" w:ascii="方正仿宋_GBK" w:hAnsi="方正仿宋_GBK" w:eastAsia="方正仿宋_GBK" w:cs="方正仿宋_GBK"/>
          <w:b/>
          <w:bCs/>
          <w:color w:val="auto"/>
          <w:sz w:val="32"/>
          <w:szCs w:val="32"/>
          <w:highlight w:val="none"/>
          <w:lang w:eastAsia="zh-CN"/>
        </w:rPr>
        <w:t>二十四条</w:t>
      </w:r>
      <w:r>
        <w:rPr>
          <w:rFonts w:hint="eastAsia" w:ascii="方正仿宋_GBK" w:hAnsi="方正仿宋_GBK" w:eastAsia="方正仿宋_GBK" w:cs="方正仿宋_GBK"/>
          <w:color w:val="auto"/>
          <w:sz w:val="32"/>
          <w:szCs w:val="32"/>
          <w:highlight w:val="none"/>
        </w:rPr>
        <w:t xml:space="preserve">  学院组织有关专家随机检查不少于五分之一的学生毕业论文进展情况，重点查阅《青岛大学毕业论文（设计）中期检查表》；汇总检查结果，及时向指导教师和学生公布。 </w:t>
      </w:r>
    </w:p>
    <w:p>
      <w:pPr>
        <w:tabs>
          <w:tab w:val="left" w:pos="3780"/>
        </w:tabs>
        <w:spacing w:line="560" w:lineRule="exact"/>
        <w:ind w:firstLine="316" w:firstLineChars="100"/>
        <w:jc w:val="center"/>
        <w:rPr>
          <w:rFonts w:hint="eastAsia" w:ascii="方正仿宋_GBK" w:hAnsi="方正仿宋_GBK" w:eastAsia="方正仿宋_GBK" w:cs="方正仿宋_GBK"/>
          <w:b/>
          <w:bCs/>
          <w:color w:val="auto"/>
          <w:sz w:val="32"/>
          <w:szCs w:val="32"/>
          <w:highlight w:val="none"/>
        </w:rPr>
      </w:pPr>
      <w:r>
        <w:rPr>
          <w:rFonts w:hint="eastAsia" w:ascii="方正仿宋_GBK" w:hAnsi="方正仿宋_GBK" w:eastAsia="方正仿宋_GBK" w:cs="方正仿宋_GBK"/>
          <w:b/>
          <w:bCs/>
          <w:color w:val="auto"/>
          <w:sz w:val="32"/>
          <w:szCs w:val="32"/>
          <w:highlight w:val="none"/>
        </w:rPr>
        <w:t>第</w:t>
      </w:r>
      <w:r>
        <w:rPr>
          <w:rFonts w:hint="eastAsia" w:ascii="方正仿宋_GBK" w:hAnsi="方正仿宋_GBK" w:eastAsia="方正仿宋_GBK" w:cs="方正仿宋_GBK"/>
          <w:b/>
          <w:bCs/>
          <w:color w:val="auto"/>
          <w:sz w:val="32"/>
          <w:szCs w:val="32"/>
          <w:highlight w:val="none"/>
          <w:lang w:eastAsia="zh-CN"/>
        </w:rPr>
        <w:t>八</w:t>
      </w:r>
      <w:r>
        <w:rPr>
          <w:rFonts w:hint="eastAsia" w:ascii="方正仿宋_GBK" w:hAnsi="方正仿宋_GBK" w:eastAsia="方正仿宋_GBK" w:cs="方正仿宋_GBK"/>
          <w:b/>
          <w:bCs/>
          <w:color w:val="auto"/>
          <w:sz w:val="32"/>
          <w:szCs w:val="32"/>
          <w:highlight w:val="none"/>
        </w:rPr>
        <w:t>章  答辩及成绩评定</w:t>
      </w:r>
    </w:p>
    <w:p>
      <w:pPr>
        <w:tabs>
          <w:tab w:val="left" w:pos="3780"/>
        </w:tabs>
        <w:spacing w:line="560" w:lineRule="exact"/>
        <w:ind w:firstLine="632" w:firstLineChars="200"/>
        <w:rPr>
          <w:rFonts w:hint="eastAsia" w:ascii="方正仿宋_GBK" w:hAnsi="方正仿宋_GBK" w:eastAsia="方正仿宋_GBK" w:cs="方正仿宋_GBK"/>
          <w:color w:val="auto"/>
          <w:sz w:val="32"/>
          <w:szCs w:val="32"/>
          <w:highlight w:val="none"/>
        </w:rPr>
      </w:pPr>
      <w:r>
        <w:rPr>
          <w:rFonts w:hint="eastAsia" w:ascii="方正仿宋_GBK" w:hAnsi="方正仿宋_GBK" w:eastAsia="方正仿宋_GBK" w:cs="方正仿宋_GBK"/>
          <w:b/>
          <w:bCs/>
          <w:color w:val="auto"/>
          <w:sz w:val="32"/>
          <w:szCs w:val="32"/>
          <w:highlight w:val="none"/>
        </w:rPr>
        <w:t>第二十</w:t>
      </w:r>
      <w:r>
        <w:rPr>
          <w:rFonts w:hint="eastAsia" w:ascii="方正仿宋_GBK" w:hAnsi="方正仿宋_GBK" w:eastAsia="方正仿宋_GBK" w:cs="方正仿宋_GBK"/>
          <w:b/>
          <w:bCs/>
          <w:color w:val="auto"/>
          <w:sz w:val="32"/>
          <w:szCs w:val="32"/>
          <w:highlight w:val="none"/>
          <w:lang w:eastAsia="zh-CN"/>
        </w:rPr>
        <w:t>五</w:t>
      </w:r>
      <w:r>
        <w:rPr>
          <w:rFonts w:hint="eastAsia" w:ascii="方正仿宋_GBK" w:hAnsi="方正仿宋_GBK" w:eastAsia="方正仿宋_GBK" w:cs="方正仿宋_GBK"/>
          <w:b/>
          <w:bCs/>
          <w:color w:val="auto"/>
          <w:sz w:val="32"/>
          <w:szCs w:val="32"/>
          <w:highlight w:val="none"/>
        </w:rPr>
        <w:t>条</w:t>
      </w:r>
      <w:r>
        <w:rPr>
          <w:rFonts w:hint="eastAsia" w:ascii="方正仿宋_GBK" w:hAnsi="方正仿宋_GBK" w:eastAsia="方正仿宋_GBK" w:cs="方正仿宋_GBK"/>
          <w:color w:val="auto"/>
          <w:sz w:val="32"/>
          <w:szCs w:val="32"/>
          <w:highlight w:val="none"/>
        </w:rPr>
        <w:t xml:space="preserve">  毕业论文经由指导教师评定成绩并审查同意</w:t>
      </w:r>
      <w:r>
        <w:rPr>
          <w:rFonts w:hint="eastAsia" w:ascii="方正仿宋_GBK" w:hAnsi="方正仿宋_GBK" w:eastAsia="方正仿宋_GBK" w:cs="方正仿宋_GBK"/>
          <w:color w:val="auto"/>
          <w:sz w:val="32"/>
          <w:szCs w:val="32"/>
          <w:highlight w:val="none"/>
          <w:lang w:eastAsia="zh-CN"/>
        </w:rPr>
        <w:t>，</w:t>
      </w:r>
      <w:r>
        <w:rPr>
          <w:rFonts w:hint="eastAsia" w:ascii="方正仿宋_GBK" w:hAnsi="方正仿宋_GBK" w:eastAsia="方正仿宋_GBK" w:cs="方正仿宋_GBK"/>
          <w:color w:val="auto"/>
          <w:sz w:val="32"/>
          <w:szCs w:val="32"/>
          <w:highlight w:val="none"/>
        </w:rPr>
        <w:t>两位评阅人均评定</w:t>
      </w:r>
      <w:r>
        <w:rPr>
          <w:rFonts w:hint="eastAsia" w:ascii="方正仿宋_GBK" w:hAnsi="方正仿宋_GBK" w:eastAsia="方正仿宋_GBK" w:cs="方正仿宋_GBK"/>
          <w:color w:val="auto"/>
          <w:sz w:val="32"/>
          <w:szCs w:val="32"/>
          <w:highlight w:val="none"/>
          <w:lang w:eastAsia="zh-CN"/>
        </w:rPr>
        <w:t>及</w:t>
      </w:r>
      <w:r>
        <w:rPr>
          <w:rFonts w:hint="eastAsia" w:ascii="方正仿宋_GBK" w:hAnsi="方正仿宋_GBK" w:eastAsia="方正仿宋_GBK" w:cs="方正仿宋_GBK"/>
          <w:color w:val="auto"/>
          <w:sz w:val="32"/>
          <w:szCs w:val="32"/>
          <w:highlight w:val="none"/>
        </w:rPr>
        <w:t>格后方可参加答辩。</w:t>
      </w:r>
    </w:p>
    <w:p>
      <w:pPr>
        <w:tabs>
          <w:tab w:val="left" w:pos="3780"/>
        </w:tabs>
        <w:spacing w:line="560" w:lineRule="exact"/>
        <w:ind w:firstLine="632" w:firstLineChars="200"/>
        <w:rPr>
          <w:rFonts w:hint="eastAsia" w:ascii="方正仿宋_GBK" w:hAnsi="方正仿宋_GBK" w:eastAsia="方正仿宋_GBK" w:cs="方正仿宋_GBK"/>
          <w:color w:val="auto"/>
          <w:sz w:val="32"/>
          <w:szCs w:val="32"/>
          <w:highlight w:val="none"/>
        </w:rPr>
      </w:pPr>
      <w:r>
        <w:rPr>
          <w:rFonts w:hint="eastAsia" w:ascii="方正仿宋_GBK" w:hAnsi="方正仿宋_GBK" w:eastAsia="方正仿宋_GBK" w:cs="方正仿宋_GBK"/>
          <w:b/>
          <w:bCs/>
          <w:color w:val="auto"/>
          <w:sz w:val="32"/>
          <w:szCs w:val="32"/>
          <w:highlight w:val="none"/>
        </w:rPr>
        <w:t>第二十</w:t>
      </w:r>
      <w:r>
        <w:rPr>
          <w:rFonts w:hint="eastAsia" w:ascii="方正仿宋_GBK" w:hAnsi="方正仿宋_GBK" w:eastAsia="方正仿宋_GBK" w:cs="方正仿宋_GBK"/>
          <w:b/>
          <w:bCs/>
          <w:color w:val="auto"/>
          <w:sz w:val="32"/>
          <w:szCs w:val="32"/>
          <w:highlight w:val="none"/>
          <w:lang w:eastAsia="zh-CN"/>
        </w:rPr>
        <w:t>六</w:t>
      </w:r>
      <w:r>
        <w:rPr>
          <w:rFonts w:hint="eastAsia" w:ascii="方正仿宋_GBK" w:hAnsi="方正仿宋_GBK" w:eastAsia="方正仿宋_GBK" w:cs="方正仿宋_GBK"/>
          <w:b/>
          <w:bCs/>
          <w:color w:val="auto"/>
          <w:sz w:val="32"/>
          <w:szCs w:val="32"/>
          <w:highlight w:val="none"/>
        </w:rPr>
        <w:t>条</w:t>
      </w:r>
      <w:r>
        <w:rPr>
          <w:rFonts w:hint="eastAsia" w:ascii="方正仿宋_GBK" w:hAnsi="方正仿宋_GBK" w:eastAsia="方正仿宋_GBK" w:cs="方正仿宋_GBK"/>
          <w:color w:val="auto"/>
          <w:sz w:val="32"/>
          <w:szCs w:val="32"/>
          <w:highlight w:val="none"/>
        </w:rPr>
        <w:t xml:space="preserve">  各学院成立答辩委员会主持本单位毕业论文答辩工作。答辩委员会由各学院领导及专家5-7人组成，设主任委员、副主任委员、秘书一人，主任委员由分管教学院长担任。</w:t>
      </w:r>
    </w:p>
    <w:p>
      <w:pPr>
        <w:tabs>
          <w:tab w:val="left" w:pos="3780"/>
        </w:tabs>
        <w:spacing w:line="560" w:lineRule="exact"/>
        <w:ind w:firstLine="632" w:firstLineChars="200"/>
        <w:rPr>
          <w:rFonts w:hint="eastAsia" w:ascii="方正仿宋_GBK" w:hAnsi="方正仿宋_GBK" w:eastAsia="方正仿宋_GBK" w:cs="方正仿宋_GBK"/>
          <w:color w:val="auto"/>
          <w:sz w:val="32"/>
          <w:szCs w:val="32"/>
          <w:highlight w:val="none"/>
        </w:rPr>
      </w:pPr>
      <w:r>
        <w:rPr>
          <w:rFonts w:hint="eastAsia" w:ascii="方正仿宋_GBK" w:hAnsi="方正仿宋_GBK" w:eastAsia="方正仿宋_GBK" w:cs="方正仿宋_GBK"/>
          <w:b/>
          <w:bCs/>
          <w:color w:val="auto"/>
          <w:sz w:val="32"/>
          <w:szCs w:val="32"/>
          <w:highlight w:val="none"/>
        </w:rPr>
        <w:t>第二十</w:t>
      </w:r>
      <w:r>
        <w:rPr>
          <w:rFonts w:hint="eastAsia" w:ascii="方正仿宋_GBK" w:hAnsi="方正仿宋_GBK" w:eastAsia="方正仿宋_GBK" w:cs="方正仿宋_GBK"/>
          <w:b/>
          <w:bCs/>
          <w:color w:val="auto"/>
          <w:sz w:val="32"/>
          <w:szCs w:val="32"/>
          <w:highlight w:val="none"/>
          <w:lang w:eastAsia="zh-CN"/>
        </w:rPr>
        <w:t>七</w:t>
      </w:r>
      <w:r>
        <w:rPr>
          <w:rFonts w:hint="eastAsia" w:ascii="方正仿宋_GBK" w:hAnsi="方正仿宋_GBK" w:eastAsia="方正仿宋_GBK" w:cs="方正仿宋_GBK"/>
          <w:b/>
          <w:bCs/>
          <w:color w:val="auto"/>
          <w:sz w:val="32"/>
          <w:szCs w:val="32"/>
          <w:highlight w:val="none"/>
        </w:rPr>
        <w:t xml:space="preserve">条  </w:t>
      </w:r>
      <w:r>
        <w:rPr>
          <w:rFonts w:hint="eastAsia" w:ascii="方正仿宋_GBK" w:hAnsi="方正仿宋_GBK" w:eastAsia="方正仿宋_GBK" w:cs="方正仿宋_GBK"/>
          <w:color w:val="auto"/>
          <w:sz w:val="32"/>
          <w:szCs w:val="32"/>
          <w:highlight w:val="none"/>
        </w:rPr>
        <w:t>答辩委员会根据工作需要组织若干个答辩小组，每个答辩小组一般由3-5人组成，具体负责答辩工作。指导教师不能担任本人指导学生的答辩评委</w:t>
      </w:r>
      <w:r>
        <w:rPr>
          <w:rFonts w:hint="eastAsia" w:ascii="方正仿宋_GBK" w:hAnsi="方正仿宋_GBK" w:eastAsia="方正仿宋_GBK" w:cs="方正仿宋_GBK"/>
          <w:color w:val="auto"/>
          <w:sz w:val="32"/>
          <w:szCs w:val="32"/>
          <w:highlight w:val="none"/>
          <w:lang w:eastAsia="zh-CN"/>
        </w:rPr>
        <w:t>，</w:t>
      </w:r>
      <w:r>
        <w:rPr>
          <w:rFonts w:hint="eastAsia" w:ascii="方正仿宋_GBK" w:hAnsi="方正仿宋_GBK" w:eastAsia="方正仿宋_GBK" w:cs="方正仿宋_GBK"/>
          <w:color w:val="auto"/>
          <w:sz w:val="32"/>
          <w:szCs w:val="32"/>
          <w:highlight w:val="none"/>
        </w:rPr>
        <w:t>答辩小组成员必须由具有中级及以上</w:t>
      </w:r>
      <w:r>
        <w:rPr>
          <w:rFonts w:hint="eastAsia" w:ascii="方正仿宋_GBK" w:hAnsi="方正仿宋_GBK" w:eastAsia="方正仿宋_GBK" w:cs="方正仿宋_GBK"/>
          <w:color w:val="auto"/>
          <w:sz w:val="32"/>
          <w:szCs w:val="32"/>
          <w:highlight w:val="none"/>
          <w:lang w:eastAsia="zh-CN"/>
        </w:rPr>
        <w:t>职称</w:t>
      </w:r>
      <w:r>
        <w:rPr>
          <w:rFonts w:hint="eastAsia" w:ascii="方正仿宋_GBK" w:hAnsi="方正仿宋_GBK" w:eastAsia="方正仿宋_GBK" w:cs="方正仿宋_GBK"/>
          <w:color w:val="auto"/>
          <w:sz w:val="32"/>
          <w:szCs w:val="32"/>
          <w:highlight w:val="none"/>
        </w:rPr>
        <w:t>人员担任。</w:t>
      </w:r>
    </w:p>
    <w:p>
      <w:pPr>
        <w:tabs>
          <w:tab w:val="left" w:pos="3780"/>
        </w:tabs>
        <w:spacing w:line="560" w:lineRule="exact"/>
        <w:ind w:firstLine="632" w:firstLineChars="200"/>
        <w:rPr>
          <w:rFonts w:hint="eastAsia" w:ascii="方正仿宋_GBK" w:hAnsi="方正仿宋_GBK" w:eastAsia="方正仿宋_GBK" w:cs="方正仿宋_GBK"/>
          <w:color w:val="auto"/>
          <w:sz w:val="32"/>
          <w:szCs w:val="32"/>
          <w:highlight w:val="none"/>
        </w:rPr>
      </w:pPr>
      <w:r>
        <w:rPr>
          <w:rFonts w:hint="eastAsia" w:ascii="方正仿宋_GBK" w:hAnsi="方正仿宋_GBK" w:eastAsia="方正仿宋_GBK" w:cs="方正仿宋_GBK"/>
          <w:b/>
          <w:bCs/>
          <w:color w:val="auto"/>
          <w:sz w:val="32"/>
          <w:szCs w:val="32"/>
          <w:highlight w:val="none"/>
        </w:rPr>
        <w:t>第</w:t>
      </w:r>
      <w:r>
        <w:rPr>
          <w:rFonts w:hint="eastAsia" w:ascii="方正仿宋_GBK" w:hAnsi="方正仿宋_GBK" w:eastAsia="方正仿宋_GBK" w:cs="方正仿宋_GBK"/>
          <w:b/>
          <w:bCs/>
          <w:color w:val="auto"/>
          <w:sz w:val="32"/>
          <w:szCs w:val="32"/>
          <w:highlight w:val="none"/>
          <w:lang w:eastAsia="zh-CN"/>
        </w:rPr>
        <w:t>二十八</w:t>
      </w:r>
      <w:r>
        <w:rPr>
          <w:rFonts w:hint="eastAsia" w:ascii="方正仿宋_GBK" w:hAnsi="方正仿宋_GBK" w:eastAsia="方正仿宋_GBK" w:cs="方正仿宋_GBK"/>
          <w:b/>
          <w:bCs/>
          <w:color w:val="auto"/>
          <w:sz w:val="32"/>
          <w:szCs w:val="32"/>
          <w:highlight w:val="none"/>
        </w:rPr>
        <w:t>条</w:t>
      </w:r>
      <w:r>
        <w:rPr>
          <w:rFonts w:hint="eastAsia" w:ascii="方正仿宋_GBK" w:hAnsi="方正仿宋_GBK" w:eastAsia="方正仿宋_GBK" w:cs="方正仿宋_GBK"/>
          <w:color w:val="auto"/>
          <w:sz w:val="32"/>
          <w:szCs w:val="32"/>
          <w:highlight w:val="none"/>
        </w:rPr>
        <w:t xml:space="preserve">  答辩时间、地点、答辩小组成员和学生名单应于答辩前一周录入毕业论文管理系统。各学院</w:t>
      </w:r>
      <w:r>
        <w:rPr>
          <w:rFonts w:hint="eastAsia" w:ascii="方正仿宋_GBK" w:hAnsi="方正仿宋_GBK" w:eastAsia="方正仿宋_GBK" w:cs="方正仿宋_GBK"/>
          <w:color w:val="auto"/>
          <w:sz w:val="32"/>
          <w:szCs w:val="32"/>
          <w:highlight w:val="none"/>
          <w:lang w:eastAsia="zh-CN"/>
        </w:rPr>
        <w:t>如确有特殊要求，</w:t>
      </w:r>
      <w:r>
        <w:rPr>
          <w:rFonts w:hint="eastAsia" w:ascii="方正仿宋_GBK" w:hAnsi="方正仿宋_GBK" w:eastAsia="方正仿宋_GBK" w:cs="方正仿宋_GBK"/>
          <w:color w:val="auto"/>
          <w:sz w:val="32"/>
          <w:szCs w:val="32"/>
          <w:highlight w:val="none"/>
        </w:rPr>
        <w:t>可根据需要自行设计评分表，报教务处备案。表格设计应符合专业培养目标，具体要求简明清晰，具有前瞻性，延续性。</w:t>
      </w:r>
    </w:p>
    <w:p>
      <w:pPr>
        <w:tabs>
          <w:tab w:val="left" w:pos="3780"/>
        </w:tabs>
        <w:spacing w:line="560" w:lineRule="exact"/>
        <w:ind w:firstLine="632" w:firstLineChars="200"/>
        <w:rPr>
          <w:rFonts w:hint="eastAsia" w:ascii="方正仿宋_GBK" w:hAnsi="方正仿宋_GBK" w:eastAsia="方正仿宋_GBK" w:cs="方正仿宋_GBK"/>
          <w:color w:val="auto"/>
          <w:sz w:val="32"/>
          <w:szCs w:val="32"/>
          <w:highlight w:val="none"/>
        </w:rPr>
      </w:pPr>
      <w:r>
        <w:rPr>
          <w:rFonts w:hint="eastAsia" w:ascii="方正仿宋_GBK" w:hAnsi="方正仿宋_GBK" w:eastAsia="方正仿宋_GBK" w:cs="方正仿宋_GBK"/>
          <w:b/>
          <w:bCs/>
          <w:color w:val="auto"/>
          <w:sz w:val="32"/>
          <w:szCs w:val="32"/>
          <w:highlight w:val="none"/>
        </w:rPr>
        <w:t>第</w:t>
      </w:r>
      <w:r>
        <w:rPr>
          <w:rFonts w:hint="eastAsia" w:ascii="方正仿宋_GBK" w:hAnsi="方正仿宋_GBK" w:eastAsia="方正仿宋_GBK" w:cs="方正仿宋_GBK"/>
          <w:b/>
          <w:bCs/>
          <w:color w:val="auto"/>
          <w:sz w:val="32"/>
          <w:szCs w:val="32"/>
          <w:highlight w:val="none"/>
          <w:lang w:eastAsia="zh-CN"/>
        </w:rPr>
        <w:t>二十九</w:t>
      </w:r>
      <w:r>
        <w:rPr>
          <w:rFonts w:hint="eastAsia" w:ascii="方正仿宋_GBK" w:hAnsi="方正仿宋_GBK" w:eastAsia="方正仿宋_GBK" w:cs="方正仿宋_GBK"/>
          <w:b/>
          <w:bCs/>
          <w:color w:val="auto"/>
          <w:sz w:val="32"/>
          <w:szCs w:val="32"/>
          <w:highlight w:val="none"/>
        </w:rPr>
        <w:t>条</w:t>
      </w:r>
      <w:r>
        <w:rPr>
          <w:rFonts w:hint="eastAsia" w:ascii="方正仿宋_GBK" w:hAnsi="方正仿宋_GBK" w:eastAsia="方正仿宋_GBK" w:cs="方正仿宋_GBK"/>
          <w:color w:val="auto"/>
          <w:sz w:val="32"/>
          <w:szCs w:val="32"/>
          <w:highlight w:val="none"/>
        </w:rPr>
        <w:t xml:space="preserve">  答辩时间不少于</w:t>
      </w:r>
      <w:r>
        <w:rPr>
          <w:rFonts w:hint="eastAsia" w:ascii="方正仿宋_GBK" w:hAnsi="方正仿宋_GBK" w:eastAsia="方正仿宋_GBK" w:cs="方正仿宋_GBK"/>
          <w:color w:val="auto"/>
          <w:sz w:val="32"/>
          <w:szCs w:val="32"/>
          <w:highlight w:val="none"/>
          <w:lang w:val="en-US" w:eastAsia="zh-CN"/>
        </w:rPr>
        <w:t>10</w:t>
      </w:r>
      <w:r>
        <w:rPr>
          <w:rFonts w:hint="eastAsia" w:ascii="方正仿宋_GBK" w:hAnsi="方正仿宋_GBK" w:eastAsia="方正仿宋_GBK" w:cs="方正仿宋_GBK"/>
          <w:color w:val="auto"/>
          <w:sz w:val="32"/>
          <w:szCs w:val="32"/>
          <w:highlight w:val="none"/>
        </w:rPr>
        <w:t>分钟/人，其中学生报告不少于</w:t>
      </w:r>
      <w:r>
        <w:rPr>
          <w:rFonts w:hint="eastAsia" w:ascii="方正仿宋_GBK" w:hAnsi="方正仿宋_GBK" w:eastAsia="方正仿宋_GBK" w:cs="方正仿宋_GBK"/>
          <w:color w:val="auto"/>
          <w:sz w:val="32"/>
          <w:szCs w:val="32"/>
          <w:highlight w:val="none"/>
          <w:lang w:val="en-US" w:eastAsia="zh-CN"/>
        </w:rPr>
        <w:t>7</w:t>
      </w:r>
      <w:r>
        <w:rPr>
          <w:rFonts w:hint="eastAsia" w:ascii="方正仿宋_GBK" w:hAnsi="方正仿宋_GBK" w:eastAsia="方正仿宋_GBK" w:cs="方正仿宋_GBK"/>
          <w:color w:val="auto"/>
          <w:sz w:val="32"/>
          <w:szCs w:val="32"/>
          <w:highlight w:val="none"/>
        </w:rPr>
        <w:t>分钟，答辩小组提问及学生回答问题不少于</w:t>
      </w:r>
      <w:r>
        <w:rPr>
          <w:rFonts w:hint="eastAsia" w:ascii="方正仿宋_GBK" w:hAnsi="方正仿宋_GBK" w:eastAsia="方正仿宋_GBK" w:cs="方正仿宋_GBK"/>
          <w:color w:val="auto"/>
          <w:sz w:val="32"/>
          <w:szCs w:val="32"/>
          <w:highlight w:val="none"/>
          <w:lang w:val="en-US" w:eastAsia="zh-CN"/>
        </w:rPr>
        <w:t>3</w:t>
      </w:r>
      <w:r>
        <w:rPr>
          <w:rFonts w:hint="eastAsia" w:ascii="方正仿宋_GBK" w:hAnsi="方正仿宋_GBK" w:eastAsia="方正仿宋_GBK" w:cs="方正仿宋_GBK"/>
          <w:color w:val="auto"/>
          <w:sz w:val="32"/>
          <w:szCs w:val="32"/>
          <w:highlight w:val="none"/>
        </w:rPr>
        <w:t>分钟。提问应有一定的针对性和深度，答辩小组依据评分标准给定毕业</w:t>
      </w:r>
      <w:r>
        <w:rPr>
          <w:rFonts w:hint="eastAsia" w:ascii="方正仿宋_GBK" w:hAnsi="方正仿宋_GBK" w:eastAsia="方正仿宋_GBK" w:cs="方正仿宋_GBK"/>
          <w:color w:val="auto"/>
          <w:sz w:val="32"/>
          <w:szCs w:val="32"/>
          <w:highlight w:val="none"/>
          <w:lang w:val="en-US" w:eastAsia="zh-CN"/>
        </w:rPr>
        <w:t>论文</w:t>
      </w:r>
      <w:r>
        <w:rPr>
          <w:rFonts w:hint="eastAsia" w:ascii="方正仿宋_GBK" w:hAnsi="方正仿宋_GBK" w:eastAsia="方正仿宋_GBK" w:cs="方正仿宋_GBK"/>
          <w:color w:val="auto"/>
          <w:sz w:val="32"/>
          <w:szCs w:val="32"/>
          <w:highlight w:val="none"/>
        </w:rPr>
        <w:t xml:space="preserve">成绩及评语，做好答辩记录并录入毕业论文（设计）管理系统。 </w:t>
      </w:r>
    </w:p>
    <w:p>
      <w:pPr>
        <w:tabs>
          <w:tab w:val="left" w:pos="3780"/>
        </w:tabs>
        <w:spacing w:line="560" w:lineRule="exact"/>
        <w:ind w:firstLine="632" w:firstLineChars="200"/>
        <w:rPr>
          <w:rFonts w:hint="eastAsia" w:ascii="方正仿宋_GBK" w:hAnsi="方正仿宋_GBK" w:eastAsia="方正仿宋_GBK" w:cs="方正仿宋_GBK"/>
          <w:color w:val="auto"/>
          <w:sz w:val="32"/>
          <w:szCs w:val="32"/>
          <w:highlight w:val="none"/>
        </w:rPr>
      </w:pPr>
      <w:r>
        <w:rPr>
          <w:rFonts w:hint="eastAsia" w:ascii="方正仿宋_GBK" w:hAnsi="方正仿宋_GBK" w:eastAsia="方正仿宋_GBK" w:cs="方正仿宋_GBK"/>
          <w:b/>
          <w:bCs/>
          <w:color w:val="auto"/>
          <w:sz w:val="32"/>
          <w:szCs w:val="32"/>
          <w:highlight w:val="none"/>
        </w:rPr>
        <w:t>第三十条</w:t>
      </w:r>
      <w:r>
        <w:rPr>
          <w:rFonts w:hint="eastAsia" w:ascii="方正仿宋_GBK" w:hAnsi="方正仿宋_GBK" w:eastAsia="方正仿宋_GBK" w:cs="方正仿宋_GBK"/>
          <w:color w:val="auto"/>
          <w:sz w:val="32"/>
          <w:szCs w:val="32"/>
          <w:highlight w:val="none"/>
        </w:rPr>
        <w:t xml:space="preserve">  答辩工作原则上采用线下答辩。若因特殊原因采用线上答辩，须报学院答辩委员会并经分管教学领导审批同意后方可进行。线上答辩须全程录像，答辩流程、材料的存档等要求与线下答辩要求一致，线上答辩与线下答辩要做到同质等效。</w:t>
      </w:r>
    </w:p>
    <w:p>
      <w:pPr>
        <w:tabs>
          <w:tab w:val="left" w:pos="3780"/>
        </w:tabs>
        <w:spacing w:line="560" w:lineRule="exact"/>
        <w:ind w:firstLine="632" w:firstLineChars="200"/>
        <w:rPr>
          <w:rFonts w:hint="eastAsia" w:ascii="方正仿宋_GBK" w:hAnsi="方正仿宋_GBK" w:eastAsia="方正仿宋_GBK" w:cs="方正仿宋_GBK"/>
          <w:color w:val="auto"/>
          <w:sz w:val="32"/>
          <w:szCs w:val="32"/>
          <w:highlight w:val="none"/>
          <w:lang w:eastAsia="zh-CN"/>
        </w:rPr>
      </w:pPr>
      <w:r>
        <w:rPr>
          <w:rFonts w:hint="eastAsia" w:ascii="方正仿宋_GBK" w:hAnsi="方正仿宋_GBK" w:eastAsia="方正仿宋_GBK" w:cs="方正仿宋_GBK"/>
          <w:b/>
          <w:bCs/>
          <w:color w:val="auto"/>
          <w:sz w:val="32"/>
          <w:szCs w:val="32"/>
          <w:highlight w:val="none"/>
        </w:rPr>
        <w:t>第三十</w:t>
      </w:r>
      <w:r>
        <w:rPr>
          <w:rFonts w:hint="eastAsia" w:ascii="方正仿宋_GBK" w:hAnsi="方正仿宋_GBK" w:eastAsia="方正仿宋_GBK" w:cs="方正仿宋_GBK"/>
          <w:b/>
          <w:bCs/>
          <w:color w:val="auto"/>
          <w:sz w:val="32"/>
          <w:szCs w:val="32"/>
          <w:highlight w:val="none"/>
          <w:lang w:eastAsia="zh-CN"/>
        </w:rPr>
        <w:t>一</w:t>
      </w:r>
      <w:r>
        <w:rPr>
          <w:rFonts w:hint="eastAsia" w:ascii="方正仿宋_GBK" w:hAnsi="方正仿宋_GBK" w:eastAsia="方正仿宋_GBK" w:cs="方正仿宋_GBK"/>
          <w:b/>
          <w:bCs/>
          <w:color w:val="auto"/>
          <w:sz w:val="32"/>
          <w:szCs w:val="32"/>
          <w:highlight w:val="none"/>
        </w:rPr>
        <w:t>条</w:t>
      </w:r>
      <w:r>
        <w:rPr>
          <w:rFonts w:hint="eastAsia" w:ascii="方正仿宋_GBK" w:hAnsi="方正仿宋_GBK" w:eastAsia="方正仿宋_GBK" w:cs="方正仿宋_GBK"/>
          <w:color w:val="auto"/>
          <w:sz w:val="32"/>
          <w:szCs w:val="32"/>
          <w:highlight w:val="none"/>
        </w:rPr>
        <w:t xml:space="preserve">  对初次答辩后成绩被评定为不及格的毕业设计（论文），学生须认真修改，经指导教师、学院答辩委员会同意后进行二次答辩</w:t>
      </w:r>
      <w:r>
        <w:rPr>
          <w:rFonts w:hint="eastAsia" w:ascii="方正仿宋_GBK" w:hAnsi="方正仿宋_GBK" w:eastAsia="方正仿宋_GBK" w:cs="方正仿宋_GBK"/>
          <w:color w:val="auto"/>
          <w:sz w:val="32"/>
          <w:szCs w:val="32"/>
          <w:highlight w:val="none"/>
          <w:lang w:eastAsia="zh-CN"/>
        </w:rPr>
        <w:t>。</w:t>
      </w:r>
      <w:r>
        <w:rPr>
          <w:rFonts w:hint="eastAsia" w:ascii="方正仿宋_GBK" w:hAnsi="方正仿宋_GBK" w:eastAsia="方正仿宋_GBK" w:cs="方正仿宋_GBK"/>
          <w:color w:val="auto"/>
          <w:sz w:val="32"/>
          <w:szCs w:val="32"/>
          <w:highlight w:val="none"/>
        </w:rPr>
        <w:t>二次答辩通过后方可获得毕业</w:t>
      </w:r>
      <w:r>
        <w:rPr>
          <w:rFonts w:hint="eastAsia" w:ascii="方正仿宋_GBK" w:hAnsi="方正仿宋_GBK" w:eastAsia="方正仿宋_GBK" w:cs="方正仿宋_GBK"/>
          <w:color w:val="auto"/>
          <w:sz w:val="32"/>
          <w:szCs w:val="32"/>
          <w:highlight w:val="none"/>
          <w:lang w:val="en-US" w:eastAsia="zh-CN"/>
        </w:rPr>
        <w:t>论文</w:t>
      </w:r>
      <w:r>
        <w:rPr>
          <w:rFonts w:hint="eastAsia" w:ascii="方正仿宋_GBK" w:hAnsi="方正仿宋_GBK" w:eastAsia="方正仿宋_GBK" w:cs="方正仿宋_GBK"/>
          <w:color w:val="auto"/>
          <w:sz w:val="32"/>
          <w:szCs w:val="32"/>
          <w:highlight w:val="none"/>
        </w:rPr>
        <w:t>学分</w:t>
      </w:r>
      <w:r>
        <w:rPr>
          <w:rFonts w:hint="eastAsia" w:ascii="方正仿宋_GBK" w:hAnsi="方正仿宋_GBK" w:eastAsia="方正仿宋_GBK" w:cs="方正仿宋_GBK"/>
          <w:color w:val="auto"/>
          <w:sz w:val="32"/>
          <w:szCs w:val="32"/>
          <w:highlight w:val="none"/>
          <w:lang w:eastAsia="zh-CN"/>
        </w:rPr>
        <w:t>，</w:t>
      </w:r>
      <w:r>
        <w:rPr>
          <w:rFonts w:hint="eastAsia" w:ascii="方正仿宋_GBK" w:hAnsi="方正仿宋_GBK" w:eastAsia="方正仿宋_GBK" w:cs="方正仿宋_GBK"/>
          <w:color w:val="auto"/>
          <w:sz w:val="32"/>
          <w:szCs w:val="32"/>
          <w:highlight w:val="none"/>
        </w:rPr>
        <w:t>答辩成绩不及格</w:t>
      </w:r>
      <w:r>
        <w:rPr>
          <w:rFonts w:hint="eastAsia" w:ascii="方正仿宋_GBK" w:hAnsi="方正仿宋_GBK" w:eastAsia="方正仿宋_GBK" w:cs="方正仿宋_GBK"/>
          <w:color w:val="auto"/>
          <w:sz w:val="32"/>
          <w:szCs w:val="32"/>
          <w:highlight w:val="none"/>
          <w:lang w:eastAsia="zh-CN"/>
        </w:rPr>
        <w:t>不能取得学分。</w:t>
      </w:r>
    </w:p>
    <w:p>
      <w:pPr>
        <w:spacing w:line="560" w:lineRule="exact"/>
        <w:ind w:firstLine="632" w:firstLineChars="200"/>
        <w:jc w:val="left"/>
        <w:rPr>
          <w:rFonts w:hint="eastAsia" w:ascii="方正仿宋_GBK" w:hAnsi="方正仿宋_GBK" w:eastAsia="方正仿宋_GBK" w:cs="方正仿宋_GBK"/>
          <w:color w:val="auto"/>
          <w:sz w:val="32"/>
          <w:szCs w:val="32"/>
          <w:highlight w:val="none"/>
        </w:rPr>
      </w:pPr>
      <w:r>
        <w:rPr>
          <w:rFonts w:hint="eastAsia" w:ascii="方正仿宋_GBK" w:hAnsi="方正仿宋_GBK" w:eastAsia="方正仿宋_GBK" w:cs="方正仿宋_GBK"/>
          <w:b/>
          <w:bCs/>
          <w:color w:val="auto"/>
          <w:sz w:val="32"/>
          <w:szCs w:val="32"/>
          <w:highlight w:val="none"/>
        </w:rPr>
        <w:t>第三十</w:t>
      </w:r>
      <w:r>
        <w:rPr>
          <w:rFonts w:hint="eastAsia" w:ascii="方正仿宋_GBK" w:hAnsi="方正仿宋_GBK" w:eastAsia="方正仿宋_GBK" w:cs="方正仿宋_GBK"/>
          <w:b/>
          <w:bCs/>
          <w:color w:val="auto"/>
          <w:sz w:val="32"/>
          <w:szCs w:val="32"/>
          <w:highlight w:val="none"/>
          <w:lang w:eastAsia="zh-CN"/>
        </w:rPr>
        <w:t>二</w:t>
      </w:r>
      <w:r>
        <w:rPr>
          <w:rFonts w:hint="eastAsia" w:ascii="方正仿宋_GBK" w:hAnsi="方正仿宋_GBK" w:eastAsia="方正仿宋_GBK" w:cs="方正仿宋_GBK"/>
          <w:b/>
          <w:bCs/>
          <w:color w:val="auto"/>
          <w:sz w:val="32"/>
          <w:szCs w:val="32"/>
          <w:highlight w:val="none"/>
        </w:rPr>
        <w:t>条</w:t>
      </w:r>
      <w:r>
        <w:rPr>
          <w:rFonts w:hint="eastAsia" w:ascii="方正仿宋_GBK" w:hAnsi="方正仿宋_GBK" w:eastAsia="方正仿宋_GBK" w:cs="方正仿宋_GBK"/>
          <w:color w:val="auto"/>
          <w:w w:val="95"/>
          <w:sz w:val="32"/>
          <w:szCs w:val="32"/>
          <w:highlight w:val="none"/>
        </w:rPr>
        <w:t xml:space="preserve">  毕</w:t>
      </w:r>
      <w:r>
        <w:rPr>
          <w:rFonts w:hint="eastAsia" w:ascii="方正仿宋_GBK" w:hAnsi="方正仿宋_GBK" w:eastAsia="方正仿宋_GBK" w:cs="方正仿宋_GBK"/>
          <w:color w:val="auto"/>
          <w:sz w:val="32"/>
          <w:szCs w:val="32"/>
          <w:highlight w:val="none"/>
        </w:rPr>
        <w:t>业论文成绩采用百分制计分，由指导教师评分、评阅人评分和答辩</w:t>
      </w:r>
      <w:r>
        <w:rPr>
          <w:rFonts w:hint="eastAsia" w:ascii="方正仿宋_GBK" w:hAnsi="方正仿宋_GBK" w:eastAsia="方正仿宋_GBK" w:cs="方正仿宋_GBK"/>
          <w:color w:val="auto"/>
          <w:sz w:val="32"/>
          <w:szCs w:val="32"/>
          <w:highlight w:val="none"/>
          <w:lang w:eastAsia="zh-CN"/>
        </w:rPr>
        <w:t>小组</w:t>
      </w:r>
      <w:r>
        <w:rPr>
          <w:rFonts w:hint="eastAsia" w:ascii="方正仿宋_GBK" w:hAnsi="方正仿宋_GBK" w:eastAsia="方正仿宋_GBK" w:cs="方正仿宋_GBK"/>
          <w:color w:val="auto"/>
          <w:sz w:val="32"/>
          <w:szCs w:val="32"/>
          <w:highlight w:val="none"/>
        </w:rPr>
        <w:t>评分三部分组成，分别占30%、30%、40%。同一专业获</w:t>
      </w:r>
      <w:r>
        <w:rPr>
          <w:rFonts w:hint="eastAsia" w:ascii="方正仿宋_GBK" w:hAnsi="方正仿宋_GBK" w:eastAsia="方正仿宋_GBK" w:cs="方正仿宋_GBK"/>
          <w:color w:val="auto"/>
          <w:sz w:val="32"/>
          <w:szCs w:val="32"/>
          <w:highlight w:val="none"/>
          <w:lang w:val="en-US" w:eastAsia="zh-CN"/>
        </w:rPr>
        <w:t>90分以上成绩</w:t>
      </w:r>
      <w:r>
        <w:rPr>
          <w:rFonts w:hint="eastAsia" w:ascii="方正仿宋_GBK" w:hAnsi="方正仿宋_GBK" w:eastAsia="方正仿宋_GBK" w:cs="方正仿宋_GBK"/>
          <w:color w:val="auto"/>
          <w:sz w:val="32"/>
          <w:szCs w:val="32"/>
          <w:highlight w:val="none"/>
        </w:rPr>
        <w:t>的论文篇数不超过论文总数的30%</w:t>
      </w:r>
      <w:r>
        <w:rPr>
          <w:rFonts w:hint="eastAsia" w:ascii="方正仿宋_GBK" w:hAnsi="方正仿宋_GBK" w:eastAsia="方正仿宋_GBK" w:cs="方正仿宋_GBK"/>
          <w:color w:val="auto"/>
          <w:sz w:val="32"/>
          <w:szCs w:val="32"/>
          <w:highlight w:val="none"/>
          <w:lang w:eastAsia="zh-CN"/>
        </w:rPr>
        <w:t>，</w:t>
      </w:r>
      <w:r>
        <w:rPr>
          <w:rFonts w:hint="eastAsia" w:ascii="方正仿宋_GBK" w:hAnsi="方正仿宋_GBK" w:eastAsia="方正仿宋_GBK" w:cs="方正仿宋_GBK"/>
          <w:color w:val="auto"/>
          <w:sz w:val="32"/>
          <w:szCs w:val="32"/>
          <w:highlight w:val="none"/>
        </w:rPr>
        <w:t>毕业论文成绩由学院汇总后录入教务系统。</w:t>
      </w:r>
    </w:p>
    <w:p>
      <w:pPr>
        <w:spacing w:line="560" w:lineRule="exact"/>
        <w:jc w:val="left"/>
        <w:rPr>
          <w:rFonts w:hint="eastAsia" w:ascii="方正仿宋_GBK" w:hAnsi="方正仿宋_GBK" w:eastAsia="方正仿宋_GBK" w:cs="方正仿宋_GBK"/>
          <w:b/>
          <w:bCs/>
          <w:color w:val="auto"/>
          <w:sz w:val="32"/>
          <w:szCs w:val="32"/>
          <w:highlight w:val="none"/>
          <w:lang w:eastAsia="zh-CN"/>
        </w:rPr>
      </w:pPr>
      <w:r>
        <w:rPr>
          <w:rFonts w:hint="eastAsia" w:ascii="方正仿宋_GBK" w:hAnsi="方正仿宋_GBK" w:eastAsia="方正仿宋_GBK" w:cs="方正仿宋_GBK"/>
          <w:color w:val="auto"/>
          <w:w w:val="95"/>
          <w:sz w:val="32"/>
          <w:szCs w:val="32"/>
          <w:highlight w:val="none"/>
        </w:rPr>
        <w:t xml:space="preserve">                       </w:t>
      </w:r>
      <w:r>
        <w:rPr>
          <w:rFonts w:hint="eastAsia" w:ascii="方正仿宋_GBK" w:hAnsi="方正仿宋_GBK" w:eastAsia="方正仿宋_GBK" w:cs="方正仿宋_GBK"/>
          <w:b/>
          <w:bCs/>
          <w:color w:val="auto"/>
          <w:sz w:val="32"/>
          <w:szCs w:val="32"/>
          <w:highlight w:val="none"/>
        </w:rPr>
        <w:t>第</w:t>
      </w:r>
      <w:r>
        <w:rPr>
          <w:rFonts w:hint="eastAsia" w:ascii="方正仿宋_GBK" w:hAnsi="方正仿宋_GBK" w:eastAsia="方正仿宋_GBK" w:cs="方正仿宋_GBK"/>
          <w:b/>
          <w:bCs/>
          <w:color w:val="auto"/>
          <w:sz w:val="32"/>
          <w:szCs w:val="32"/>
          <w:highlight w:val="none"/>
          <w:lang w:eastAsia="zh-CN"/>
        </w:rPr>
        <w:t>九</w:t>
      </w:r>
      <w:r>
        <w:rPr>
          <w:rFonts w:hint="eastAsia" w:ascii="方正仿宋_GBK" w:hAnsi="方正仿宋_GBK" w:eastAsia="方正仿宋_GBK" w:cs="方正仿宋_GBK"/>
          <w:b/>
          <w:bCs/>
          <w:color w:val="auto"/>
          <w:sz w:val="32"/>
          <w:szCs w:val="32"/>
          <w:highlight w:val="none"/>
        </w:rPr>
        <w:t xml:space="preserve">章  </w:t>
      </w:r>
      <w:r>
        <w:rPr>
          <w:rFonts w:hint="eastAsia" w:ascii="方正仿宋_GBK" w:hAnsi="方正仿宋_GBK" w:eastAsia="方正仿宋_GBK" w:cs="方正仿宋_GBK"/>
          <w:b/>
          <w:bCs/>
          <w:color w:val="auto"/>
          <w:sz w:val="32"/>
          <w:szCs w:val="32"/>
          <w:highlight w:val="none"/>
          <w:lang w:val="en-US" w:eastAsia="zh-CN"/>
        </w:rPr>
        <w:t>查重</w:t>
      </w:r>
      <w:r>
        <w:rPr>
          <w:rFonts w:hint="eastAsia" w:ascii="方正仿宋_GBK" w:hAnsi="方正仿宋_GBK" w:eastAsia="方正仿宋_GBK" w:cs="方正仿宋_GBK"/>
          <w:b/>
          <w:bCs/>
          <w:color w:val="auto"/>
          <w:sz w:val="32"/>
          <w:szCs w:val="32"/>
          <w:highlight w:val="none"/>
        </w:rPr>
        <w:t>及</w:t>
      </w:r>
      <w:r>
        <w:rPr>
          <w:rFonts w:hint="eastAsia" w:ascii="方正仿宋_GBK" w:hAnsi="方正仿宋_GBK" w:eastAsia="方正仿宋_GBK" w:cs="方正仿宋_GBK"/>
          <w:b/>
          <w:bCs/>
          <w:color w:val="auto"/>
          <w:sz w:val="32"/>
          <w:szCs w:val="32"/>
          <w:highlight w:val="none"/>
          <w:lang w:eastAsia="zh-CN"/>
        </w:rPr>
        <w:t>抽检</w:t>
      </w:r>
    </w:p>
    <w:p>
      <w:pPr>
        <w:spacing w:line="560" w:lineRule="exact"/>
        <w:ind w:left="316" w:leftChars="100" w:firstLine="316" w:firstLineChars="100"/>
        <w:rPr>
          <w:rFonts w:hint="eastAsia" w:ascii="方正仿宋_GBK" w:hAnsi="方正仿宋_GBK" w:eastAsia="方正仿宋_GBK" w:cs="方正仿宋_GBK"/>
          <w:color w:val="auto"/>
          <w:w w:val="95"/>
          <w:kern w:val="2"/>
          <w:sz w:val="32"/>
          <w:szCs w:val="32"/>
          <w:highlight w:val="none"/>
          <w:lang w:val="en-US" w:eastAsia="zh-CN" w:bidi="ar-SA"/>
        </w:rPr>
      </w:pPr>
      <w:r>
        <w:rPr>
          <w:rFonts w:hint="eastAsia" w:ascii="方正仿宋_GBK" w:hAnsi="方正仿宋_GBK" w:eastAsia="方正仿宋_GBK" w:cs="方正仿宋_GBK"/>
          <w:b/>
          <w:bCs/>
          <w:color w:val="auto"/>
          <w:sz w:val="32"/>
          <w:szCs w:val="32"/>
          <w:highlight w:val="none"/>
        </w:rPr>
        <w:t>第三十</w:t>
      </w:r>
      <w:r>
        <w:rPr>
          <w:rFonts w:hint="eastAsia" w:ascii="方正仿宋_GBK" w:hAnsi="方正仿宋_GBK" w:eastAsia="方正仿宋_GBK" w:cs="方正仿宋_GBK"/>
          <w:b/>
          <w:bCs/>
          <w:color w:val="auto"/>
          <w:sz w:val="32"/>
          <w:szCs w:val="32"/>
          <w:highlight w:val="none"/>
          <w:lang w:val="en-US" w:eastAsia="zh-CN"/>
        </w:rPr>
        <w:t>三</w:t>
      </w:r>
      <w:r>
        <w:rPr>
          <w:rFonts w:hint="eastAsia" w:ascii="方正仿宋_GBK" w:hAnsi="方正仿宋_GBK" w:eastAsia="方正仿宋_GBK" w:cs="方正仿宋_GBK"/>
          <w:b/>
          <w:bCs/>
          <w:color w:val="auto"/>
          <w:sz w:val="32"/>
          <w:szCs w:val="32"/>
          <w:highlight w:val="none"/>
        </w:rPr>
        <w:t>条</w:t>
      </w:r>
      <w:r>
        <w:rPr>
          <w:rFonts w:hint="eastAsia" w:ascii="方正仿宋_GBK" w:hAnsi="方正仿宋_GBK" w:eastAsia="方正仿宋_GBK" w:cs="方正仿宋_GBK"/>
          <w:color w:val="auto"/>
          <w:w w:val="95"/>
          <w:sz w:val="32"/>
          <w:szCs w:val="32"/>
          <w:highlight w:val="none"/>
        </w:rPr>
        <w:t xml:space="preserve">  </w:t>
      </w:r>
      <w:r>
        <w:rPr>
          <w:rFonts w:hint="eastAsia" w:ascii="方正仿宋_GBK" w:hAnsi="方正仿宋_GBK" w:eastAsia="方正仿宋_GBK" w:cs="方正仿宋_GBK"/>
          <w:color w:val="auto"/>
          <w:w w:val="95"/>
          <w:sz w:val="32"/>
          <w:szCs w:val="32"/>
          <w:highlight w:val="none"/>
          <w:lang w:val="en-US" w:eastAsia="zh-CN"/>
        </w:rPr>
        <w:t>答辩前所有毕业论文均需参加查重检测。（</w:t>
      </w:r>
      <w:r>
        <w:rPr>
          <w:rFonts w:hint="eastAsia" w:ascii="方正仿宋_GBK" w:hAnsi="方正仿宋_GBK" w:eastAsia="方正仿宋_GBK" w:cs="方正仿宋_GBK"/>
          <w:color w:val="auto"/>
          <w:w w:val="95"/>
          <w:kern w:val="2"/>
          <w:sz w:val="32"/>
          <w:szCs w:val="32"/>
          <w:highlight w:val="none"/>
          <w:lang w:val="en-US" w:eastAsia="zh-CN" w:bidi="ar-SA"/>
        </w:rPr>
        <w:t>以下</w:t>
      </w:r>
    </w:p>
    <w:p>
      <w:pPr>
        <w:spacing w:line="560" w:lineRule="exact"/>
        <w:rPr>
          <w:rFonts w:hint="eastAsia" w:ascii="方正仿宋_GBK" w:hAnsi="方正仿宋_GBK" w:eastAsia="方正仿宋_GBK" w:cs="方正仿宋_GBK"/>
          <w:color w:val="auto"/>
          <w:w w:val="95"/>
          <w:sz w:val="32"/>
          <w:szCs w:val="32"/>
          <w:highlight w:val="none"/>
          <w:lang w:val="en-US" w:eastAsia="zh-CN"/>
        </w:rPr>
      </w:pPr>
      <w:r>
        <w:rPr>
          <w:rFonts w:hint="eastAsia" w:ascii="方正仿宋_GBK" w:hAnsi="方正仿宋_GBK" w:eastAsia="方正仿宋_GBK" w:cs="方正仿宋_GBK"/>
          <w:color w:val="auto"/>
          <w:w w:val="95"/>
          <w:kern w:val="2"/>
          <w:sz w:val="32"/>
          <w:szCs w:val="32"/>
          <w:highlight w:val="none"/>
          <w:lang w:val="en-US" w:eastAsia="zh-CN" w:bidi="ar-SA"/>
        </w:rPr>
        <w:t>“文字复制比”均指去除自引率后文字复制比</w:t>
      </w:r>
      <w:r>
        <w:rPr>
          <w:rFonts w:hint="eastAsia" w:ascii="方正仿宋_GBK" w:hAnsi="方正仿宋_GBK" w:eastAsia="方正仿宋_GBK" w:cs="方正仿宋_GBK"/>
          <w:color w:val="auto"/>
          <w:w w:val="95"/>
          <w:sz w:val="32"/>
          <w:szCs w:val="32"/>
          <w:highlight w:val="none"/>
          <w:lang w:val="en-US" w:eastAsia="zh-CN"/>
        </w:rPr>
        <w:t>）</w:t>
      </w:r>
    </w:p>
    <w:p>
      <w:pPr>
        <w:pStyle w:val="9"/>
        <w:keepNext w:val="0"/>
        <w:keepLines w:val="0"/>
        <w:pageBreakBefore w:val="0"/>
        <w:widowControl/>
        <w:numPr>
          <w:ilvl w:val="0"/>
          <w:numId w:val="1"/>
        </w:numPr>
        <w:suppressLineNumbers w:val="0"/>
        <w:kinsoku/>
        <w:wordWrap/>
        <w:overflowPunct/>
        <w:topLinePunct w:val="0"/>
        <w:autoSpaceDE/>
        <w:autoSpaceDN/>
        <w:bidi w:val="0"/>
        <w:adjustRightInd/>
        <w:spacing w:before="0" w:beforeAutospacing="0" w:after="0" w:afterAutospacing="0" w:line="600" w:lineRule="exact"/>
        <w:ind w:right="0" w:rightChars="0" w:firstLine="600" w:firstLineChars="200"/>
        <w:jc w:val="left"/>
        <w:textAlignment w:val="auto"/>
        <w:rPr>
          <w:rFonts w:hint="eastAsia" w:ascii="方正仿宋_GBK" w:hAnsi="方正仿宋_GBK" w:eastAsia="方正仿宋_GBK" w:cs="方正仿宋_GBK"/>
          <w:color w:val="auto"/>
          <w:w w:val="95"/>
          <w:kern w:val="2"/>
          <w:sz w:val="32"/>
          <w:szCs w:val="32"/>
          <w:highlight w:val="none"/>
          <w:lang w:val="en-US" w:eastAsia="zh-CN" w:bidi="ar-SA"/>
        </w:rPr>
      </w:pPr>
      <w:r>
        <w:rPr>
          <w:rFonts w:hint="eastAsia" w:ascii="方正仿宋_GBK" w:hAnsi="方正仿宋_GBK" w:eastAsia="方正仿宋_GBK" w:cs="方正仿宋_GBK"/>
          <w:color w:val="auto"/>
          <w:w w:val="95"/>
          <w:kern w:val="2"/>
          <w:sz w:val="32"/>
          <w:szCs w:val="32"/>
          <w:highlight w:val="none"/>
          <w:lang w:val="en-US" w:eastAsia="zh-CN" w:bidi="ar-SA"/>
        </w:rPr>
        <w:t>文字复制比在30%以下（含30%）的毕业论文视为通过检测。</w:t>
      </w:r>
    </w:p>
    <w:p>
      <w:pPr>
        <w:pStyle w:val="9"/>
        <w:keepNext w:val="0"/>
        <w:keepLines w:val="0"/>
        <w:pageBreakBefore w:val="0"/>
        <w:widowControl/>
        <w:numPr>
          <w:ilvl w:val="0"/>
          <w:numId w:val="1"/>
        </w:numPr>
        <w:suppressLineNumbers w:val="0"/>
        <w:kinsoku/>
        <w:wordWrap/>
        <w:overflowPunct/>
        <w:topLinePunct w:val="0"/>
        <w:autoSpaceDE/>
        <w:autoSpaceDN/>
        <w:bidi w:val="0"/>
        <w:adjustRightInd/>
        <w:spacing w:before="0" w:beforeAutospacing="0" w:after="0" w:afterAutospacing="0" w:line="600" w:lineRule="exact"/>
        <w:ind w:right="0" w:rightChars="0" w:firstLine="600" w:firstLineChars="200"/>
        <w:jc w:val="left"/>
        <w:textAlignment w:val="auto"/>
        <w:rPr>
          <w:rFonts w:hint="eastAsia" w:ascii="方正仿宋_GBK" w:hAnsi="方正仿宋_GBK" w:eastAsia="方正仿宋_GBK" w:cs="方正仿宋_GBK"/>
          <w:color w:val="auto"/>
          <w:w w:val="95"/>
          <w:kern w:val="2"/>
          <w:sz w:val="32"/>
          <w:szCs w:val="32"/>
          <w:highlight w:val="none"/>
          <w:lang w:val="en-US" w:eastAsia="zh-CN" w:bidi="ar-SA"/>
        </w:rPr>
      </w:pPr>
      <w:r>
        <w:rPr>
          <w:rFonts w:hint="eastAsia" w:ascii="方正仿宋_GBK" w:hAnsi="方正仿宋_GBK" w:eastAsia="方正仿宋_GBK" w:cs="方正仿宋_GBK"/>
          <w:color w:val="auto"/>
          <w:w w:val="95"/>
          <w:kern w:val="2"/>
          <w:sz w:val="32"/>
          <w:szCs w:val="32"/>
          <w:highlight w:val="none"/>
          <w:lang w:val="en-US" w:eastAsia="zh-CN" w:bidi="ar-SA"/>
        </w:rPr>
        <w:t>文字复制比在30%～50%之间（含50%）的毕业论文，由指导教师指导学生进行修改，修改后的论文必须进行复检。复检后的文字复制比降至30%以下者，视为通过检测。</w:t>
      </w:r>
    </w:p>
    <w:p>
      <w:pPr>
        <w:pStyle w:val="9"/>
        <w:keepNext w:val="0"/>
        <w:keepLines w:val="0"/>
        <w:pageBreakBefore w:val="0"/>
        <w:widowControl/>
        <w:numPr>
          <w:ilvl w:val="0"/>
          <w:numId w:val="1"/>
        </w:numPr>
        <w:suppressLineNumbers w:val="0"/>
        <w:kinsoku/>
        <w:wordWrap/>
        <w:overflowPunct/>
        <w:topLinePunct w:val="0"/>
        <w:autoSpaceDE/>
        <w:autoSpaceDN/>
        <w:bidi w:val="0"/>
        <w:adjustRightInd/>
        <w:spacing w:before="0" w:beforeAutospacing="0" w:after="0" w:afterAutospacing="0" w:line="600" w:lineRule="exact"/>
        <w:ind w:left="0" w:leftChars="0" w:right="0" w:rightChars="0" w:firstLine="600" w:firstLineChars="200"/>
        <w:jc w:val="left"/>
        <w:textAlignment w:val="auto"/>
        <w:rPr>
          <w:rFonts w:hint="eastAsia" w:ascii="方正仿宋_GBK" w:hAnsi="方正仿宋_GBK" w:eastAsia="方正仿宋_GBK" w:cs="方正仿宋_GBK"/>
          <w:color w:val="auto"/>
          <w:w w:val="95"/>
          <w:kern w:val="2"/>
          <w:sz w:val="32"/>
          <w:szCs w:val="32"/>
          <w:highlight w:val="none"/>
          <w:lang w:val="en-US" w:eastAsia="zh-CN" w:bidi="ar-SA"/>
        </w:rPr>
      </w:pPr>
      <w:r>
        <w:rPr>
          <w:rFonts w:hint="eastAsia" w:ascii="方正仿宋_GBK" w:hAnsi="方正仿宋_GBK" w:eastAsia="方正仿宋_GBK" w:cs="方正仿宋_GBK"/>
          <w:color w:val="auto"/>
          <w:w w:val="95"/>
          <w:kern w:val="2"/>
          <w:sz w:val="32"/>
          <w:szCs w:val="32"/>
          <w:highlight w:val="none"/>
          <w:lang w:val="en-US" w:eastAsia="zh-CN" w:bidi="ar-SA"/>
        </w:rPr>
        <w:t>初检文字复制比达到50%以上的毕业论文或复检文字复</w:t>
      </w:r>
    </w:p>
    <w:p>
      <w:pPr>
        <w:pStyle w:val="9"/>
        <w:keepNext w:val="0"/>
        <w:keepLines w:val="0"/>
        <w:pageBreakBefore w:val="0"/>
        <w:widowControl/>
        <w:numPr>
          <w:ilvl w:val="0"/>
          <w:numId w:val="0"/>
        </w:numPr>
        <w:suppressLineNumbers w:val="0"/>
        <w:kinsoku/>
        <w:wordWrap/>
        <w:overflowPunct/>
        <w:topLinePunct w:val="0"/>
        <w:autoSpaceDE/>
        <w:autoSpaceDN/>
        <w:bidi w:val="0"/>
        <w:adjustRightInd/>
        <w:spacing w:before="0" w:beforeAutospacing="0" w:after="0" w:afterAutospacing="0" w:line="600" w:lineRule="exact"/>
        <w:ind w:right="0" w:rightChars="0"/>
        <w:jc w:val="left"/>
        <w:textAlignment w:val="auto"/>
        <w:rPr>
          <w:rFonts w:hint="eastAsia" w:ascii="方正仿宋_GBK" w:hAnsi="方正仿宋_GBK" w:eastAsia="方正仿宋_GBK" w:cs="方正仿宋_GBK"/>
          <w:color w:val="auto"/>
          <w:w w:val="95"/>
          <w:kern w:val="2"/>
          <w:sz w:val="32"/>
          <w:szCs w:val="32"/>
          <w:highlight w:val="none"/>
          <w:lang w:val="en-US" w:eastAsia="zh-CN" w:bidi="ar-SA"/>
        </w:rPr>
      </w:pPr>
      <w:r>
        <w:rPr>
          <w:rFonts w:hint="eastAsia" w:ascii="方正仿宋_GBK" w:hAnsi="方正仿宋_GBK" w:eastAsia="方正仿宋_GBK" w:cs="方正仿宋_GBK"/>
          <w:color w:val="auto"/>
          <w:w w:val="95"/>
          <w:kern w:val="2"/>
          <w:sz w:val="32"/>
          <w:szCs w:val="32"/>
          <w:highlight w:val="none"/>
          <w:lang w:val="en-US" w:eastAsia="zh-CN" w:bidi="ar-SA"/>
        </w:rPr>
        <w:t>制比达到30%以上的毕业论文，认定为涉嫌学位论文作假，相关学院需按规定，启动学位论文作假行为的调查认定程序，如认定学生存在作假行为，参照《青岛大学学位论文作假行为处理办法》执行，认定学生不存在作假行为，学生需对论文进行不少于五个月的修改，文字复制比合格后方可参加答辩。</w:t>
      </w:r>
    </w:p>
    <w:p>
      <w:pPr>
        <w:spacing w:line="560" w:lineRule="exact"/>
        <w:ind w:firstLine="600" w:firstLineChars="200"/>
        <w:rPr>
          <w:rFonts w:hint="eastAsia" w:ascii="方正仿宋_GBK" w:hAnsi="方正仿宋_GBK" w:eastAsia="方正仿宋_GBK" w:cs="方正仿宋_GBK"/>
          <w:color w:val="auto"/>
          <w:w w:val="95"/>
          <w:kern w:val="2"/>
          <w:sz w:val="32"/>
          <w:szCs w:val="32"/>
          <w:highlight w:val="none"/>
          <w:lang w:val="en-US" w:eastAsia="zh-CN" w:bidi="ar-SA"/>
        </w:rPr>
      </w:pPr>
      <w:r>
        <w:rPr>
          <w:rFonts w:hint="eastAsia" w:ascii="方正仿宋_GBK" w:hAnsi="方正仿宋_GBK" w:eastAsia="方正仿宋_GBK" w:cs="方正仿宋_GBK"/>
          <w:b/>
          <w:color w:val="auto"/>
          <w:w w:val="95"/>
          <w:sz w:val="32"/>
          <w:szCs w:val="32"/>
          <w:highlight w:val="none"/>
        </w:rPr>
        <w:t>第三十</w:t>
      </w:r>
      <w:r>
        <w:rPr>
          <w:rFonts w:hint="eastAsia" w:ascii="方正仿宋_GBK" w:hAnsi="方正仿宋_GBK" w:eastAsia="方正仿宋_GBK" w:cs="方正仿宋_GBK"/>
          <w:b/>
          <w:color w:val="auto"/>
          <w:w w:val="95"/>
          <w:sz w:val="32"/>
          <w:szCs w:val="32"/>
          <w:highlight w:val="none"/>
          <w:lang w:val="en-US" w:eastAsia="zh-CN"/>
        </w:rPr>
        <w:t>四</w:t>
      </w:r>
      <w:r>
        <w:rPr>
          <w:rFonts w:hint="eastAsia" w:ascii="方正仿宋_GBK" w:hAnsi="方正仿宋_GBK" w:eastAsia="方正仿宋_GBK" w:cs="方正仿宋_GBK"/>
          <w:b/>
          <w:color w:val="auto"/>
          <w:w w:val="95"/>
          <w:sz w:val="32"/>
          <w:szCs w:val="32"/>
          <w:highlight w:val="none"/>
        </w:rPr>
        <w:t>条</w:t>
      </w:r>
      <w:r>
        <w:rPr>
          <w:rFonts w:hint="eastAsia" w:ascii="方正仿宋_GBK" w:hAnsi="方正仿宋_GBK" w:eastAsia="方正仿宋_GBK" w:cs="方正仿宋_GBK"/>
          <w:color w:val="auto"/>
          <w:w w:val="95"/>
          <w:sz w:val="32"/>
          <w:szCs w:val="32"/>
          <w:highlight w:val="none"/>
        </w:rPr>
        <w:t xml:space="preserve">  学校实行毕业论文校外评审制度。首次</w:t>
      </w:r>
      <w:r>
        <w:rPr>
          <w:rFonts w:hint="eastAsia" w:ascii="方正仿宋_GBK" w:hAnsi="方正仿宋_GBK" w:eastAsia="方正仿宋_GBK" w:cs="方正仿宋_GBK"/>
          <w:color w:val="auto"/>
          <w:w w:val="95"/>
          <w:sz w:val="32"/>
          <w:szCs w:val="32"/>
          <w:highlight w:val="none"/>
          <w:lang w:eastAsia="zh-CN"/>
        </w:rPr>
        <w:t>校外评审</w:t>
      </w:r>
      <w:r>
        <w:rPr>
          <w:rFonts w:hint="eastAsia" w:ascii="方正仿宋_GBK" w:hAnsi="方正仿宋_GBK" w:eastAsia="方正仿宋_GBK" w:cs="方正仿宋_GBK"/>
          <w:color w:val="auto"/>
          <w:w w:val="95"/>
          <w:sz w:val="32"/>
          <w:szCs w:val="32"/>
          <w:highlight w:val="none"/>
        </w:rPr>
        <w:t>未通过的毕业论文，作者可修改后申请再次送审，</w:t>
      </w:r>
      <w:r>
        <w:rPr>
          <w:rFonts w:hint="eastAsia" w:ascii="方正仿宋_GBK" w:hAnsi="方正仿宋_GBK" w:eastAsia="方正仿宋_GBK" w:cs="方正仿宋_GBK"/>
          <w:color w:val="auto"/>
          <w:w w:val="95"/>
          <w:sz w:val="32"/>
          <w:szCs w:val="32"/>
          <w:highlight w:val="none"/>
          <w:lang w:eastAsia="zh-CN"/>
        </w:rPr>
        <w:t>再次送审</w:t>
      </w:r>
      <w:r>
        <w:rPr>
          <w:rFonts w:hint="eastAsia" w:ascii="方正仿宋_GBK" w:hAnsi="方正仿宋_GBK" w:eastAsia="方正仿宋_GBK" w:cs="方正仿宋_GBK"/>
          <w:color w:val="auto"/>
          <w:w w:val="95"/>
          <w:sz w:val="32"/>
          <w:szCs w:val="32"/>
          <w:highlight w:val="none"/>
        </w:rPr>
        <w:t>未通过，</w:t>
      </w:r>
      <w:r>
        <w:rPr>
          <w:rFonts w:hint="eastAsia" w:ascii="方正仿宋_GBK" w:hAnsi="方正仿宋_GBK" w:eastAsia="方正仿宋_GBK" w:cs="方正仿宋_GBK"/>
          <w:color w:val="auto"/>
          <w:w w:val="95"/>
          <w:sz w:val="32"/>
          <w:szCs w:val="32"/>
          <w:highlight w:val="none"/>
          <w:lang w:eastAsia="zh-CN"/>
        </w:rPr>
        <w:t>不能参加毕业答辩，</w:t>
      </w:r>
      <w:r>
        <w:rPr>
          <w:rFonts w:hint="eastAsia" w:ascii="方正仿宋_GBK" w:hAnsi="方正仿宋_GBK" w:eastAsia="方正仿宋_GBK" w:cs="方正仿宋_GBK"/>
          <w:color w:val="auto"/>
          <w:w w:val="95"/>
          <w:sz w:val="32"/>
          <w:szCs w:val="32"/>
          <w:highlight w:val="none"/>
        </w:rPr>
        <w:t>毕业论文成绩按不及格计</w:t>
      </w:r>
      <w:r>
        <w:rPr>
          <w:rFonts w:hint="eastAsia" w:ascii="方正仿宋_GBK" w:hAnsi="方正仿宋_GBK" w:eastAsia="方正仿宋_GBK" w:cs="方正仿宋_GBK"/>
          <w:color w:val="auto"/>
          <w:w w:val="95"/>
          <w:sz w:val="32"/>
          <w:szCs w:val="32"/>
          <w:highlight w:val="none"/>
          <w:lang w:eastAsia="zh-CN"/>
        </w:rPr>
        <w:t>，</w:t>
      </w:r>
      <w:r>
        <w:rPr>
          <w:rFonts w:hint="eastAsia" w:ascii="方正仿宋_GBK" w:hAnsi="方正仿宋_GBK" w:eastAsia="方正仿宋_GBK" w:cs="方正仿宋_GBK"/>
          <w:color w:val="auto"/>
          <w:w w:val="95"/>
          <w:sz w:val="32"/>
          <w:szCs w:val="32"/>
          <w:highlight w:val="none"/>
          <w:lang w:val="en-US" w:eastAsia="zh-CN"/>
        </w:rPr>
        <w:t>具体参照青岛大学本科毕业论文（设计）校外评审办法执行</w:t>
      </w:r>
      <w:r>
        <w:rPr>
          <w:rFonts w:hint="eastAsia" w:ascii="方正仿宋_GBK" w:hAnsi="方正仿宋_GBK" w:eastAsia="方正仿宋_GBK" w:cs="方正仿宋_GBK"/>
          <w:color w:val="auto"/>
          <w:w w:val="95"/>
          <w:sz w:val="32"/>
          <w:szCs w:val="32"/>
          <w:highlight w:val="none"/>
        </w:rPr>
        <w:t>。</w:t>
      </w:r>
    </w:p>
    <w:p>
      <w:pPr>
        <w:pStyle w:val="9"/>
        <w:keepNext w:val="0"/>
        <w:keepLines w:val="0"/>
        <w:pageBreakBefore w:val="0"/>
        <w:widowControl/>
        <w:numPr>
          <w:ilvl w:val="0"/>
          <w:numId w:val="0"/>
        </w:numPr>
        <w:suppressLineNumbers w:val="0"/>
        <w:kinsoku/>
        <w:wordWrap/>
        <w:overflowPunct/>
        <w:topLinePunct w:val="0"/>
        <w:autoSpaceDE/>
        <w:autoSpaceDN/>
        <w:bidi w:val="0"/>
        <w:adjustRightInd/>
        <w:spacing w:before="0" w:beforeAutospacing="0" w:after="0" w:afterAutospacing="0" w:line="600" w:lineRule="exact"/>
        <w:ind w:left="315" w:leftChars="0" w:right="0" w:rightChars="0" w:firstLine="300" w:firstLineChars="100"/>
        <w:jc w:val="left"/>
        <w:textAlignment w:val="auto"/>
        <w:rPr>
          <w:rFonts w:hint="eastAsia" w:ascii="方正仿宋_GBK" w:hAnsi="方正仿宋_GBK" w:eastAsia="方正仿宋_GBK" w:cs="方正仿宋_GBK"/>
          <w:color w:val="000000" w:themeColor="text1"/>
          <w:w w:val="95"/>
          <w:sz w:val="32"/>
          <w:szCs w:val="32"/>
          <w:highlight w:val="none"/>
          <w:lang w:val="en-US" w:eastAsia="zh-CN"/>
          <w14:textFill>
            <w14:solidFill>
              <w14:schemeClr w14:val="tx1"/>
            </w14:solidFill>
          </w14:textFill>
        </w:rPr>
      </w:pPr>
      <w:r>
        <w:rPr>
          <w:rFonts w:hint="eastAsia" w:ascii="方正仿宋_GBK" w:hAnsi="方正仿宋_GBK" w:eastAsia="方正仿宋_GBK" w:cs="方正仿宋_GBK"/>
          <w:b/>
          <w:color w:val="000000" w:themeColor="text1"/>
          <w:w w:val="95"/>
          <w:sz w:val="32"/>
          <w:szCs w:val="32"/>
          <w:highlight w:val="none"/>
          <w:lang w:eastAsia="zh-CN"/>
          <w14:textFill>
            <w14:solidFill>
              <w14:schemeClr w14:val="tx1"/>
            </w14:solidFill>
          </w14:textFill>
        </w:rPr>
        <w:t>第三十五条</w:t>
      </w:r>
      <w:r>
        <w:rPr>
          <w:rFonts w:hint="eastAsia" w:ascii="方正仿宋_GBK" w:hAnsi="方正仿宋_GBK" w:eastAsia="方正仿宋_GBK" w:cs="方正仿宋_GBK"/>
          <w:b/>
          <w:color w:val="000000" w:themeColor="text1"/>
          <w:w w:val="95"/>
          <w:sz w:val="32"/>
          <w:szCs w:val="32"/>
          <w:highlight w:val="none"/>
          <w:lang w:val="en-US" w:eastAsia="zh-CN"/>
          <w14:textFill>
            <w14:solidFill>
              <w14:schemeClr w14:val="tx1"/>
            </w14:solidFill>
          </w14:textFill>
        </w:rPr>
        <w:t xml:space="preserve">  </w:t>
      </w:r>
      <w:r>
        <w:rPr>
          <w:rFonts w:hint="eastAsia" w:ascii="方正仿宋_GBK" w:hAnsi="方正仿宋_GBK" w:eastAsia="方正仿宋_GBK" w:cs="方正仿宋_GBK"/>
          <w:color w:val="000000" w:themeColor="text1"/>
          <w:w w:val="95"/>
          <w:kern w:val="2"/>
          <w:sz w:val="32"/>
          <w:szCs w:val="32"/>
          <w:highlight w:val="none"/>
          <w:lang w:val="en-US" w:eastAsia="zh-CN" w:bidi="ar-SA"/>
          <w14:textFill>
            <w14:solidFill>
              <w14:schemeClr w14:val="tx1"/>
            </w14:solidFill>
          </w14:textFill>
        </w:rPr>
        <w:t>答辩结束毕业论文终稿（归档稿）为</w:t>
      </w:r>
      <w:r>
        <w:rPr>
          <w:rFonts w:hint="eastAsia" w:ascii="方正仿宋_GBK" w:hAnsi="方正仿宋_GBK" w:eastAsia="方正仿宋_GBK" w:cs="方正仿宋_GBK"/>
          <w:color w:val="000000" w:themeColor="text1"/>
          <w:w w:val="95"/>
          <w:sz w:val="32"/>
          <w:szCs w:val="32"/>
          <w:highlight w:val="none"/>
          <w:lang w:val="en-US" w:eastAsia="zh-CN"/>
          <w14:textFill>
            <w14:solidFill>
              <w14:schemeClr w14:val="tx1"/>
            </w14:solidFill>
          </w14:textFill>
        </w:rPr>
        <w:t>全国本科毕</w:t>
      </w:r>
    </w:p>
    <w:p>
      <w:pPr>
        <w:pStyle w:val="9"/>
        <w:keepNext w:val="0"/>
        <w:keepLines w:val="0"/>
        <w:pageBreakBefore w:val="0"/>
        <w:widowControl/>
        <w:numPr>
          <w:ilvl w:val="0"/>
          <w:numId w:val="0"/>
        </w:numPr>
        <w:suppressLineNumbers w:val="0"/>
        <w:kinsoku/>
        <w:wordWrap/>
        <w:overflowPunct/>
        <w:topLinePunct w:val="0"/>
        <w:autoSpaceDE/>
        <w:autoSpaceDN/>
        <w:bidi w:val="0"/>
        <w:adjustRightInd/>
        <w:spacing w:before="0" w:beforeAutospacing="0" w:after="0" w:afterAutospacing="0" w:line="600" w:lineRule="exact"/>
        <w:ind w:right="0" w:rightChars="0"/>
        <w:jc w:val="left"/>
        <w:textAlignment w:val="auto"/>
        <w:rPr>
          <w:rFonts w:hint="eastAsia" w:ascii="方正仿宋_GBK" w:hAnsi="方正仿宋_GBK" w:eastAsia="方正仿宋_GBK" w:cs="方正仿宋_GBK"/>
          <w:color w:val="auto"/>
          <w:w w:val="95"/>
          <w:kern w:val="2"/>
          <w:sz w:val="32"/>
          <w:szCs w:val="32"/>
          <w:highlight w:val="none"/>
          <w:lang w:val="en-US" w:eastAsia="zh-CN" w:bidi="ar-SA"/>
        </w:rPr>
      </w:pPr>
      <w:r>
        <w:rPr>
          <w:rFonts w:hint="eastAsia" w:ascii="方正仿宋_GBK" w:hAnsi="方正仿宋_GBK" w:eastAsia="方正仿宋_GBK" w:cs="方正仿宋_GBK"/>
          <w:color w:val="000000" w:themeColor="text1"/>
          <w:w w:val="95"/>
          <w:sz w:val="32"/>
          <w:szCs w:val="32"/>
          <w:highlight w:val="none"/>
          <w:lang w:val="en-US" w:eastAsia="zh-CN"/>
          <w14:textFill>
            <w14:solidFill>
              <w14:schemeClr w14:val="tx1"/>
            </w14:solidFill>
          </w14:textFill>
        </w:rPr>
        <w:t>业论文（设计）抽检版本，必须参加学校文字复制比二次检测，</w:t>
      </w:r>
      <w:r>
        <w:rPr>
          <w:rFonts w:hint="eastAsia" w:ascii="方正仿宋_GBK" w:hAnsi="方正仿宋_GBK" w:eastAsia="方正仿宋_GBK" w:cs="方正仿宋_GBK"/>
          <w:color w:val="auto"/>
          <w:w w:val="95"/>
          <w:kern w:val="2"/>
          <w:sz w:val="32"/>
          <w:szCs w:val="32"/>
          <w:highlight w:val="none"/>
          <w:lang w:val="en-US" w:eastAsia="zh-CN" w:bidi="ar-SA"/>
        </w:rPr>
        <w:t>文字复制比在30%以上（不含30%）的毕业论文，取消答辩成绩，学生需对论文进行不少于五个月的修改，文字复制比合格后方可再次参加答辩。</w:t>
      </w:r>
    </w:p>
    <w:p>
      <w:pPr>
        <w:spacing w:line="560" w:lineRule="exact"/>
        <w:jc w:val="center"/>
        <w:rPr>
          <w:rFonts w:hint="eastAsia" w:ascii="方正仿宋_GBK" w:hAnsi="方正仿宋_GBK" w:eastAsia="方正仿宋_GBK" w:cs="方正仿宋_GBK"/>
          <w:b/>
          <w:bCs/>
          <w:color w:val="auto"/>
          <w:sz w:val="32"/>
          <w:szCs w:val="32"/>
          <w:highlight w:val="none"/>
          <w:lang w:val="en-US" w:eastAsia="zh-CN"/>
        </w:rPr>
      </w:pPr>
      <w:r>
        <w:rPr>
          <w:rFonts w:hint="eastAsia" w:ascii="方正仿宋_GBK" w:hAnsi="方正仿宋_GBK" w:eastAsia="方正仿宋_GBK" w:cs="方正仿宋_GBK"/>
          <w:b/>
          <w:bCs/>
          <w:color w:val="auto"/>
          <w:sz w:val="32"/>
          <w:szCs w:val="32"/>
          <w:highlight w:val="none"/>
          <w:lang w:val="en-US" w:eastAsia="zh-CN"/>
        </w:rPr>
        <w:t>第十章 抽检结果监控</w:t>
      </w:r>
    </w:p>
    <w:p>
      <w:pPr>
        <w:spacing w:line="560" w:lineRule="exact"/>
        <w:ind w:firstLine="600" w:firstLineChars="200"/>
        <w:rPr>
          <w:rFonts w:hint="eastAsia" w:ascii="方正仿宋_GBK" w:hAnsi="方正仿宋_GBK" w:eastAsia="方正仿宋_GBK" w:cs="方正仿宋_GBK"/>
          <w:color w:val="auto"/>
          <w:w w:val="95"/>
          <w:sz w:val="32"/>
          <w:szCs w:val="32"/>
          <w:highlight w:val="none"/>
          <w:lang w:val="en-US" w:eastAsia="zh-CN"/>
        </w:rPr>
      </w:pPr>
      <w:r>
        <w:rPr>
          <w:rFonts w:hint="eastAsia" w:ascii="方正仿宋_GBK" w:hAnsi="方正仿宋_GBK" w:eastAsia="方正仿宋_GBK" w:cs="方正仿宋_GBK"/>
          <w:b/>
          <w:color w:val="auto"/>
          <w:w w:val="95"/>
          <w:sz w:val="32"/>
          <w:szCs w:val="32"/>
          <w:highlight w:val="none"/>
          <w:lang w:val="en-US" w:eastAsia="zh-CN"/>
        </w:rPr>
        <w:t xml:space="preserve">第三十六条 </w:t>
      </w:r>
      <w:r>
        <w:rPr>
          <w:rFonts w:hint="eastAsia" w:ascii="方正仿宋_GBK" w:hAnsi="方正仿宋_GBK" w:eastAsia="方正仿宋_GBK" w:cs="方正仿宋_GBK"/>
          <w:color w:val="auto"/>
          <w:w w:val="95"/>
          <w:sz w:val="32"/>
          <w:szCs w:val="32"/>
          <w:highlight w:val="none"/>
          <w:lang w:val="en-US" w:eastAsia="zh-CN"/>
        </w:rPr>
        <w:t xml:space="preserve"> 抽检结果是指教育部、山东省教育厅根据对我校本科毕业论文（设计）进行抽检后反馈的结果。“问题论文”是指在抽检结果中，认定为“存在问题学位论文”的论文。</w:t>
      </w:r>
    </w:p>
    <w:p>
      <w:pPr>
        <w:spacing w:line="560" w:lineRule="exact"/>
        <w:ind w:firstLine="600" w:firstLineChars="200"/>
        <w:rPr>
          <w:rFonts w:hint="eastAsia" w:ascii="方正仿宋_GBK" w:hAnsi="方正仿宋_GBK" w:eastAsia="方正仿宋_GBK" w:cs="方正仿宋_GBK"/>
          <w:color w:val="auto"/>
          <w:w w:val="95"/>
          <w:sz w:val="32"/>
          <w:szCs w:val="32"/>
          <w:highlight w:val="none"/>
          <w:lang w:val="en-US" w:eastAsia="zh-CN"/>
        </w:rPr>
      </w:pPr>
      <w:r>
        <w:rPr>
          <w:rFonts w:hint="eastAsia" w:ascii="方正仿宋_GBK" w:hAnsi="方正仿宋_GBK" w:eastAsia="方正仿宋_GBK" w:cs="方正仿宋_GBK"/>
          <w:b/>
          <w:color w:val="auto"/>
          <w:w w:val="95"/>
          <w:sz w:val="32"/>
          <w:szCs w:val="32"/>
          <w:highlight w:val="none"/>
          <w:lang w:val="en-US" w:eastAsia="zh-CN"/>
        </w:rPr>
        <w:t xml:space="preserve">第三十七条  </w:t>
      </w:r>
      <w:r>
        <w:rPr>
          <w:rFonts w:hint="eastAsia" w:ascii="方正仿宋_GBK" w:hAnsi="方正仿宋_GBK" w:eastAsia="方正仿宋_GBK" w:cs="方正仿宋_GBK"/>
          <w:color w:val="auto"/>
          <w:w w:val="95"/>
          <w:sz w:val="32"/>
          <w:szCs w:val="32"/>
          <w:highlight w:val="none"/>
          <w:lang w:val="en-US" w:eastAsia="zh-CN"/>
        </w:rPr>
        <w:t>对出现“问题论文”相关单位、教师，按以下方式进行处理</w:t>
      </w:r>
    </w:p>
    <w:p>
      <w:pPr>
        <w:spacing w:line="560" w:lineRule="exact"/>
        <w:ind w:firstLine="600" w:firstLineChars="200"/>
        <w:rPr>
          <w:rFonts w:hint="eastAsia" w:ascii="方正仿宋_GBK" w:hAnsi="方正仿宋_GBK" w:eastAsia="方正仿宋_GBK" w:cs="方正仿宋_GBK"/>
          <w:color w:val="auto"/>
          <w:w w:val="95"/>
          <w:sz w:val="32"/>
          <w:szCs w:val="32"/>
          <w:highlight w:val="none"/>
          <w:lang w:val="en-US" w:eastAsia="zh-CN"/>
        </w:rPr>
      </w:pPr>
      <w:r>
        <w:rPr>
          <w:rFonts w:hint="eastAsia" w:ascii="方正仿宋_GBK" w:hAnsi="方正仿宋_GBK" w:eastAsia="方正仿宋_GBK" w:cs="方正仿宋_GBK"/>
          <w:color w:val="auto"/>
          <w:w w:val="95"/>
          <w:sz w:val="32"/>
          <w:szCs w:val="32"/>
          <w:highlight w:val="none"/>
          <w:lang w:val="en-US" w:eastAsia="zh-CN"/>
        </w:rPr>
        <w:t>（一）抽检结果和“问题论文”情况在学校一定范围内予以通报。分管校长对“问题论文”培养单位负责人进行质量约谈，并责令限期整改，提交整改报告。</w:t>
      </w:r>
    </w:p>
    <w:p>
      <w:pPr>
        <w:spacing w:line="560" w:lineRule="exact"/>
        <w:ind w:firstLine="600" w:firstLineChars="200"/>
        <w:rPr>
          <w:rFonts w:hint="eastAsia" w:ascii="方正仿宋_GBK" w:hAnsi="方正仿宋_GBK" w:eastAsia="方正仿宋_GBK" w:cs="方正仿宋_GBK"/>
          <w:color w:val="auto"/>
          <w:w w:val="95"/>
          <w:sz w:val="32"/>
          <w:szCs w:val="32"/>
          <w:highlight w:val="none"/>
          <w:lang w:val="en-US" w:eastAsia="zh-CN"/>
        </w:rPr>
      </w:pPr>
      <w:r>
        <w:rPr>
          <w:rFonts w:hint="eastAsia" w:ascii="方正仿宋_GBK" w:hAnsi="方正仿宋_GBK" w:eastAsia="方正仿宋_GBK" w:cs="方正仿宋_GBK"/>
          <w:color w:val="auto"/>
          <w:w w:val="95"/>
          <w:sz w:val="32"/>
          <w:szCs w:val="32"/>
          <w:highlight w:val="none"/>
          <w:lang w:val="en-US" w:eastAsia="zh-CN"/>
        </w:rPr>
        <w:t>（二）抽检结果与培养单位绩效考核和领导班子年度考核挂钩，与培养单位资源配置挂钩；根据出现问题情况扣减教学业务费，减招招生名额；“问题论文”学院当年工作年度考核不能确定为优秀等级。</w:t>
      </w:r>
    </w:p>
    <w:p>
      <w:pPr>
        <w:spacing w:line="560" w:lineRule="exact"/>
        <w:ind w:firstLine="634"/>
        <w:jc w:val="left"/>
        <w:rPr>
          <w:rFonts w:hint="eastAsia" w:ascii="方正仿宋_GBK" w:hAnsi="方正仿宋_GBK" w:eastAsia="方正仿宋_GBK" w:cs="方正仿宋_GBK"/>
          <w:color w:val="auto"/>
          <w:w w:val="95"/>
          <w:sz w:val="32"/>
          <w:szCs w:val="32"/>
          <w:highlight w:val="none"/>
          <w:lang w:val="en-US" w:eastAsia="zh-CN"/>
        </w:rPr>
      </w:pPr>
      <w:r>
        <w:rPr>
          <w:rFonts w:hint="eastAsia" w:ascii="方正仿宋_GBK" w:hAnsi="方正仿宋_GBK" w:eastAsia="方正仿宋_GBK" w:cs="方正仿宋_GBK"/>
          <w:color w:val="auto"/>
          <w:w w:val="95"/>
          <w:sz w:val="32"/>
          <w:szCs w:val="32"/>
          <w:highlight w:val="none"/>
          <w:lang w:val="en-US" w:eastAsia="zh-CN"/>
        </w:rPr>
        <w:t>（三）抽检结果与指导教师上岗资格和评价考核挂钩，暂停“问题论文”导师申报本科教育相关项目和本科教育评优评奖资格3年。</w:t>
      </w:r>
    </w:p>
    <w:p>
      <w:pPr>
        <w:spacing w:line="560" w:lineRule="exact"/>
        <w:ind w:firstLine="634"/>
        <w:jc w:val="left"/>
        <w:rPr>
          <w:rFonts w:hint="eastAsia" w:ascii="方正仿宋_GBK" w:hAnsi="方正仿宋_GBK" w:eastAsia="方正仿宋_GBK" w:cs="方正仿宋_GBK"/>
          <w:color w:val="auto"/>
          <w:w w:val="95"/>
          <w:sz w:val="32"/>
          <w:szCs w:val="32"/>
          <w:highlight w:val="none"/>
          <w:lang w:val="en-US" w:eastAsia="zh-CN"/>
        </w:rPr>
      </w:pPr>
      <w:r>
        <w:rPr>
          <w:rFonts w:hint="eastAsia" w:ascii="方正仿宋_GBK" w:hAnsi="方正仿宋_GBK" w:eastAsia="方正仿宋_GBK" w:cs="方正仿宋_GBK"/>
          <w:color w:val="auto"/>
          <w:w w:val="95"/>
          <w:sz w:val="32"/>
          <w:szCs w:val="32"/>
          <w:highlight w:val="none"/>
          <w:lang w:val="en-US" w:eastAsia="zh-CN"/>
        </w:rPr>
        <w:t>（四）对涉嫌存在抄袭、剽窃、伪造、篡改、买卖、代写等学术不端行为的本科毕业论文，学校按照相关程序进行调查核实，对查实的依法撤销已授予学位，并注销学位证书。</w:t>
      </w:r>
    </w:p>
    <w:p>
      <w:pPr>
        <w:spacing w:line="560" w:lineRule="exact"/>
        <w:ind w:firstLine="634"/>
        <w:jc w:val="left"/>
        <w:rPr>
          <w:rFonts w:hint="eastAsia" w:ascii="方正仿宋_GBK" w:hAnsi="方正仿宋_GBK" w:eastAsia="方正仿宋_GBK" w:cs="方正仿宋_GBK"/>
          <w:color w:val="auto"/>
          <w:w w:val="95"/>
          <w:sz w:val="32"/>
          <w:szCs w:val="32"/>
          <w:highlight w:val="none"/>
          <w:lang w:val="en-US" w:eastAsia="zh-CN"/>
        </w:rPr>
      </w:pPr>
      <w:r>
        <w:rPr>
          <w:rFonts w:hint="eastAsia" w:ascii="方正仿宋_GBK" w:hAnsi="方正仿宋_GBK" w:eastAsia="方正仿宋_GBK" w:cs="方正仿宋_GBK"/>
          <w:b/>
          <w:color w:val="auto"/>
          <w:w w:val="95"/>
          <w:sz w:val="32"/>
          <w:szCs w:val="32"/>
          <w:highlight w:val="none"/>
          <w:lang w:val="en-US" w:eastAsia="zh-CN"/>
        </w:rPr>
        <w:t xml:space="preserve">第三十八条 </w:t>
      </w:r>
      <w:r>
        <w:rPr>
          <w:rFonts w:hint="eastAsia" w:ascii="方正仿宋_GBK" w:hAnsi="方正仿宋_GBK" w:eastAsia="方正仿宋_GBK" w:cs="方正仿宋_GBK"/>
          <w:color w:val="auto"/>
          <w:w w:val="95"/>
          <w:sz w:val="32"/>
          <w:szCs w:val="32"/>
          <w:highlight w:val="none"/>
          <w:lang w:val="en-US" w:eastAsia="zh-CN"/>
        </w:rPr>
        <w:t>对于连续出现“问题论文”或“问题论文”严重专业，</w:t>
      </w:r>
      <w:r>
        <w:rPr>
          <w:rFonts w:hint="eastAsia" w:ascii="方正仿宋_GBK" w:hAnsi="方正仿宋_GBK" w:eastAsia="方正仿宋_GBK" w:cs="方正仿宋_GBK"/>
          <w:color w:val="auto"/>
          <w:spacing w:val="-16"/>
          <w:sz w:val="32"/>
          <w:szCs w:val="32"/>
          <w:highlight w:val="none"/>
        </w:rPr>
        <w:t>视为不能保证培养质量</w:t>
      </w:r>
      <w:r>
        <w:rPr>
          <w:rFonts w:hint="eastAsia" w:ascii="方正仿宋_GBK" w:hAnsi="方正仿宋_GBK" w:eastAsia="方正仿宋_GBK" w:cs="方正仿宋_GBK"/>
          <w:color w:val="auto"/>
          <w:spacing w:val="-16"/>
          <w:sz w:val="32"/>
          <w:szCs w:val="32"/>
          <w:highlight w:val="none"/>
          <w:lang w:eastAsia="zh-CN"/>
        </w:rPr>
        <w:t>，</w:t>
      </w:r>
      <w:r>
        <w:rPr>
          <w:rFonts w:hint="eastAsia" w:ascii="方正仿宋_GBK" w:hAnsi="方正仿宋_GBK" w:eastAsia="方正仿宋_GBK" w:cs="方正仿宋_GBK"/>
          <w:color w:val="auto"/>
          <w:w w:val="95"/>
          <w:sz w:val="32"/>
          <w:szCs w:val="32"/>
          <w:highlight w:val="none"/>
          <w:lang w:val="en-US" w:eastAsia="zh-CN"/>
        </w:rPr>
        <w:t>暂停该专业招生一年。</w:t>
      </w:r>
    </w:p>
    <w:p>
      <w:pPr>
        <w:spacing w:line="560" w:lineRule="exact"/>
        <w:ind w:firstLine="634"/>
        <w:jc w:val="left"/>
        <w:rPr>
          <w:rFonts w:hint="eastAsia" w:ascii="方正仿宋_GBK" w:hAnsi="方正仿宋_GBK" w:eastAsia="方正仿宋_GBK" w:cs="方正仿宋_GBK"/>
          <w:color w:val="auto"/>
          <w:w w:val="95"/>
          <w:sz w:val="32"/>
          <w:szCs w:val="32"/>
          <w:highlight w:val="none"/>
          <w:lang w:val="en-US" w:eastAsia="zh-CN"/>
        </w:rPr>
      </w:pPr>
      <w:r>
        <w:rPr>
          <w:rFonts w:hint="eastAsia" w:ascii="方正仿宋_GBK" w:hAnsi="方正仿宋_GBK" w:eastAsia="方正仿宋_GBK" w:cs="方正仿宋_GBK"/>
          <w:b/>
          <w:color w:val="auto"/>
          <w:w w:val="95"/>
          <w:sz w:val="32"/>
          <w:szCs w:val="32"/>
          <w:highlight w:val="none"/>
          <w:lang w:val="en-US" w:eastAsia="zh-CN"/>
        </w:rPr>
        <w:t>第三十九条</w:t>
      </w:r>
      <w:r>
        <w:rPr>
          <w:rFonts w:hint="eastAsia" w:ascii="方正仿宋_GBK" w:hAnsi="方正仿宋_GBK" w:eastAsia="方正仿宋_GBK" w:cs="方正仿宋_GBK"/>
          <w:color w:val="auto"/>
          <w:w w:val="95"/>
          <w:sz w:val="32"/>
          <w:szCs w:val="32"/>
          <w:highlight w:val="none"/>
          <w:lang w:val="en-US" w:eastAsia="zh-CN"/>
        </w:rPr>
        <w:t xml:space="preserve"> 学院、指导教师或学生对最终抽检结果有异议，需向教务处提交书面申诉材料，学校组织青岛大学学位评定委员会(不少于5人）就申诉事项进行复核。</w:t>
      </w:r>
    </w:p>
    <w:p>
      <w:pPr>
        <w:spacing w:line="560" w:lineRule="exact"/>
        <w:jc w:val="center"/>
        <w:rPr>
          <w:rFonts w:hint="eastAsia" w:ascii="方正仿宋_GBK" w:hAnsi="方正仿宋_GBK" w:eastAsia="方正仿宋_GBK" w:cs="方正仿宋_GBK"/>
          <w:b/>
          <w:bCs/>
          <w:color w:val="auto"/>
          <w:sz w:val="32"/>
          <w:szCs w:val="32"/>
          <w:highlight w:val="none"/>
        </w:rPr>
      </w:pPr>
      <w:r>
        <w:rPr>
          <w:rFonts w:hint="eastAsia" w:ascii="方正仿宋_GBK" w:hAnsi="方正仿宋_GBK" w:eastAsia="方正仿宋_GBK" w:cs="方正仿宋_GBK"/>
          <w:b/>
          <w:bCs/>
          <w:color w:val="auto"/>
          <w:sz w:val="32"/>
          <w:szCs w:val="32"/>
          <w:highlight w:val="none"/>
        </w:rPr>
        <w:t>第十</w:t>
      </w:r>
      <w:r>
        <w:rPr>
          <w:rFonts w:hint="eastAsia" w:ascii="方正仿宋_GBK" w:hAnsi="方正仿宋_GBK" w:eastAsia="方正仿宋_GBK" w:cs="方正仿宋_GBK"/>
          <w:b/>
          <w:bCs/>
          <w:color w:val="auto"/>
          <w:sz w:val="32"/>
          <w:szCs w:val="32"/>
          <w:highlight w:val="none"/>
          <w:lang w:eastAsia="zh-CN"/>
        </w:rPr>
        <w:t>一</w:t>
      </w:r>
      <w:r>
        <w:rPr>
          <w:rFonts w:hint="eastAsia" w:ascii="方正仿宋_GBK" w:hAnsi="方正仿宋_GBK" w:eastAsia="方正仿宋_GBK" w:cs="方正仿宋_GBK"/>
          <w:b/>
          <w:bCs/>
          <w:color w:val="auto"/>
          <w:sz w:val="32"/>
          <w:szCs w:val="32"/>
          <w:highlight w:val="none"/>
        </w:rPr>
        <w:t>章  其他</w:t>
      </w:r>
    </w:p>
    <w:p>
      <w:pPr>
        <w:spacing w:line="560" w:lineRule="exact"/>
        <w:ind w:firstLine="634"/>
        <w:jc w:val="left"/>
        <w:rPr>
          <w:rFonts w:hint="eastAsia" w:ascii="方正仿宋_GBK" w:hAnsi="方正仿宋_GBK" w:eastAsia="方正仿宋_GBK" w:cs="方正仿宋_GBK"/>
          <w:color w:val="auto"/>
          <w:w w:val="95"/>
          <w:sz w:val="32"/>
          <w:szCs w:val="32"/>
          <w:highlight w:val="none"/>
          <w:lang w:val="en-US" w:eastAsia="zh-CN"/>
        </w:rPr>
      </w:pPr>
      <w:r>
        <w:rPr>
          <w:rFonts w:hint="eastAsia" w:ascii="方正仿宋_GBK" w:hAnsi="方正仿宋_GBK" w:eastAsia="方正仿宋_GBK" w:cs="方正仿宋_GBK"/>
          <w:b/>
          <w:color w:val="auto"/>
          <w:w w:val="95"/>
          <w:sz w:val="32"/>
          <w:szCs w:val="32"/>
          <w:highlight w:val="none"/>
          <w:lang w:val="en-US" w:eastAsia="zh-CN"/>
        </w:rPr>
        <w:t xml:space="preserve">第四十条  </w:t>
      </w:r>
      <w:r>
        <w:rPr>
          <w:rFonts w:hint="eastAsia" w:ascii="方正仿宋_GBK" w:hAnsi="方正仿宋_GBK" w:eastAsia="方正仿宋_GBK" w:cs="方正仿宋_GBK"/>
          <w:color w:val="auto"/>
          <w:w w:val="95"/>
          <w:sz w:val="32"/>
          <w:szCs w:val="32"/>
          <w:highlight w:val="none"/>
          <w:lang w:val="en-US" w:eastAsia="zh-CN"/>
        </w:rPr>
        <w:t>毕业论文的文字阐述部分字数应在8000字左右，设计报告的文字阐述部分字数应在5000字左右。</w:t>
      </w:r>
    </w:p>
    <w:p>
      <w:pPr>
        <w:spacing w:line="560" w:lineRule="exact"/>
        <w:ind w:firstLine="634"/>
        <w:jc w:val="left"/>
        <w:rPr>
          <w:rFonts w:hint="eastAsia" w:ascii="方正仿宋_GBK" w:hAnsi="方正仿宋_GBK" w:eastAsia="方正仿宋_GBK" w:cs="方正仿宋_GBK"/>
          <w:color w:val="auto"/>
          <w:w w:val="95"/>
          <w:sz w:val="32"/>
          <w:szCs w:val="32"/>
          <w:highlight w:val="none"/>
          <w:lang w:val="en-US" w:eastAsia="zh-CN"/>
        </w:rPr>
      </w:pPr>
      <w:r>
        <w:rPr>
          <w:rFonts w:hint="eastAsia" w:ascii="方正仿宋_GBK" w:hAnsi="方正仿宋_GBK" w:eastAsia="方正仿宋_GBK" w:cs="方正仿宋_GBK"/>
          <w:b/>
          <w:color w:val="auto"/>
          <w:w w:val="95"/>
          <w:sz w:val="32"/>
          <w:szCs w:val="32"/>
          <w:highlight w:val="none"/>
          <w:lang w:val="en-US" w:eastAsia="zh-CN"/>
        </w:rPr>
        <w:t xml:space="preserve">第四十一条  </w:t>
      </w:r>
      <w:r>
        <w:rPr>
          <w:rFonts w:hint="eastAsia" w:ascii="方正仿宋_GBK" w:hAnsi="方正仿宋_GBK" w:eastAsia="方正仿宋_GBK" w:cs="方正仿宋_GBK"/>
          <w:color w:val="auto"/>
          <w:w w:val="95"/>
          <w:sz w:val="32"/>
          <w:szCs w:val="32"/>
          <w:highlight w:val="none"/>
          <w:lang w:val="en-US" w:eastAsia="zh-CN"/>
        </w:rPr>
        <w:t>毕业论文按封面、任务书、开题报告、标题、学术声明、</w:t>
      </w:r>
      <w:bookmarkStart w:id="0" w:name="_GoBack"/>
      <w:bookmarkEnd w:id="0"/>
      <w:r>
        <w:rPr>
          <w:rFonts w:hint="eastAsia" w:ascii="方正仿宋_GBK" w:hAnsi="方正仿宋_GBK" w:eastAsia="方正仿宋_GBK" w:cs="方正仿宋_GBK"/>
          <w:color w:val="auto"/>
          <w:w w:val="95"/>
          <w:sz w:val="32"/>
          <w:szCs w:val="32"/>
          <w:highlight w:val="none"/>
          <w:lang w:val="en-US" w:eastAsia="zh-CN"/>
        </w:rPr>
        <w:t>摘要（或设计框架）、目录、正文、参考文献、致谢、成绩评分表、附录的顺序装订成册。毕业论文及有关材料按《青岛大学档案管理办法》和《青岛大学本科教学文档管理规定》要求存档。</w:t>
      </w:r>
    </w:p>
    <w:p>
      <w:pPr>
        <w:spacing w:line="560" w:lineRule="exact"/>
        <w:ind w:firstLine="634"/>
        <w:jc w:val="left"/>
        <w:rPr>
          <w:rFonts w:hint="eastAsia" w:ascii="方正仿宋_GBK" w:hAnsi="方正仿宋_GBK" w:eastAsia="方正仿宋_GBK" w:cs="方正仿宋_GBK"/>
          <w:color w:val="auto"/>
          <w:w w:val="95"/>
          <w:sz w:val="32"/>
          <w:szCs w:val="32"/>
          <w:highlight w:val="none"/>
          <w:lang w:val="en-US" w:eastAsia="zh-CN"/>
        </w:rPr>
      </w:pPr>
      <w:r>
        <w:rPr>
          <w:rFonts w:hint="eastAsia" w:ascii="方正仿宋_GBK" w:hAnsi="方正仿宋_GBK" w:eastAsia="方正仿宋_GBK" w:cs="方正仿宋_GBK"/>
          <w:b/>
          <w:color w:val="auto"/>
          <w:w w:val="95"/>
          <w:sz w:val="32"/>
          <w:szCs w:val="32"/>
          <w:highlight w:val="none"/>
          <w:lang w:val="en-US" w:eastAsia="zh-CN"/>
        </w:rPr>
        <w:t xml:space="preserve">第四十二条  </w:t>
      </w:r>
      <w:r>
        <w:rPr>
          <w:rFonts w:hint="eastAsia" w:ascii="方正仿宋_GBK" w:hAnsi="方正仿宋_GBK" w:eastAsia="方正仿宋_GBK" w:cs="方正仿宋_GBK"/>
          <w:color w:val="auto"/>
          <w:w w:val="95"/>
          <w:sz w:val="32"/>
          <w:szCs w:val="32"/>
          <w:highlight w:val="none"/>
          <w:lang w:val="en-US" w:eastAsia="zh-CN"/>
        </w:rPr>
        <w:t>学院要在毕业论文工作结束后组织各专业及时总结毕业论文的基本情况、主要特点、存在的问题及原因，提出改进意见和建议，形成学院总结报告报送教务处。</w:t>
      </w:r>
    </w:p>
    <w:p>
      <w:pPr>
        <w:spacing w:before="289" w:beforeLines="50" w:line="560" w:lineRule="exact"/>
        <w:ind w:firstLine="588" w:firstLineChars="196"/>
        <w:jc w:val="center"/>
        <w:rPr>
          <w:rFonts w:hint="eastAsia" w:ascii="方正仿宋_GBK" w:hAnsi="方正仿宋_GBK" w:eastAsia="方正仿宋_GBK" w:cs="方正仿宋_GBK"/>
          <w:b/>
          <w:bCs/>
          <w:color w:val="auto"/>
          <w:w w:val="95"/>
          <w:sz w:val="32"/>
          <w:szCs w:val="32"/>
          <w:highlight w:val="none"/>
        </w:rPr>
      </w:pPr>
      <w:r>
        <w:rPr>
          <w:rFonts w:hint="eastAsia" w:ascii="方正仿宋_GBK" w:hAnsi="方正仿宋_GBK" w:eastAsia="方正仿宋_GBK" w:cs="方正仿宋_GBK"/>
          <w:b/>
          <w:bCs/>
          <w:color w:val="auto"/>
          <w:w w:val="95"/>
          <w:sz w:val="32"/>
          <w:szCs w:val="32"/>
          <w:highlight w:val="none"/>
        </w:rPr>
        <w:t>第</w:t>
      </w:r>
      <w:r>
        <w:rPr>
          <w:rFonts w:hint="eastAsia" w:ascii="方正仿宋_GBK" w:hAnsi="方正仿宋_GBK" w:eastAsia="方正仿宋_GBK" w:cs="方正仿宋_GBK"/>
          <w:b/>
          <w:bCs/>
          <w:color w:val="auto"/>
          <w:w w:val="95"/>
          <w:sz w:val="32"/>
          <w:szCs w:val="32"/>
          <w:highlight w:val="none"/>
          <w:lang w:eastAsia="zh-CN"/>
        </w:rPr>
        <w:t>十二</w:t>
      </w:r>
      <w:r>
        <w:rPr>
          <w:rFonts w:hint="eastAsia" w:ascii="方正仿宋_GBK" w:hAnsi="方正仿宋_GBK" w:eastAsia="方正仿宋_GBK" w:cs="方正仿宋_GBK"/>
          <w:b/>
          <w:bCs/>
          <w:color w:val="auto"/>
          <w:w w:val="95"/>
          <w:sz w:val="32"/>
          <w:szCs w:val="32"/>
          <w:highlight w:val="none"/>
        </w:rPr>
        <w:t>章  附则</w:t>
      </w:r>
    </w:p>
    <w:p>
      <w:pPr>
        <w:spacing w:before="289" w:beforeLines="50" w:line="560" w:lineRule="exact"/>
        <w:ind w:firstLine="588" w:firstLineChars="196"/>
        <w:rPr>
          <w:rFonts w:hint="eastAsia" w:ascii="方正仿宋_GBK" w:hAnsi="方正仿宋_GBK" w:eastAsia="方正仿宋_GBK" w:cs="方正仿宋_GBK"/>
          <w:w w:val="95"/>
          <w:sz w:val="32"/>
          <w:szCs w:val="32"/>
        </w:rPr>
      </w:pPr>
      <w:r>
        <w:rPr>
          <w:rFonts w:hint="eastAsia" w:ascii="方正仿宋_GBK" w:hAnsi="方正仿宋_GBK" w:eastAsia="方正仿宋_GBK" w:cs="方正仿宋_GBK"/>
          <w:b/>
          <w:w w:val="95"/>
          <w:sz w:val="32"/>
          <w:szCs w:val="32"/>
        </w:rPr>
        <w:t>第四十</w:t>
      </w:r>
      <w:r>
        <w:rPr>
          <w:rFonts w:hint="eastAsia" w:ascii="方正仿宋_GBK" w:hAnsi="方正仿宋_GBK" w:eastAsia="方正仿宋_GBK" w:cs="方正仿宋_GBK"/>
          <w:b/>
          <w:w w:val="95"/>
          <w:sz w:val="32"/>
          <w:szCs w:val="32"/>
          <w:lang w:eastAsia="zh-CN"/>
        </w:rPr>
        <w:t>三</w:t>
      </w:r>
      <w:r>
        <w:rPr>
          <w:rFonts w:hint="eastAsia" w:ascii="方正仿宋_GBK" w:hAnsi="方正仿宋_GBK" w:eastAsia="方正仿宋_GBK" w:cs="方正仿宋_GBK"/>
          <w:b/>
          <w:w w:val="95"/>
          <w:sz w:val="32"/>
          <w:szCs w:val="32"/>
        </w:rPr>
        <w:t>条</w:t>
      </w:r>
      <w:r>
        <w:rPr>
          <w:rFonts w:hint="eastAsia" w:ascii="方正仿宋_GBK" w:hAnsi="方正仿宋_GBK" w:eastAsia="方正仿宋_GBK" w:cs="方正仿宋_GBK"/>
          <w:w w:val="95"/>
          <w:sz w:val="32"/>
          <w:szCs w:val="32"/>
        </w:rPr>
        <w:t xml:space="preserve">  本办法自公布之日起执行。原《青岛大学本科毕业论文（设计）工作管理办法》</w:t>
      </w:r>
      <w:r>
        <w:rPr>
          <w:rFonts w:hint="eastAsia" w:ascii="方正仿宋_GBK" w:hAnsi="方正仿宋_GBK" w:eastAsia="方正仿宋_GBK" w:cs="方正仿宋_GBK"/>
          <w:color w:val="000000"/>
          <w:sz w:val="32"/>
          <w:szCs w:val="32"/>
        </w:rPr>
        <w:t>青大教字</w:t>
      </w:r>
      <w:r>
        <w:rPr>
          <w:rFonts w:hint="eastAsia" w:ascii="方正仿宋_GBK" w:hAnsi="方正仿宋_GBK" w:eastAsia="方正仿宋_GBK" w:cs="方正仿宋_GBK"/>
          <w:w w:val="90"/>
          <w:sz w:val="32"/>
          <w:szCs w:val="32"/>
        </w:rPr>
        <w:t>〔2015〕22号</w:t>
      </w:r>
      <w:r>
        <w:rPr>
          <w:rFonts w:hint="eastAsia" w:ascii="方正仿宋_GBK" w:hAnsi="方正仿宋_GBK" w:eastAsia="方正仿宋_GBK" w:cs="方正仿宋_GBK"/>
          <w:w w:val="95"/>
          <w:sz w:val="32"/>
          <w:szCs w:val="32"/>
        </w:rPr>
        <w:t>同时废止。</w:t>
      </w:r>
    </w:p>
    <w:p>
      <w:pPr>
        <w:spacing w:before="289" w:beforeLines="50" w:line="560" w:lineRule="exact"/>
        <w:ind w:firstLine="588" w:firstLineChars="196"/>
        <w:rPr>
          <w:rFonts w:hint="eastAsia" w:ascii="仿宋_GB2312" w:hAnsi="黑体"/>
          <w:color w:val="000000"/>
          <w:szCs w:val="30"/>
        </w:rPr>
      </w:pPr>
      <w:r>
        <w:rPr>
          <w:rFonts w:hint="eastAsia" w:ascii="方正仿宋_GBK" w:hAnsi="方正仿宋_GBK" w:eastAsia="方正仿宋_GBK" w:cs="方正仿宋_GBK"/>
          <w:b/>
          <w:w w:val="95"/>
          <w:sz w:val="32"/>
          <w:szCs w:val="32"/>
        </w:rPr>
        <w:t>第四十</w:t>
      </w:r>
      <w:r>
        <w:rPr>
          <w:rFonts w:hint="eastAsia" w:ascii="方正仿宋_GBK" w:hAnsi="方正仿宋_GBK" w:eastAsia="方正仿宋_GBK" w:cs="方正仿宋_GBK"/>
          <w:b/>
          <w:w w:val="95"/>
          <w:sz w:val="32"/>
          <w:szCs w:val="32"/>
          <w:lang w:eastAsia="zh-CN"/>
        </w:rPr>
        <w:t>四</w:t>
      </w:r>
      <w:r>
        <w:rPr>
          <w:rFonts w:hint="eastAsia" w:ascii="方正仿宋_GBK" w:hAnsi="方正仿宋_GBK" w:eastAsia="方正仿宋_GBK" w:cs="方正仿宋_GBK"/>
          <w:b/>
          <w:w w:val="95"/>
          <w:sz w:val="32"/>
          <w:szCs w:val="32"/>
        </w:rPr>
        <w:t>条</w:t>
      </w:r>
      <w:r>
        <w:rPr>
          <w:rFonts w:hint="eastAsia" w:ascii="方正仿宋_GBK" w:hAnsi="方正仿宋_GBK" w:eastAsia="方正仿宋_GBK" w:cs="方正仿宋_GBK"/>
          <w:w w:val="95"/>
          <w:sz w:val="32"/>
          <w:szCs w:val="32"/>
        </w:rPr>
        <w:t xml:space="preserve">  本办法由教务处负责解释。</w:t>
      </w:r>
      <w:r>
        <w:rPr>
          <w:rFonts w:hint="eastAsia" w:ascii="仿宋_GB2312" w:hAnsi="黑体"/>
          <w:color w:val="000000"/>
          <w:szCs w:val="30"/>
        </w:rPr>
        <w:t xml:space="preserve">    </w:t>
      </w:r>
    </w:p>
    <w:p>
      <w:pPr>
        <w:spacing w:before="289" w:beforeLines="50" w:line="560" w:lineRule="exact"/>
        <w:ind w:firstLine="620" w:firstLineChars="196"/>
        <w:rPr>
          <w:rFonts w:hint="eastAsia" w:ascii="仿宋_GB2312" w:hAnsi="黑体"/>
          <w:color w:val="000000"/>
          <w:szCs w:val="30"/>
        </w:rPr>
      </w:pPr>
    </w:p>
    <w:p>
      <w:pPr>
        <w:spacing w:before="289" w:beforeLines="50" w:line="560" w:lineRule="exact"/>
        <w:ind w:firstLine="588" w:firstLineChars="196"/>
        <w:jc w:val="right"/>
        <w:rPr>
          <w:rFonts w:hint="eastAsia" w:ascii="仿宋_GB2312"/>
          <w:sz w:val="31"/>
          <w:szCs w:val="31"/>
        </w:rPr>
      </w:pPr>
      <w:r>
        <w:rPr>
          <w:rFonts w:hint="eastAsia" w:ascii="方正仿宋_GBK" w:hAnsi="方正仿宋_GBK" w:eastAsia="方正仿宋_GBK" w:cs="方正仿宋_GBK"/>
          <w:w w:val="95"/>
          <w:sz w:val="32"/>
          <w:szCs w:val="32"/>
          <w:lang w:val="en-US" w:eastAsia="zh-CN"/>
        </w:rPr>
        <w:t>2023年10月30日</w:t>
      </w:r>
      <w:r>
        <w:rPr>
          <w:rFonts w:hint="eastAsia" w:ascii="仿宋_GB2312" w:hAnsi="黑体"/>
          <w:color w:val="000000"/>
          <w:szCs w:val="30"/>
        </w:rPr>
        <w:t xml:space="preserve">                                                                                                                            </w:t>
      </w:r>
      <w:r>
        <w:rPr>
          <w:rFonts w:hint="eastAsia" w:ascii="仿宋_GB2312" w:hAnsi="黑体"/>
          <w:color w:val="000000"/>
          <w:szCs w:val="32"/>
        </w:rPr>
        <w:t xml:space="preserve">                                                       </w:t>
      </w:r>
      <w:r>
        <w:rPr>
          <w:rFonts w:hint="eastAsia" w:ascii="仿宋_GB2312" w:hAnsi="黑体"/>
          <w:color w:val="000000"/>
          <w:szCs w:val="30"/>
        </w:rPr>
        <w:t xml:space="preserve">                                                                                                                                                                                                                                                                                                                                                                                                                                                                                                                                      </w:t>
      </w:r>
      <w:r>
        <w:rPr>
          <w:rFonts w:hint="eastAsia" w:ascii="仿宋_GB2312"/>
          <w:sz w:val="31"/>
          <w:szCs w:val="31"/>
        </w:rPr>
        <w:t xml:space="preserve">                                                                                  </w:t>
      </w:r>
    </w:p>
    <w:sectPr>
      <w:headerReference r:id="rId3" w:type="default"/>
      <w:footerReference r:id="rId5" w:type="default"/>
      <w:headerReference r:id="rId4" w:type="even"/>
      <w:footerReference r:id="rId6" w:type="even"/>
      <w:pgSz w:w="11906" w:h="16838"/>
      <w:pgMar w:top="2098" w:right="1474" w:bottom="1985" w:left="1588" w:header="851" w:footer="1418" w:gutter="0"/>
      <w:cols w:space="72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B0F7AAC2-9E17-4F4C-B4A8-A178BA34006E}"/>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embedRegular r:id="rId2" w:fontKey="{6E71B023-1363-4758-8F53-B1837B0FEFFA}"/>
  </w:font>
  <w:font w:name="ˎ̥">
    <w:altName w:val="Times New Roman"/>
    <w:panose1 w:val="00000000000000000000"/>
    <w:charset w:val="00"/>
    <w:family w:val="roman"/>
    <w:pitch w:val="default"/>
    <w:sig w:usb0="00000000" w:usb1="00000000" w:usb2="00000000" w:usb3="00000000" w:csb0="00040001" w:csb1="00000000"/>
  </w:font>
  <w:font w:name="Geneva">
    <w:altName w:val="Arial"/>
    <w:panose1 w:val="00000000000000000000"/>
    <w:charset w:val="00"/>
    <w:family w:val="swiss"/>
    <w:pitch w:val="default"/>
    <w:sig w:usb0="00000000" w:usb1="00000000" w:usb2="00000000" w:usb3="00000000" w:csb0="00000001" w:csb1="00000000"/>
  </w:font>
  <w:font w:name="Arial Unicode MS">
    <w:altName w:val="宋体"/>
    <w:panose1 w:val="020B0604020202020204"/>
    <w:charset w:val="86"/>
    <w:family w:val="roman"/>
    <w:pitch w:val="default"/>
    <w:sig w:usb0="00000000" w:usb1="00000000" w:usb2="0000003F" w:usb3="00000000" w:csb0="603F01FF" w:csb1="FFFF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00000001" w:usb1="08000000" w:usb2="00000000" w:usb3="00000000" w:csb0="00040000" w:csb1="00000000"/>
    <w:embedRegular r:id="rId3" w:fontKey="{A45B04D0-E02C-41EF-805F-0046D4AD7C1C}"/>
  </w:font>
  <w:font w:name="方正仿宋_GBK">
    <w:altName w:val="微软雅黑"/>
    <w:panose1 w:val="03000509000000000000"/>
    <w:charset w:val="86"/>
    <w:family w:val="auto"/>
    <w:pitch w:val="default"/>
    <w:sig w:usb0="00000000" w:usb1="00000000" w:usb2="00000000" w:usb3="00000000" w:csb0="00040000" w:csb1="00000000"/>
    <w:embedRegular r:id="rId4" w:fontKey="{7F6BBDDF-D5AD-458D-A4C1-3A1786507687}"/>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margin" w:xAlign="outside" w:y="1"/>
      <w:ind w:firstLine="140" w:firstLineChars="50"/>
      <w:rPr>
        <w:rStyle w:val="13"/>
        <w:rFonts w:ascii="宋体" w:hAnsi="宋体"/>
        <w:sz w:val="28"/>
        <w:szCs w:val="28"/>
      </w:rPr>
    </w:pPr>
    <w:r>
      <w:rPr>
        <w:rStyle w:val="13"/>
        <w:rFonts w:hint="eastAsia" w:ascii="宋体" w:hAnsi="宋体"/>
        <w:sz w:val="28"/>
        <w:szCs w:val="28"/>
      </w:rPr>
      <w:t xml:space="preserve">— </w:t>
    </w:r>
    <w:r>
      <w:rPr>
        <w:rStyle w:val="13"/>
        <w:rFonts w:ascii="宋体" w:hAnsi="宋体"/>
        <w:sz w:val="28"/>
        <w:szCs w:val="28"/>
      </w:rPr>
      <w:fldChar w:fldCharType="begin"/>
    </w:r>
    <w:r>
      <w:rPr>
        <w:rStyle w:val="13"/>
        <w:rFonts w:ascii="宋体" w:hAnsi="宋体"/>
        <w:sz w:val="28"/>
        <w:szCs w:val="28"/>
      </w:rPr>
      <w:instrText xml:space="preserve">PAGE  </w:instrText>
    </w:r>
    <w:r>
      <w:rPr>
        <w:rStyle w:val="13"/>
        <w:rFonts w:ascii="宋体" w:hAnsi="宋体"/>
        <w:sz w:val="28"/>
        <w:szCs w:val="28"/>
      </w:rPr>
      <w:fldChar w:fldCharType="separate"/>
    </w:r>
    <w:r>
      <w:rPr>
        <w:rStyle w:val="13"/>
        <w:rFonts w:ascii="宋体" w:hAnsi="宋体"/>
        <w:sz w:val="28"/>
        <w:szCs w:val="28"/>
      </w:rPr>
      <w:t>7</w:t>
    </w:r>
    <w:r>
      <w:rPr>
        <w:rStyle w:val="13"/>
        <w:rFonts w:ascii="宋体" w:hAnsi="宋体"/>
        <w:sz w:val="28"/>
        <w:szCs w:val="28"/>
      </w:rPr>
      <w:fldChar w:fldCharType="end"/>
    </w:r>
    <w:r>
      <w:rPr>
        <w:rStyle w:val="13"/>
        <w:rFonts w:hint="eastAsia" w:ascii="宋体" w:hAnsi="宋体"/>
        <w:sz w:val="28"/>
        <w:szCs w:val="28"/>
      </w:rPr>
      <w:t xml:space="preserve"> —</w:t>
    </w:r>
  </w:p>
  <w:p>
    <w:pPr>
      <w:ind w:right="360" w:firstLine="360"/>
      <w:rPr>
        <w:rFonts w:hint="eastAsia"/>
      </w:rPr>
    </w:pPr>
    <w:r>
      <w:rPr>
        <w:rFonts w:hint="eastAsia"/>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1422" w:h="559" w:hRule="exact" w:wrap="around" w:vAnchor="text" w:hAnchor="page" w:x="1905" w:y="-92"/>
      <w:rPr>
        <w:rStyle w:val="13"/>
        <w:rFonts w:ascii="宋体" w:hAnsi="宋体"/>
        <w:sz w:val="28"/>
        <w:szCs w:val="28"/>
      </w:rPr>
    </w:pPr>
    <w:r>
      <w:rPr>
        <w:rStyle w:val="13"/>
        <w:rFonts w:hint="eastAsia" w:ascii="宋体" w:hAnsi="宋体"/>
        <w:sz w:val="28"/>
        <w:szCs w:val="28"/>
      </w:rPr>
      <w:t xml:space="preserve">— </w:t>
    </w:r>
    <w:r>
      <w:rPr>
        <w:rStyle w:val="13"/>
        <w:rFonts w:ascii="宋体" w:hAnsi="宋体"/>
        <w:sz w:val="28"/>
        <w:szCs w:val="28"/>
      </w:rPr>
      <w:fldChar w:fldCharType="begin"/>
    </w:r>
    <w:r>
      <w:rPr>
        <w:rStyle w:val="13"/>
        <w:rFonts w:ascii="宋体" w:hAnsi="宋体"/>
        <w:sz w:val="28"/>
        <w:szCs w:val="28"/>
      </w:rPr>
      <w:instrText xml:space="preserve">PAGE  </w:instrText>
    </w:r>
    <w:r>
      <w:rPr>
        <w:rStyle w:val="13"/>
        <w:rFonts w:ascii="宋体" w:hAnsi="宋体"/>
        <w:sz w:val="28"/>
        <w:szCs w:val="28"/>
      </w:rPr>
      <w:fldChar w:fldCharType="separate"/>
    </w:r>
    <w:r>
      <w:rPr>
        <w:rStyle w:val="13"/>
        <w:rFonts w:ascii="宋体" w:hAnsi="宋体"/>
        <w:sz w:val="28"/>
        <w:szCs w:val="28"/>
      </w:rPr>
      <w:t>8</w:t>
    </w:r>
    <w:r>
      <w:rPr>
        <w:rStyle w:val="13"/>
        <w:rFonts w:ascii="宋体" w:hAnsi="宋体"/>
        <w:sz w:val="28"/>
        <w:szCs w:val="28"/>
      </w:rPr>
      <w:fldChar w:fldCharType="end"/>
    </w:r>
    <w:r>
      <w:rPr>
        <w:rStyle w:val="13"/>
        <w:rFonts w:hint="eastAsia" w:ascii="宋体" w:hAnsi="宋体"/>
        <w:sz w:val="28"/>
        <w:szCs w:val="28"/>
      </w:rPr>
      <w:t xml:space="preserve"> —      </w:t>
    </w:r>
  </w:p>
  <w:p>
    <w:pPr>
      <w:pStyle w:val="7"/>
      <w:ind w:right="360" w:firstLine="360"/>
      <w:rPr>
        <w:rFonts w:hint="eastAsia"/>
      </w:rPr>
    </w:pPr>
    <w:r>
      <w:rPr>
        <w:rFonts w:hint="eastAsia"/>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9854B6"/>
    <w:multiLevelType w:val="singleLevel"/>
    <w:tmpl w:val="B89854B6"/>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evenAndOddHeaders w:val="1"/>
  <w:drawingGridHorizontalSpacing w:val="158"/>
  <w:drawingGridVerticalSpacing w:val="579"/>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M1ZmI4MWY1Nzc0OTgxNGQ0MjRkZGMxMTYxOGI4ZWYifQ=="/>
  </w:docVars>
  <w:rsids>
    <w:rsidRoot w:val="00172A27"/>
    <w:rsid w:val="00001BE0"/>
    <w:rsid w:val="00004223"/>
    <w:rsid w:val="00005457"/>
    <w:rsid w:val="00005ECA"/>
    <w:rsid w:val="00006271"/>
    <w:rsid w:val="00007781"/>
    <w:rsid w:val="000169B7"/>
    <w:rsid w:val="000233E7"/>
    <w:rsid w:val="0002362E"/>
    <w:rsid w:val="000306EA"/>
    <w:rsid w:val="000375D3"/>
    <w:rsid w:val="00037CB8"/>
    <w:rsid w:val="00042E52"/>
    <w:rsid w:val="00043336"/>
    <w:rsid w:val="00047567"/>
    <w:rsid w:val="0006077F"/>
    <w:rsid w:val="00065770"/>
    <w:rsid w:val="00070EE9"/>
    <w:rsid w:val="00087E51"/>
    <w:rsid w:val="000959C8"/>
    <w:rsid w:val="000A2618"/>
    <w:rsid w:val="000B0B4C"/>
    <w:rsid w:val="000B43DA"/>
    <w:rsid w:val="000B6DAA"/>
    <w:rsid w:val="000B71B1"/>
    <w:rsid w:val="000C55DF"/>
    <w:rsid w:val="000D06B5"/>
    <w:rsid w:val="000D0B6F"/>
    <w:rsid w:val="000D1EEB"/>
    <w:rsid w:val="000E41A6"/>
    <w:rsid w:val="000F1DB2"/>
    <w:rsid w:val="000F2CF6"/>
    <w:rsid w:val="000F7059"/>
    <w:rsid w:val="0011068B"/>
    <w:rsid w:val="00110A2F"/>
    <w:rsid w:val="00122A15"/>
    <w:rsid w:val="001268D2"/>
    <w:rsid w:val="001273FF"/>
    <w:rsid w:val="001312D1"/>
    <w:rsid w:val="00134953"/>
    <w:rsid w:val="00137C35"/>
    <w:rsid w:val="00140566"/>
    <w:rsid w:val="001428AC"/>
    <w:rsid w:val="0014322C"/>
    <w:rsid w:val="00143331"/>
    <w:rsid w:val="00151CBE"/>
    <w:rsid w:val="00161AD8"/>
    <w:rsid w:val="00162E0E"/>
    <w:rsid w:val="001675E3"/>
    <w:rsid w:val="001730BE"/>
    <w:rsid w:val="00173D88"/>
    <w:rsid w:val="00173FCD"/>
    <w:rsid w:val="001769C2"/>
    <w:rsid w:val="00185AC2"/>
    <w:rsid w:val="001A63B6"/>
    <w:rsid w:val="001A7784"/>
    <w:rsid w:val="001B16AE"/>
    <w:rsid w:val="001B7115"/>
    <w:rsid w:val="001C46D1"/>
    <w:rsid w:val="001C4B99"/>
    <w:rsid w:val="001E1E59"/>
    <w:rsid w:val="001E589C"/>
    <w:rsid w:val="001E7A6A"/>
    <w:rsid w:val="0020003A"/>
    <w:rsid w:val="00206F90"/>
    <w:rsid w:val="002270B7"/>
    <w:rsid w:val="002279EA"/>
    <w:rsid w:val="002307AA"/>
    <w:rsid w:val="002354A8"/>
    <w:rsid w:val="0023578A"/>
    <w:rsid w:val="00236177"/>
    <w:rsid w:val="00246120"/>
    <w:rsid w:val="0025015F"/>
    <w:rsid w:val="00254178"/>
    <w:rsid w:val="00275218"/>
    <w:rsid w:val="0027544B"/>
    <w:rsid w:val="00275E0E"/>
    <w:rsid w:val="00283A3E"/>
    <w:rsid w:val="0029129E"/>
    <w:rsid w:val="002913FD"/>
    <w:rsid w:val="002932F8"/>
    <w:rsid w:val="0029723A"/>
    <w:rsid w:val="002A493C"/>
    <w:rsid w:val="002B7F1A"/>
    <w:rsid w:val="002C0E52"/>
    <w:rsid w:val="002C2176"/>
    <w:rsid w:val="002C2354"/>
    <w:rsid w:val="002C7A15"/>
    <w:rsid w:val="002E156C"/>
    <w:rsid w:val="002E1F8C"/>
    <w:rsid w:val="002F04C6"/>
    <w:rsid w:val="002F06A2"/>
    <w:rsid w:val="00304EF4"/>
    <w:rsid w:val="00306DEC"/>
    <w:rsid w:val="00316C0B"/>
    <w:rsid w:val="00317936"/>
    <w:rsid w:val="0033002A"/>
    <w:rsid w:val="003305F3"/>
    <w:rsid w:val="00330D2B"/>
    <w:rsid w:val="00344E7C"/>
    <w:rsid w:val="00365EEC"/>
    <w:rsid w:val="00373324"/>
    <w:rsid w:val="00381DAD"/>
    <w:rsid w:val="00384792"/>
    <w:rsid w:val="00384FC5"/>
    <w:rsid w:val="00385B26"/>
    <w:rsid w:val="003865A6"/>
    <w:rsid w:val="003952D0"/>
    <w:rsid w:val="003A24F2"/>
    <w:rsid w:val="003A6B49"/>
    <w:rsid w:val="003C5F6F"/>
    <w:rsid w:val="003E25A3"/>
    <w:rsid w:val="003F2A2A"/>
    <w:rsid w:val="00413A69"/>
    <w:rsid w:val="00415683"/>
    <w:rsid w:val="004174E3"/>
    <w:rsid w:val="00421A1C"/>
    <w:rsid w:val="004257FD"/>
    <w:rsid w:val="00481899"/>
    <w:rsid w:val="00484BB0"/>
    <w:rsid w:val="00490903"/>
    <w:rsid w:val="00490B93"/>
    <w:rsid w:val="00491CD7"/>
    <w:rsid w:val="00497409"/>
    <w:rsid w:val="004A4A64"/>
    <w:rsid w:val="004B0160"/>
    <w:rsid w:val="004C5FA4"/>
    <w:rsid w:val="004C6D5D"/>
    <w:rsid w:val="004E135B"/>
    <w:rsid w:val="004F2B4E"/>
    <w:rsid w:val="0050033E"/>
    <w:rsid w:val="00504DA0"/>
    <w:rsid w:val="00511A8A"/>
    <w:rsid w:val="00513561"/>
    <w:rsid w:val="00515DE3"/>
    <w:rsid w:val="00520293"/>
    <w:rsid w:val="00524405"/>
    <w:rsid w:val="00527C53"/>
    <w:rsid w:val="00527F2E"/>
    <w:rsid w:val="0053570F"/>
    <w:rsid w:val="00536318"/>
    <w:rsid w:val="005377A4"/>
    <w:rsid w:val="00544176"/>
    <w:rsid w:val="00551ABC"/>
    <w:rsid w:val="0055416F"/>
    <w:rsid w:val="0056546F"/>
    <w:rsid w:val="00576896"/>
    <w:rsid w:val="005816B6"/>
    <w:rsid w:val="00583187"/>
    <w:rsid w:val="0059233C"/>
    <w:rsid w:val="005A5DB6"/>
    <w:rsid w:val="005A7945"/>
    <w:rsid w:val="005C30BC"/>
    <w:rsid w:val="005D1873"/>
    <w:rsid w:val="005D45C3"/>
    <w:rsid w:val="005E2ED3"/>
    <w:rsid w:val="005E5DA9"/>
    <w:rsid w:val="005F0B81"/>
    <w:rsid w:val="005F6AA1"/>
    <w:rsid w:val="00600574"/>
    <w:rsid w:val="006014AA"/>
    <w:rsid w:val="006052DA"/>
    <w:rsid w:val="00612525"/>
    <w:rsid w:val="00612830"/>
    <w:rsid w:val="006169BC"/>
    <w:rsid w:val="00621CF4"/>
    <w:rsid w:val="0065039F"/>
    <w:rsid w:val="00651919"/>
    <w:rsid w:val="00652C67"/>
    <w:rsid w:val="006548D8"/>
    <w:rsid w:val="00660357"/>
    <w:rsid w:val="00676568"/>
    <w:rsid w:val="0068018A"/>
    <w:rsid w:val="00683998"/>
    <w:rsid w:val="00683CB9"/>
    <w:rsid w:val="00695692"/>
    <w:rsid w:val="006C3486"/>
    <w:rsid w:val="006D27CB"/>
    <w:rsid w:val="006D512E"/>
    <w:rsid w:val="006E102E"/>
    <w:rsid w:val="006E3CBD"/>
    <w:rsid w:val="00701416"/>
    <w:rsid w:val="00704D3C"/>
    <w:rsid w:val="00706D16"/>
    <w:rsid w:val="00712C91"/>
    <w:rsid w:val="00731051"/>
    <w:rsid w:val="007350A9"/>
    <w:rsid w:val="00740C7D"/>
    <w:rsid w:val="00740D30"/>
    <w:rsid w:val="0074296E"/>
    <w:rsid w:val="0074457E"/>
    <w:rsid w:val="00763E35"/>
    <w:rsid w:val="00775823"/>
    <w:rsid w:val="0077763A"/>
    <w:rsid w:val="00783D7F"/>
    <w:rsid w:val="007942F5"/>
    <w:rsid w:val="00794497"/>
    <w:rsid w:val="007A09ED"/>
    <w:rsid w:val="007A28E2"/>
    <w:rsid w:val="007B1594"/>
    <w:rsid w:val="007B3AB8"/>
    <w:rsid w:val="007B4F45"/>
    <w:rsid w:val="007C127E"/>
    <w:rsid w:val="007C53B9"/>
    <w:rsid w:val="007C7DDD"/>
    <w:rsid w:val="007D15AD"/>
    <w:rsid w:val="007D63B8"/>
    <w:rsid w:val="007D6576"/>
    <w:rsid w:val="007F6068"/>
    <w:rsid w:val="00803C47"/>
    <w:rsid w:val="008075DC"/>
    <w:rsid w:val="00810547"/>
    <w:rsid w:val="00812757"/>
    <w:rsid w:val="0081658D"/>
    <w:rsid w:val="008206CF"/>
    <w:rsid w:val="00820BBF"/>
    <w:rsid w:val="0082334B"/>
    <w:rsid w:val="008321A7"/>
    <w:rsid w:val="00844CA9"/>
    <w:rsid w:val="00846DB0"/>
    <w:rsid w:val="008544BC"/>
    <w:rsid w:val="0085628B"/>
    <w:rsid w:val="00860780"/>
    <w:rsid w:val="00873EE0"/>
    <w:rsid w:val="00881EF3"/>
    <w:rsid w:val="00883304"/>
    <w:rsid w:val="00883582"/>
    <w:rsid w:val="00892BE3"/>
    <w:rsid w:val="00894C14"/>
    <w:rsid w:val="008957F7"/>
    <w:rsid w:val="008C1211"/>
    <w:rsid w:val="008D58B4"/>
    <w:rsid w:val="008D60CB"/>
    <w:rsid w:val="008D7AAB"/>
    <w:rsid w:val="008E27FA"/>
    <w:rsid w:val="00922F00"/>
    <w:rsid w:val="00924870"/>
    <w:rsid w:val="00925CC6"/>
    <w:rsid w:val="00927A4A"/>
    <w:rsid w:val="0093455C"/>
    <w:rsid w:val="00943397"/>
    <w:rsid w:val="00947AA3"/>
    <w:rsid w:val="009519FE"/>
    <w:rsid w:val="009660ED"/>
    <w:rsid w:val="00980C68"/>
    <w:rsid w:val="00990580"/>
    <w:rsid w:val="0099188E"/>
    <w:rsid w:val="00992A05"/>
    <w:rsid w:val="009932E1"/>
    <w:rsid w:val="009E612C"/>
    <w:rsid w:val="009F472B"/>
    <w:rsid w:val="00A07035"/>
    <w:rsid w:val="00A123B5"/>
    <w:rsid w:val="00A3628C"/>
    <w:rsid w:val="00A36F0D"/>
    <w:rsid w:val="00A44784"/>
    <w:rsid w:val="00A541A1"/>
    <w:rsid w:val="00A55EA8"/>
    <w:rsid w:val="00A61567"/>
    <w:rsid w:val="00A6798E"/>
    <w:rsid w:val="00A71F59"/>
    <w:rsid w:val="00A81745"/>
    <w:rsid w:val="00A97AD1"/>
    <w:rsid w:val="00AA200D"/>
    <w:rsid w:val="00AA65C5"/>
    <w:rsid w:val="00AB2B26"/>
    <w:rsid w:val="00AB47FD"/>
    <w:rsid w:val="00AD19AB"/>
    <w:rsid w:val="00AD396E"/>
    <w:rsid w:val="00AE0466"/>
    <w:rsid w:val="00AE5489"/>
    <w:rsid w:val="00AF0C1E"/>
    <w:rsid w:val="00AF2845"/>
    <w:rsid w:val="00B25A54"/>
    <w:rsid w:val="00B25B6B"/>
    <w:rsid w:val="00B27C86"/>
    <w:rsid w:val="00B27FDA"/>
    <w:rsid w:val="00B32A12"/>
    <w:rsid w:val="00B364DA"/>
    <w:rsid w:val="00B43CBF"/>
    <w:rsid w:val="00B475BB"/>
    <w:rsid w:val="00B52B9E"/>
    <w:rsid w:val="00B55044"/>
    <w:rsid w:val="00B57FD2"/>
    <w:rsid w:val="00B70486"/>
    <w:rsid w:val="00B72915"/>
    <w:rsid w:val="00B75472"/>
    <w:rsid w:val="00B82654"/>
    <w:rsid w:val="00B826BF"/>
    <w:rsid w:val="00B85BD8"/>
    <w:rsid w:val="00B92764"/>
    <w:rsid w:val="00B93393"/>
    <w:rsid w:val="00B957C7"/>
    <w:rsid w:val="00B96817"/>
    <w:rsid w:val="00BA2F03"/>
    <w:rsid w:val="00BB10EF"/>
    <w:rsid w:val="00BB2B5F"/>
    <w:rsid w:val="00BB2BF9"/>
    <w:rsid w:val="00BB6B62"/>
    <w:rsid w:val="00BC1E95"/>
    <w:rsid w:val="00BC7338"/>
    <w:rsid w:val="00BD05CC"/>
    <w:rsid w:val="00BD2C52"/>
    <w:rsid w:val="00BD5180"/>
    <w:rsid w:val="00BD68BA"/>
    <w:rsid w:val="00BD6E31"/>
    <w:rsid w:val="00BE602B"/>
    <w:rsid w:val="00BE6190"/>
    <w:rsid w:val="00BE7BE8"/>
    <w:rsid w:val="00C00BC0"/>
    <w:rsid w:val="00C05284"/>
    <w:rsid w:val="00C118CB"/>
    <w:rsid w:val="00C14A65"/>
    <w:rsid w:val="00C16338"/>
    <w:rsid w:val="00C24B7D"/>
    <w:rsid w:val="00C320A2"/>
    <w:rsid w:val="00C4060F"/>
    <w:rsid w:val="00C409ED"/>
    <w:rsid w:val="00C509D4"/>
    <w:rsid w:val="00C50CC1"/>
    <w:rsid w:val="00C529A0"/>
    <w:rsid w:val="00C55602"/>
    <w:rsid w:val="00C56C5E"/>
    <w:rsid w:val="00C71FC0"/>
    <w:rsid w:val="00C74E17"/>
    <w:rsid w:val="00C7514E"/>
    <w:rsid w:val="00C812B8"/>
    <w:rsid w:val="00C92864"/>
    <w:rsid w:val="00C93493"/>
    <w:rsid w:val="00C9435A"/>
    <w:rsid w:val="00CA14F6"/>
    <w:rsid w:val="00CA4B5D"/>
    <w:rsid w:val="00CB0A77"/>
    <w:rsid w:val="00CB20FE"/>
    <w:rsid w:val="00CB4C5B"/>
    <w:rsid w:val="00CB66F7"/>
    <w:rsid w:val="00CC653F"/>
    <w:rsid w:val="00CD1379"/>
    <w:rsid w:val="00CE0F38"/>
    <w:rsid w:val="00CE12D5"/>
    <w:rsid w:val="00CE555B"/>
    <w:rsid w:val="00CE60A2"/>
    <w:rsid w:val="00D04CBF"/>
    <w:rsid w:val="00D05F90"/>
    <w:rsid w:val="00D0640C"/>
    <w:rsid w:val="00D1595E"/>
    <w:rsid w:val="00D247B2"/>
    <w:rsid w:val="00D26523"/>
    <w:rsid w:val="00D35890"/>
    <w:rsid w:val="00D44CAC"/>
    <w:rsid w:val="00D5271E"/>
    <w:rsid w:val="00D65283"/>
    <w:rsid w:val="00D744BF"/>
    <w:rsid w:val="00D91E27"/>
    <w:rsid w:val="00D945CD"/>
    <w:rsid w:val="00D974E2"/>
    <w:rsid w:val="00DA4041"/>
    <w:rsid w:val="00DB03A1"/>
    <w:rsid w:val="00DB2463"/>
    <w:rsid w:val="00DB5CBB"/>
    <w:rsid w:val="00DC1C0A"/>
    <w:rsid w:val="00DC2F7E"/>
    <w:rsid w:val="00DE0B7B"/>
    <w:rsid w:val="00DF4EAE"/>
    <w:rsid w:val="00E05163"/>
    <w:rsid w:val="00E13864"/>
    <w:rsid w:val="00E245D0"/>
    <w:rsid w:val="00E25DCE"/>
    <w:rsid w:val="00E31686"/>
    <w:rsid w:val="00E33B83"/>
    <w:rsid w:val="00E35F57"/>
    <w:rsid w:val="00E41F7D"/>
    <w:rsid w:val="00E52DEA"/>
    <w:rsid w:val="00E53FB0"/>
    <w:rsid w:val="00E545B0"/>
    <w:rsid w:val="00E67AD2"/>
    <w:rsid w:val="00E74779"/>
    <w:rsid w:val="00E75C4B"/>
    <w:rsid w:val="00E779BE"/>
    <w:rsid w:val="00E80267"/>
    <w:rsid w:val="00E808A2"/>
    <w:rsid w:val="00E81198"/>
    <w:rsid w:val="00E91934"/>
    <w:rsid w:val="00E91B82"/>
    <w:rsid w:val="00EA093C"/>
    <w:rsid w:val="00EA15F5"/>
    <w:rsid w:val="00EA3B43"/>
    <w:rsid w:val="00EB0D3A"/>
    <w:rsid w:val="00EB63CD"/>
    <w:rsid w:val="00EB76DB"/>
    <w:rsid w:val="00EC6FDB"/>
    <w:rsid w:val="00EC7D7C"/>
    <w:rsid w:val="00ED08E1"/>
    <w:rsid w:val="00EE025E"/>
    <w:rsid w:val="00EE0C82"/>
    <w:rsid w:val="00EE17BA"/>
    <w:rsid w:val="00EE329D"/>
    <w:rsid w:val="00EE33F8"/>
    <w:rsid w:val="00EF01AA"/>
    <w:rsid w:val="00EF2290"/>
    <w:rsid w:val="00EF4426"/>
    <w:rsid w:val="00EF6060"/>
    <w:rsid w:val="00EF78E8"/>
    <w:rsid w:val="00EF7946"/>
    <w:rsid w:val="00F0135A"/>
    <w:rsid w:val="00F02903"/>
    <w:rsid w:val="00F064D1"/>
    <w:rsid w:val="00F130B8"/>
    <w:rsid w:val="00F22867"/>
    <w:rsid w:val="00F33C67"/>
    <w:rsid w:val="00F34EED"/>
    <w:rsid w:val="00F5012A"/>
    <w:rsid w:val="00F540DC"/>
    <w:rsid w:val="00F5716C"/>
    <w:rsid w:val="00F67E12"/>
    <w:rsid w:val="00F72ECC"/>
    <w:rsid w:val="00F7363C"/>
    <w:rsid w:val="00F76951"/>
    <w:rsid w:val="00F8064E"/>
    <w:rsid w:val="00F83BF0"/>
    <w:rsid w:val="00F860B6"/>
    <w:rsid w:val="00FA6D7A"/>
    <w:rsid w:val="00FB2021"/>
    <w:rsid w:val="00FC6085"/>
    <w:rsid w:val="00FC61BF"/>
    <w:rsid w:val="00FD2EB4"/>
    <w:rsid w:val="00FE3E8C"/>
    <w:rsid w:val="00FE48F7"/>
    <w:rsid w:val="01BC3EA8"/>
    <w:rsid w:val="024C7A7A"/>
    <w:rsid w:val="024E098E"/>
    <w:rsid w:val="027728BA"/>
    <w:rsid w:val="02963835"/>
    <w:rsid w:val="035937A7"/>
    <w:rsid w:val="035E581E"/>
    <w:rsid w:val="03A013D6"/>
    <w:rsid w:val="03B77861"/>
    <w:rsid w:val="03D270B5"/>
    <w:rsid w:val="044004C3"/>
    <w:rsid w:val="04567CE7"/>
    <w:rsid w:val="04763EE5"/>
    <w:rsid w:val="049400A5"/>
    <w:rsid w:val="04C22466"/>
    <w:rsid w:val="04D8694E"/>
    <w:rsid w:val="050140F6"/>
    <w:rsid w:val="05253812"/>
    <w:rsid w:val="05C66BB1"/>
    <w:rsid w:val="05DC06E5"/>
    <w:rsid w:val="060271E4"/>
    <w:rsid w:val="067662E3"/>
    <w:rsid w:val="069074E0"/>
    <w:rsid w:val="084D6A91"/>
    <w:rsid w:val="098552F6"/>
    <w:rsid w:val="09B47989"/>
    <w:rsid w:val="0A5429B5"/>
    <w:rsid w:val="0A886720"/>
    <w:rsid w:val="0AC41565"/>
    <w:rsid w:val="0BA17A99"/>
    <w:rsid w:val="0BBC2F75"/>
    <w:rsid w:val="0C0C0F17"/>
    <w:rsid w:val="0C1C0FEB"/>
    <w:rsid w:val="0CB41DE1"/>
    <w:rsid w:val="0D5B114F"/>
    <w:rsid w:val="0D6B65B1"/>
    <w:rsid w:val="0D934433"/>
    <w:rsid w:val="0DC161D1"/>
    <w:rsid w:val="0DFB23C6"/>
    <w:rsid w:val="0E77310B"/>
    <w:rsid w:val="0E8536A2"/>
    <w:rsid w:val="0EBC4F8B"/>
    <w:rsid w:val="0EDD4F42"/>
    <w:rsid w:val="0EFF539C"/>
    <w:rsid w:val="0F5E7C7A"/>
    <w:rsid w:val="0FC408E7"/>
    <w:rsid w:val="1054157E"/>
    <w:rsid w:val="109220A6"/>
    <w:rsid w:val="10991687"/>
    <w:rsid w:val="10EA333E"/>
    <w:rsid w:val="116A0748"/>
    <w:rsid w:val="11A976A8"/>
    <w:rsid w:val="120E44AD"/>
    <w:rsid w:val="12274A70"/>
    <w:rsid w:val="12661A3D"/>
    <w:rsid w:val="12DA1AE3"/>
    <w:rsid w:val="13392CAD"/>
    <w:rsid w:val="137C3027"/>
    <w:rsid w:val="13C407C9"/>
    <w:rsid w:val="142F21E3"/>
    <w:rsid w:val="14E86739"/>
    <w:rsid w:val="14FA7895"/>
    <w:rsid w:val="15057436"/>
    <w:rsid w:val="1531666E"/>
    <w:rsid w:val="155C1ABB"/>
    <w:rsid w:val="156236F4"/>
    <w:rsid w:val="175F7544"/>
    <w:rsid w:val="17771A24"/>
    <w:rsid w:val="1785372B"/>
    <w:rsid w:val="178C3CF3"/>
    <w:rsid w:val="18697B91"/>
    <w:rsid w:val="187D3CC0"/>
    <w:rsid w:val="192D5062"/>
    <w:rsid w:val="19DB4ABE"/>
    <w:rsid w:val="1AC20579"/>
    <w:rsid w:val="1B5D3C6F"/>
    <w:rsid w:val="1B8271CE"/>
    <w:rsid w:val="1BAE5BB8"/>
    <w:rsid w:val="1BEF7F65"/>
    <w:rsid w:val="1C8B5FB5"/>
    <w:rsid w:val="1D540F6D"/>
    <w:rsid w:val="1D85546D"/>
    <w:rsid w:val="1DFD14A7"/>
    <w:rsid w:val="1E2713BF"/>
    <w:rsid w:val="1E764DB5"/>
    <w:rsid w:val="1F066139"/>
    <w:rsid w:val="1F232B99"/>
    <w:rsid w:val="1F403551"/>
    <w:rsid w:val="1F7A6B27"/>
    <w:rsid w:val="1F9F20EA"/>
    <w:rsid w:val="201C198C"/>
    <w:rsid w:val="205630F0"/>
    <w:rsid w:val="20D23142"/>
    <w:rsid w:val="21122A7A"/>
    <w:rsid w:val="211A5ECC"/>
    <w:rsid w:val="224936D8"/>
    <w:rsid w:val="227503E2"/>
    <w:rsid w:val="234C2B98"/>
    <w:rsid w:val="23A3664D"/>
    <w:rsid w:val="23B95E70"/>
    <w:rsid w:val="23BA3996"/>
    <w:rsid w:val="23C11BC7"/>
    <w:rsid w:val="2481624A"/>
    <w:rsid w:val="253B603A"/>
    <w:rsid w:val="257236CC"/>
    <w:rsid w:val="257B0621"/>
    <w:rsid w:val="25920D02"/>
    <w:rsid w:val="26A5092E"/>
    <w:rsid w:val="26E52AD8"/>
    <w:rsid w:val="27361586"/>
    <w:rsid w:val="276500BD"/>
    <w:rsid w:val="279A1B15"/>
    <w:rsid w:val="287B7B98"/>
    <w:rsid w:val="293E0BC6"/>
    <w:rsid w:val="29452074"/>
    <w:rsid w:val="29D8316A"/>
    <w:rsid w:val="29D86924"/>
    <w:rsid w:val="2A0E226E"/>
    <w:rsid w:val="2ABD5387"/>
    <w:rsid w:val="2AE071F4"/>
    <w:rsid w:val="2B232247"/>
    <w:rsid w:val="2B7C67B4"/>
    <w:rsid w:val="2B894753"/>
    <w:rsid w:val="2C106849"/>
    <w:rsid w:val="2C29688B"/>
    <w:rsid w:val="2C527DCF"/>
    <w:rsid w:val="2CD07D87"/>
    <w:rsid w:val="2D2D19CD"/>
    <w:rsid w:val="2D441A8A"/>
    <w:rsid w:val="2DF950BB"/>
    <w:rsid w:val="2EC57342"/>
    <w:rsid w:val="2ED1009A"/>
    <w:rsid w:val="2F2D7712"/>
    <w:rsid w:val="2F3565C7"/>
    <w:rsid w:val="2F3C6B82"/>
    <w:rsid w:val="2F4C0398"/>
    <w:rsid w:val="300A399B"/>
    <w:rsid w:val="303F0F58"/>
    <w:rsid w:val="30576DE8"/>
    <w:rsid w:val="30986E0D"/>
    <w:rsid w:val="309C4B4F"/>
    <w:rsid w:val="30AA08EF"/>
    <w:rsid w:val="30C6645E"/>
    <w:rsid w:val="30E370CB"/>
    <w:rsid w:val="310D77FB"/>
    <w:rsid w:val="312608BD"/>
    <w:rsid w:val="314F3210"/>
    <w:rsid w:val="31594B07"/>
    <w:rsid w:val="31D861A1"/>
    <w:rsid w:val="3217624A"/>
    <w:rsid w:val="327F64D7"/>
    <w:rsid w:val="330C1E74"/>
    <w:rsid w:val="33572FB0"/>
    <w:rsid w:val="33E120B5"/>
    <w:rsid w:val="345E036E"/>
    <w:rsid w:val="348953EB"/>
    <w:rsid w:val="357A4D33"/>
    <w:rsid w:val="35AB7BFD"/>
    <w:rsid w:val="367479D5"/>
    <w:rsid w:val="367F4CF7"/>
    <w:rsid w:val="36B87C32"/>
    <w:rsid w:val="36E4036C"/>
    <w:rsid w:val="37492C0F"/>
    <w:rsid w:val="37865C12"/>
    <w:rsid w:val="37B7226F"/>
    <w:rsid w:val="37FE72C1"/>
    <w:rsid w:val="381B27FE"/>
    <w:rsid w:val="38502845"/>
    <w:rsid w:val="392456E2"/>
    <w:rsid w:val="394C76D0"/>
    <w:rsid w:val="394D2E1F"/>
    <w:rsid w:val="39792763"/>
    <w:rsid w:val="397D53E0"/>
    <w:rsid w:val="39B609F3"/>
    <w:rsid w:val="3A105739"/>
    <w:rsid w:val="3A5A232A"/>
    <w:rsid w:val="3A6A605D"/>
    <w:rsid w:val="3B302966"/>
    <w:rsid w:val="3B365BA1"/>
    <w:rsid w:val="3B5832E2"/>
    <w:rsid w:val="3BC46D08"/>
    <w:rsid w:val="3BD7566A"/>
    <w:rsid w:val="3BE455FD"/>
    <w:rsid w:val="3C6355A1"/>
    <w:rsid w:val="3C8C2DCA"/>
    <w:rsid w:val="3D483969"/>
    <w:rsid w:val="3D6C4AE1"/>
    <w:rsid w:val="3DBC0521"/>
    <w:rsid w:val="3E3E1A84"/>
    <w:rsid w:val="3E88226F"/>
    <w:rsid w:val="3F0F2990"/>
    <w:rsid w:val="3F7109C0"/>
    <w:rsid w:val="3FA776F6"/>
    <w:rsid w:val="405B11C1"/>
    <w:rsid w:val="406C6770"/>
    <w:rsid w:val="40C23A68"/>
    <w:rsid w:val="40D964A9"/>
    <w:rsid w:val="414C6028"/>
    <w:rsid w:val="423473DA"/>
    <w:rsid w:val="423B3A9C"/>
    <w:rsid w:val="424F6B0E"/>
    <w:rsid w:val="42FB7E40"/>
    <w:rsid w:val="430640D4"/>
    <w:rsid w:val="43A7377C"/>
    <w:rsid w:val="43E73EDC"/>
    <w:rsid w:val="44A44C8B"/>
    <w:rsid w:val="44E65F41"/>
    <w:rsid w:val="45045743"/>
    <w:rsid w:val="45D062AB"/>
    <w:rsid w:val="4667716C"/>
    <w:rsid w:val="47BB0C1E"/>
    <w:rsid w:val="484A7793"/>
    <w:rsid w:val="49341D31"/>
    <w:rsid w:val="49543A4B"/>
    <w:rsid w:val="4979307C"/>
    <w:rsid w:val="498157B2"/>
    <w:rsid w:val="49BE69D5"/>
    <w:rsid w:val="4A804742"/>
    <w:rsid w:val="4AC42881"/>
    <w:rsid w:val="4AFC5E2A"/>
    <w:rsid w:val="4B0E61F2"/>
    <w:rsid w:val="4B337A07"/>
    <w:rsid w:val="4B4340EE"/>
    <w:rsid w:val="4BA95F1B"/>
    <w:rsid w:val="4BAB2B88"/>
    <w:rsid w:val="4BB9615E"/>
    <w:rsid w:val="4BC9290B"/>
    <w:rsid w:val="4BEE6EF5"/>
    <w:rsid w:val="4CAE37E9"/>
    <w:rsid w:val="4CFD1C7A"/>
    <w:rsid w:val="4D265A75"/>
    <w:rsid w:val="4D3903DF"/>
    <w:rsid w:val="4D425F75"/>
    <w:rsid w:val="4D477550"/>
    <w:rsid w:val="4D5325E2"/>
    <w:rsid w:val="4DF01E53"/>
    <w:rsid w:val="4E086F29"/>
    <w:rsid w:val="4E0929FA"/>
    <w:rsid w:val="4E147F73"/>
    <w:rsid w:val="4E9861E4"/>
    <w:rsid w:val="4EB54616"/>
    <w:rsid w:val="4F3501F1"/>
    <w:rsid w:val="4F5368C9"/>
    <w:rsid w:val="4F9B0B94"/>
    <w:rsid w:val="4FD03A76"/>
    <w:rsid w:val="4FE4433A"/>
    <w:rsid w:val="513A282B"/>
    <w:rsid w:val="51597A9B"/>
    <w:rsid w:val="518C3A6B"/>
    <w:rsid w:val="51AB45A4"/>
    <w:rsid w:val="526F57C8"/>
    <w:rsid w:val="52F43F1F"/>
    <w:rsid w:val="53346A12"/>
    <w:rsid w:val="53486019"/>
    <w:rsid w:val="53755060"/>
    <w:rsid w:val="537A08C9"/>
    <w:rsid w:val="538C5F06"/>
    <w:rsid w:val="53966B08"/>
    <w:rsid w:val="543842E0"/>
    <w:rsid w:val="54772DEC"/>
    <w:rsid w:val="5486504B"/>
    <w:rsid w:val="54E63D3C"/>
    <w:rsid w:val="550B5550"/>
    <w:rsid w:val="554C1DF1"/>
    <w:rsid w:val="55852C7F"/>
    <w:rsid w:val="55C75A90"/>
    <w:rsid w:val="55D062DE"/>
    <w:rsid w:val="569F033E"/>
    <w:rsid w:val="56E62F45"/>
    <w:rsid w:val="57B22997"/>
    <w:rsid w:val="57E97DCB"/>
    <w:rsid w:val="58346163"/>
    <w:rsid w:val="586C27AA"/>
    <w:rsid w:val="589F492D"/>
    <w:rsid w:val="58C92183"/>
    <w:rsid w:val="59633BAD"/>
    <w:rsid w:val="59637FA1"/>
    <w:rsid w:val="596B029F"/>
    <w:rsid w:val="599F73C0"/>
    <w:rsid w:val="5A533113"/>
    <w:rsid w:val="5AF251E8"/>
    <w:rsid w:val="5AFA409D"/>
    <w:rsid w:val="5BC528FD"/>
    <w:rsid w:val="5BD2403C"/>
    <w:rsid w:val="5C584AA2"/>
    <w:rsid w:val="5C664B20"/>
    <w:rsid w:val="5E6A0E09"/>
    <w:rsid w:val="5ED5642E"/>
    <w:rsid w:val="5EF2618E"/>
    <w:rsid w:val="5FCA6F11"/>
    <w:rsid w:val="5FF852DD"/>
    <w:rsid w:val="5FF86383"/>
    <w:rsid w:val="6098413C"/>
    <w:rsid w:val="60B6634D"/>
    <w:rsid w:val="60D809DC"/>
    <w:rsid w:val="614975D9"/>
    <w:rsid w:val="61592103"/>
    <w:rsid w:val="615D401B"/>
    <w:rsid w:val="61916060"/>
    <w:rsid w:val="628C4DA7"/>
    <w:rsid w:val="62F35FA1"/>
    <w:rsid w:val="62FB1167"/>
    <w:rsid w:val="631B1543"/>
    <w:rsid w:val="63671A75"/>
    <w:rsid w:val="645B3DFE"/>
    <w:rsid w:val="647C6CC8"/>
    <w:rsid w:val="64A53FA6"/>
    <w:rsid w:val="64AD793B"/>
    <w:rsid w:val="64CE1ADF"/>
    <w:rsid w:val="64D03BF7"/>
    <w:rsid w:val="665C20B0"/>
    <w:rsid w:val="6678134D"/>
    <w:rsid w:val="66D00475"/>
    <w:rsid w:val="66EE4C37"/>
    <w:rsid w:val="672F50CE"/>
    <w:rsid w:val="67377D3B"/>
    <w:rsid w:val="67727B56"/>
    <w:rsid w:val="67803B7C"/>
    <w:rsid w:val="67B13D35"/>
    <w:rsid w:val="67BC79C4"/>
    <w:rsid w:val="67FF7197"/>
    <w:rsid w:val="691A565F"/>
    <w:rsid w:val="692559FE"/>
    <w:rsid w:val="69351A7B"/>
    <w:rsid w:val="696C085C"/>
    <w:rsid w:val="69B42DA7"/>
    <w:rsid w:val="6AD22940"/>
    <w:rsid w:val="6BCE7B1C"/>
    <w:rsid w:val="6C1D064E"/>
    <w:rsid w:val="6C3F4006"/>
    <w:rsid w:val="6D19427A"/>
    <w:rsid w:val="6D6A50B2"/>
    <w:rsid w:val="6DB65AD5"/>
    <w:rsid w:val="6DD840AC"/>
    <w:rsid w:val="6E2C1F36"/>
    <w:rsid w:val="6E960770"/>
    <w:rsid w:val="6F2C6481"/>
    <w:rsid w:val="6F347726"/>
    <w:rsid w:val="6F3821E5"/>
    <w:rsid w:val="6F59718C"/>
    <w:rsid w:val="6F643868"/>
    <w:rsid w:val="6F8C247B"/>
    <w:rsid w:val="6F975238"/>
    <w:rsid w:val="6F98301C"/>
    <w:rsid w:val="6FB24AEE"/>
    <w:rsid w:val="6FE733CE"/>
    <w:rsid w:val="702754DC"/>
    <w:rsid w:val="70543131"/>
    <w:rsid w:val="70A412FC"/>
    <w:rsid w:val="70CD5DAB"/>
    <w:rsid w:val="711F4406"/>
    <w:rsid w:val="7148395C"/>
    <w:rsid w:val="715D756E"/>
    <w:rsid w:val="72223E96"/>
    <w:rsid w:val="728974C3"/>
    <w:rsid w:val="72A81E1E"/>
    <w:rsid w:val="72B63A15"/>
    <w:rsid w:val="73221F8B"/>
    <w:rsid w:val="7333057C"/>
    <w:rsid w:val="73774085"/>
    <w:rsid w:val="744664D4"/>
    <w:rsid w:val="74EF544B"/>
    <w:rsid w:val="7521699E"/>
    <w:rsid w:val="75476283"/>
    <w:rsid w:val="75643B4B"/>
    <w:rsid w:val="7564794F"/>
    <w:rsid w:val="75C61B18"/>
    <w:rsid w:val="76312C11"/>
    <w:rsid w:val="76320737"/>
    <w:rsid w:val="764E3679"/>
    <w:rsid w:val="76FB4FCD"/>
    <w:rsid w:val="777F6A06"/>
    <w:rsid w:val="77AF40FF"/>
    <w:rsid w:val="78B24E6F"/>
    <w:rsid w:val="78E51A91"/>
    <w:rsid w:val="79263DF0"/>
    <w:rsid w:val="795B7FA5"/>
    <w:rsid w:val="79767092"/>
    <w:rsid w:val="7982471D"/>
    <w:rsid w:val="79A86437"/>
    <w:rsid w:val="7A342CD0"/>
    <w:rsid w:val="7A401675"/>
    <w:rsid w:val="7AB37E5A"/>
    <w:rsid w:val="7C122B9D"/>
    <w:rsid w:val="7C1B118B"/>
    <w:rsid w:val="7C785135"/>
    <w:rsid w:val="7CCA0125"/>
    <w:rsid w:val="7CE53CE8"/>
    <w:rsid w:val="7CEB2A4A"/>
    <w:rsid w:val="7CF62C94"/>
    <w:rsid w:val="7D441E80"/>
    <w:rsid w:val="7DC75C09"/>
    <w:rsid w:val="7DCE343B"/>
    <w:rsid w:val="7E164661"/>
    <w:rsid w:val="7E687F0D"/>
    <w:rsid w:val="7E701537"/>
    <w:rsid w:val="7EB4140C"/>
    <w:rsid w:val="7ECA0929"/>
    <w:rsid w:val="7ED607F9"/>
    <w:rsid w:val="7F0F20D3"/>
    <w:rsid w:val="7F2D6D2A"/>
    <w:rsid w:val="7F91472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eastAsia="宋体" w:cs="宋体"/>
      <w:b/>
      <w:kern w:val="44"/>
      <w:sz w:val="48"/>
      <w:szCs w:val="48"/>
      <w:lang w:val="en-US" w:eastAsia="zh-CN" w:bidi="ar"/>
    </w:rPr>
  </w:style>
  <w:style w:type="paragraph" w:styleId="3">
    <w:name w:val="heading 2"/>
    <w:basedOn w:val="1"/>
    <w:next w:val="1"/>
    <w:link w:val="15"/>
    <w:qFormat/>
    <w:uiPriority w:val="0"/>
    <w:pPr>
      <w:widowControl/>
      <w:spacing w:before="100" w:beforeLines="0" w:beforeAutospacing="1" w:after="100" w:afterLines="0" w:afterAutospacing="1" w:line="327" w:lineRule="atLeast"/>
      <w:jc w:val="left"/>
      <w:outlineLvl w:val="1"/>
    </w:pPr>
    <w:rPr>
      <w:rFonts w:ascii="宋体" w:hAnsi="宋体" w:cs="宋体"/>
      <w:b/>
      <w:bCs/>
      <w:color w:val="F08200"/>
      <w:sz w:val="15"/>
      <w:szCs w:val="15"/>
    </w:rPr>
  </w:style>
  <w:style w:type="character" w:default="1" w:styleId="11">
    <w:name w:val="Default Paragraph Font"/>
    <w:qFormat/>
    <w:uiPriority w:val="0"/>
  </w:style>
  <w:style w:type="table" w:default="1" w:styleId="10">
    <w:name w:val="Normal Table"/>
    <w:unhideWhenUsed/>
    <w:qFormat/>
    <w:uiPriority w:val="99"/>
    <w:tblPr>
      <w:tblCellMar>
        <w:top w:w="0" w:type="dxa"/>
        <w:left w:w="108" w:type="dxa"/>
        <w:bottom w:w="0" w:type="dxa"/>
        <w:right w:w="108" w:type="dxa"/>
      </w:tblCellMar>
    </w:tblPr>
  </w:style>
  <w:style w:type="paragraph" w:styleId="4">
    <w:name w:val="Body Text"/>
    <w:basedOn w:val="1"/>
    <w:qFormat/>
    <w:uiPriority w:val="1"/>
    <w:rPr>
      <w:rFonts w:ascii="宋体" w:hAnsi="宋体" w:eastAsia="宋体" w:cs="宋体"/>
      <w:sz w:val="32"/>
      <w:szCs w:val="32"/>
      <w:lang w:val="en-US" w:eastAsia="zh-CN" w:bidi="ar-SA"/>
    </w:rPr>
  </w:style>
  <w:style w:type="paragraph" w:styleId="5">
    <w:name w:val="Date"/>
    <w:basedOn w:val="1"/>
    <w:next w:val="1"/>
    <w:qFormat/>
    <w:uiPriority w:val="0"/>
    <w:pPr>
      <w:ind w:left="100" w:leftChars="2500"/>
    </w:pPr>
    <w:rPr>
      <w:rFonts w:eastAsia="宋体"/>
      <w:sz w:val="28"/>
    </w:rPr>
  </w:style>
  <w:style w:type="paragraph" w:styleId="6">
    <w:name w:val="Balloon Text"/>
    <w:basedOn w:val="1"/>
    <w:qFormat/>
    <w:uiPriority w:val="0"/>
    <w:rPr>
      <w:sz w:val="18"/>
      <w:szCs w:val="18"/>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link w:val="16"/>
    <w:qFormat/>
    <w:uiPriority w:val="0"/>
    <w:pPr>
      <w:pBdr>
        <w:bottom w:val="single" w:color="auto" w:sz="6" w:space="1"/>
      </w:pBdr>
      <w:tabs>
        <w:tab w:val="center" w:pos="4153"/>
        <w:tab w:val="right" w:pos="8306"/>
      </w:tabs>
      <w:snapToGrid w:val="0"/>
      <w:jc w:val="center"/>
    </w:pPr>
    <w:rPr>
      <w:kern w:val="2"/>
      <w:sz w:val="18"/>
      <w:szCs w:val="18"/>
    </w:rPr>
  </w:style>
  <w:style w:type="paragraph" w:styleId="9">
    <w:name w:val="Normal (Web)"/>
    <w:basedOn w:val="1"/>
    <w:qFormat/>
    <w:uiPriority w:val="0"/>
    <w:pPr>
      <w:widowControl/>
      <w:spacing w:before="100" w:beforeLines="0" w:beforeAutospacing="1" w:after="100" w:afterLines="0" w:afterAutospacing="1" w:line="408" w:lineRule="auto"/>
      <w:ind w:firstLine="360"/>
      <w:jc w:val="left"/>
    </w:pPr>
    <w:rPr>
      <w:rFonts w:ascii="ˎ̥" w:hAnsi="ˎ̥" w:cs="宋体"/>
      <w:kern w:val="0"/>
      <w:sz w:val="18"/>
      <w:szCs w:val="18"/>
    </w:rPr>
  </w:style>
  <w:style w:type="character" w:styleId="12">
    <w:name w:val="Strong"/>
    <w:qFormat/>
    <w:uiPriority w:val="0"/>
    <w:rPr>
      <w:b/>
      <w:bCs/>
    </w:rPr>
  </w:style>
  <w:style w:type="character" w:styleId="13">
    <w:name w:val="page number"/>
    <w:qFormat/>
    <w:uiPriority w:val="0"/>
  </w:style>
  <w:style w:type="character" w:styleId="14">
    <w:name w:val="Hyperlink"/>
    <w:qFormat/>
    <w:uiPriority w:val="0"/>
    <w:rPr>
      <w:color w:val="333333"/>
      <w:u w:val="none"/>
    </w:rPr>
  </w:style>
  <w:style w:type="character" w:customStyle="1" w:styleId="15">
    <w:name w:val="标题 2 字符"/>
    <w:link w:val="3"/>
    <w:qFormat/>
    <w:uiPriority w:val="0"/>
    <w:rPr>
      <w:rFonts w:ascii="宋体" w:hAnsi="宋体" w:cs="宋体"/>
      <w:b/>
      <w:bCs/>
      <w:color w:val="F08200"/>
      <w:sz w:val="15"/>
      <w:szCs w:val="15"/>
    </w:rPr>
  </w:style>
  <w:style w:type="character" w:customStyle="1" w:styleId="16">
    <w:name w:val="页眉 字符"/>
    <w:link w:val="8"/>
    <w:qFormat/>
    <w:uiPriority w:val="0"/>
    <w:rPr>
      <w:kern w:val="2"/>
      <w:sz w:val="18"/>
      <w:szCs w:val="18"/>
    </w:rPr>
  </w:style>
  <w:style w:type="character" w:customStyle="1" w:styleId="17">
    <w:name w:val="z-窗体底端 字符"/>
    <w:link w:val="18"/>
    <w:qFormat/>
    <w:uiPriority w:val="0"/>
    <w:rPr>
      <w:rFonts w:ascii="Arial" w:hAnsi="Arial" w:cs="Arial"/>
      <w:vanish/>
      <w:sz w:val="16"/>
      <w:szCs w:val="16"/>
    </w:rPr>
  </w:style>
  <w:style w:type="paragraph" w:customStyle="1" w:styleId="18">
    <w:name w:val="_Style 17"/>
    <w:basedOn w:val="1"/>
    <w:next w:val="1"/>
    <w:link w:val="17"/>
    <w:qFormat/>
    <w:uiPriority w:val="0"/>
    <w:pPr>
      <w:widowControl/>
      <w:pBdr>
        <w:top w:val="single" w:color="auto" w:sz="6" w:space="1"/>
      </w:pBdr>
      <w:jc w:val="center"/>
    </w:pPr>
    <w:rPr>
      <w:rFonts w:ascii="Arial" w:hAnsi="Arial" w:cs="Arial"/>
      <w:vanish/>
      <w:sz w:val="16"/>
      <w:szCs w:val="16"/>
    </w:rPr>
  </w:style>
  <w:style w:type="character" w:customStyle="1" w:styleId="19">
    <w:name w:val="z-窗体顶端 字符"/>
    <w:link w:val="20"/>
    <w:qFormat/>
    <w:uiPriority w:val="0"/>
    <w:rPr>
      <w:rFonts w:ascii="Arial" w:hAnsi="Arial" w:cs="Arial"/>
      <w:vanish/>
      <w:sz w:val="16"/>
      <w:szCs w:val="16"/>
    </w:rPr>
  </w:style>
  <w:style w:type="paragraph" w:customStyle="1" w:styleId="20">
    <w:name w:val="_Style 19"/>
    <w:basedOn w:val="1"/>
    <w:next w:val="1"/>
    <w:link w:val="19"/>
    <w:qFormat/>
    <w:uiPriority w:val="0"/>
    <w:pPr>
      <w:widowControl/>
      <w:pBdr>
        <w:bottom w:val="single" w:color="auto" w:sz="6" w:space="1"/>
      </w:pBdr>
      <w:jc w:val="center"/>
    </w:pPr>
    <w:rPr>
      <w:rFonts w:ascii="Arial" w:hAnsi="Arial" w:cs="Arial"/>
      <w:vanish/>
      <w:sz w:val="16"/>
      <w:szCs w:val="16"/>
    </w:rPr>
  </w:style>
  <w:style w:type="paragraph" w:customStyle="1" w:styleId="21">
    <w:name w:val="cnfontr2"/>
    <w:basedOn w:val="1"/>
    <w:qFormat/>
    <w:uiPriority w:val="0"/>
    <w:pPr>
      <w:widowControl/>
      <w:spacing w:before="100" w:beforeLines="0" w:beforeAutospacing="1" w:after="100" w:afterLines="0" w:afterAutospacing="1"/>
      <w:jc w:val="left"/>
    </w:pPr>
    <w:rPr>
      <w:rFonts w:ascii="Geneva" w:hAnsi="Geneva" w:eastAsia="Arial Unicode MS" w:cs="Arial Unicode MS"/>
      <w:color w:val="0E5072"/>
      <w:kern w:val="0"/>
      <w:sz w:val="24"/>
    </w:rPr>
  </w:style>
  <w:style w:type="paragraph" w:customStyle="1" w:styleId="22">
    <w:name w:val="Char"/>
    <w:basedOn w:val="1"/>
    <w:semiHidden/>
    <w:qFormat/>
    <w:uiPriority w:val="0"/>
    <w:pPr>
      <w:spacing w:line="360" w:lineRule="auto"/>
    </w:pPr>
    <w:rPr>
      <w:rFonts w:eastAsia="黑体"/>
      <w:b/>
      <w:sz w:val="28"/>
    </w:rPr>
  </w:style>
  <w:style w:type="paragraph" w:customStyle="1" w:styleId="23">
    <w:name w:val="Default"/>
    <w:unhideWhenUsed/>
    <w:qFormat/>
    <w:uiPriority w:val="99"/>
    <w:pPr>
      <w:widowControl w:val="0"/>
      <w:autoSpaceDE w:val="0"/>
      <w:autoSpaceDN w:val="0"/>
      <w:adjustRightInd w:val="0"/>
    </w:pPr>
    <w:rPr>
      <w:rFonts w:hint="eastAsia" w:ascii="仿宋" w:hAnsi="仿宋" w:eastAsia="仿宋" w:cs="Times New Roman"/>
      <w:color w:val="000000"/>
      <w:sz w:val="24"/>
      <w:szCs w:val="24"/>
      <w:lang w:val="en-US" w:eastAsia="zh-CN" w:bidi="ar-SA"/>
    </w:rPr>
  </w:style>
  <w:style w:type="paragraph" w:customStyle="1" w:styleId="24">
    <w:name w:val="Body text|1"/>
    <w:basedOn w:val="1"/>
    <w:qFormat/>
    <w:uiPriority w:val="0"/>
    <w:pPr>
      <w:widowControl w:val="0"/>
      <w:shd w:val="clear" w:color="auto" w:fill="auto"/>
      <w:spacing w:line="319" w:lineRule="auto"/>
      <w:ind w:firstLine="400"/>
    </w:pPr>
    <w:rPr>
      <w:rFonts w:ascii="宋体" w:hAnsi="宋体" w:eastAsia="宋体" w:cs="宋体"/>
      <w:sz w:val="30"/>
      <w:szCs w:val="30"/>
      <w:u w:val="none"/>
      <w:shd w:val="clear" w:color="auto" w:fill="auto"/>
      <w:lang w:val="zh-TW" w:eastAsia="zh-TW" w:bidi="zh-TW"/>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番茄花园</Company>
  <Pages>9</Pages>
  <Words>4028</Words>
  <Characters>4079</Characters>
  <Lines>36</Lines>
  <Paragraphs>10</Paragraphs>
  <TotalTime>119</TotalTime>
  <ScaleCrop>false</ScaleCrop>
  <LinksUpToDate>false</LinksUpToDate>
  <CharactersWithSpaces>5000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2015-10-28T07:19:00Z</dcterms:created>
  <dc:creator>hieelq</dc:creator>
  <cp:lastModifiedBy>馨悦蝶</cp:lastModifiedBy>
  <cp:lastPrinted>2023-10-30T05:26:00Z</cp:lastPrinted>
  <dcterms:modified xsi:type="dcterms:W3CDTF">2023-11-01T01:25:54Z</dcterms:modified>
  <dc:title>杭州电子科技大学研究生评优实施细则（试行）</dc:title>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9544EBA8206D47E383308BF8D344C2D4_13</vt:lpwstr>
  </property>
</Properties>
</file>