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107" w:rsidRPr="004B0312" w:rsidRDefault="009E5107" w:rsidP="009E5107">
      <w:pPr>
        <w:pStyle w:val="1"/>
        <w:spacing w:before="312" w:after="312"/>
        <w:rPr>
          <w:rFonts w:ascii="仿宋" w:hAnsi="仿宋"/>
        </w:rPr>
      </w:pPr>
      <w:r w:rsidRPr="004B0312">
        <w:rPr>
          <w:rFonts w:ascii="仿宋" w:hAnsi="仿宋" w:hint="eastAsia"/>
        </w:rPr>
        <w:t>动画创作</w:t>
      </w:r>
    </w:p>
    <w:p w:rsidR="009E5107" w:rsidRPr="004B0312" w:rsidRDefault="009E5107" w:rsidP="009E5107">
      <w:pPr>
        <w:pStyle w:val="2"/>
        <w:rPr>
          <w:rFonts w:ascii="仿宋" w:hAnsi="仿宋"/>
        </w:rPr>
      </w:pPr>
      <w:r w:rsidRPr="004B0312">
        <w:rPr>
          <w:rFonts w:ascii="仿宋" w:hAnsi="仿宋" w:hint="eastAsia"/>
        </w:rPr>
        <w:t>一、参赛范围</w:t>
      </w:r>
    </w:p>
    <w:p w:rsidR="009E5107" w:rsidRPr="004B0312" w:rsidRDefault="0026362A" w:rsidP="009E5107">
      <w:pPr>
        <w:pStyle w:val="a3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1.</w:t>
      </w:r>
      <w:r w:rsidR="009E5107"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参赛组别：小学组、初中组、高中组（含中职）。</w:t>
      </w:r>
    </w:p>
    <w:p w:rsidR="009E5107" w:rsidRPr="004B0312" w:rsidRDefault="0026362A" w:rsidP="009E5107">
      <w:pPr>
        <w:pStyle w:val="a3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2.</w:t>
      </w:r>
      <w:r w:rsidR="009E5107"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参赛人数：1人。</w:t>
      </w:r>
    </w:p>
    <w:p w:rsidR="009E5107" w:rsidRPr="004B0312" w:rsidRDefault="0026362A" w:rsidP="009E5107">
      <w:pPr>
        <w:pStyle w:val="a3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3.</w:t>
      </w:r>
      <w:r w:rsidR="009E5107"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指导教师：</w:t>
      </w:r>
      <w:r w:rsidR="009E5107" w:rsidRPr="004B0312">
        <w:rPr>
          <w:rFonts w:ascii="仿宋" w:eastAsia="仿宋" w:hAnsi="仿宋" w:hint="eastAsia"/>
          <w:color w:val="auto"/>
          <w:sz w:val="28"/>
          <w:szCs w:val="28"/>
          <w:lang w:eastAsia="zh-CN"/>
        </w:rPr>
        <w:t>1人</w:t>
      </w:r>
      <w:r w:rsidR="004B0312" w:rsidRPr="004B0312">
        <w:rPr>
          <w:rFonts w:ascii="仿宋" w:eastAsia="仿宋" w:hAnsi="仿宋" w:hint="eastAsia"/>
          <w:bCs/>
          <w:color w:val="auto"/>
          <w:kern w:val="2"/>
          <w:sz w:val="28"/>
          <w:szCs w:val="28"/>
          <w:lang w:eastAsia="zh-CN" w:bidi="ar-SA"/>
        </w:rPr>
        <w:t>（可空缺）</w:t>
      </w:r>
      <w:r w:rsidR="009E5107"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。</w:t>
      </w:r>
    </w:p>
    <w:p w:rsidR="009E5107" w:rsidRPr="00303D30" w:rsidRDefault="0026362A" w:rsidP="009E5107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12656D">
        <w:rPr>
          <w:rFonts w:ascii="仿宋" w:eastAsia="仿宋" w:hAnsi="仿宋" w:hint="eastAsia"/>
          <w:sz w:val="28"/>
          <w:szCs w:val="28"/>
        </w:rPr>
        <w:t>4.</w:t>
      </w:r>
      <w:r w:rsidR="009E5107" w:rsidRPr="0012656D">
        <w:rPr>
          <w:rFonts w:ascii="仿宋" w:eastAsia="仿宋" w:hAnsi="仿宋" w:hint="eastAsia"/>
          <w:bCs/>
          <w:sz w:val="28"/>
          <w:szCs w:val="28"/>
        </w:rPr>
        <w:t>每人限参加</w:t>
      </w:r>
      <w:r w:rsidR="00F358A9" w:rsidRPr="0012656D">
        <w:rPr>
          <w:rFonts w:ascii="仿宋" w:eastAsia="仿宋" w:hAnsi="仿宋" w:hint="eastAsia"/>
          <w:bCs/>
          <w:sz w:val="28"/>
          <w:szCs w:val="28"/>
        </w:rPr>
        <w:t>1</w:t>
      </w:r>
      <w:r w:rsidR="009E5107" w:rsidRPr="0012656D">
        <w:rPr>
          <w:rFonts w:ascii="仿宋" w:eastAsia="仿宋" w:hAnsi="仿宋" w:hint="eastAsia"/>
          <w:bCs/>
          <w:sz w:val="28"/>
          <w:szCs w:val="28"/>
        </w:rPr>
        <w:t>个赛项，限提交</w:t>
      </w:r>
      <w:r w:rsidR="00F358A9" w:rsidRPr="0012656D">
        <w:rPr>
          <w:rFonts w:ascii="仿宋" w:eastAsia="仿宋" w:hAnsi="仿宋" w:hint="eastAsia"/>
          <w:bCs/>
          <w:sz w:val="28"/>
          <w:szCs w:val="28"/>
        </w:rPr>
        <w:t>1</w:t>
      </w:r>
      <w:r w:rsidR="009E5107" w:rsidRPr="0012656D">
        <w:rPr>
          <w:rFonts w:ascii="仿宋" w:eastAsia="仿宋" w:hAnsi="仿宋" w:hint="eastAsia"/>
          <w:bCs/>
          <w:sz w:val="28"/>
          <w:szCs w:val="28"/>
        </w:rPr>
        <w:t>件作品。</w:t>
      </w:r>
    </w:p>
    <w:p w:rsidR="009E5107" w:rsidRPr="00303D30" w:rsidRDefault="009E5107" w:rsidP="009E5107">
      <w:pPr>
        <w:pStyle w:val="2"/>
        <w:rPr>
          <w:rFonts w:ascii="仿宋" w:hAnsi="仿宋"/>
        </w:rPr>
      </w:pPr>
      <w:r w:rsidRPr="00303D30">
        <w:rPr>
          <w:rFonts w:ascii="仿宋" w:hAnsi="仿宋" w:hint="eastAsia"/>
        </w:rPr>
        <w:t>二、作品主题</w:t>
      </w:r>
    </w:p>
    <w:p w:rsidR="009E5107" w:rsidRPr="004B0312" w:rsidRDefault="009E5107" w:rsidP="009E5107">
      <w:pPr>
        <w:pStyle w:val="a3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303D30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中外经典故事演义。</w:t>
      </w:r>
    </w:p>
    <w:p w:rsidR="009E5107" w:rsidRPr="004B0312" w:rsidRDefault="009E5107" w:rsidP="009E5107">
      <w:pPr>
        <w:pStyle w:val="2"/>
        <w:rPr>
          <w:rFonts w:ascii="仿宋" w:hAnsi="仿宋"/>
        </w:rPr>
      </w:pPr>
      <w:r w:rsidRPr="004B0312">
        <w:rPr>
          <w:rFonts w:ascii="仿宋" w:hAnsi="仿宋" w:hint="eastAsia"/>
        </w:rPr>
        <w:t>三、作品要求</w:t>
      </w:r>
    </w:p>
    <w:p w:rsidR="009E5107" w:rsidRPr="004B0312" w:rsidRDefault="0026362A" w:rsidP="009E5107">
      <w:pPr>
        <w:pStyle w:val="a3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1.</w:t>
      </w:r>
      <w:r w:rsidR="009E5107"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运用计算机动画设计工具创造具有活动角色的动画，题材健康向上，画面结构精美，人物性格鲜明，播放流畅，音效与主题相统一，有较强的可读性与观赏性。保证动画可以在标准的计算机上顺畅播放，视频</w:t>
      </w:r>
      <w:bookmarkStart w:id="0" w:name="OLE_LINK1"/>
      <w:bookmarkStart w:id="1" w:name="OLE_LINK2"/>
      <w:r w:rsidR="009E5107" w:rsidRPr="00F412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解像度</w:t>
      </w:r>
      <w:bookmarkEnd w:id="0"/>
      <w:bookmarkEnd w:id="1"/>
      <w:r w:rsidR="009E5107"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为640×480以上。</w:t>
      </w:r>
    </w:p>
    <w:p w:rsidR="009E5107" w:rsidRPr="004B0312" w:rsidRDefault="0026362A" w:rsidP="009E5107">
      <w:pPr>
        <w:pStyle w:val="a3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2.</w:t>
      </w:r>
      <w:r w:rsidR="009E5107"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作品长度为10分钟以内。小学组参赛作品要求有1个以上动画角色，同时配有音效；初中组参赛作品要求有1个以上动画角色，具有简单的场景和情节，同时配有音效；高中组参赛作品要求有1个以上动画角色，具有完整的情节和丰富的场景，同时配有音效。</w:t>
      </w:r>
    </w:p>
    <w:p w:rsidR="009E5107" w:rsidRPr="004B0312" w:rsidRDefault="0026362A" w:rsidP="009E5107">
      <w:pPr>
        <w:pStyle w:val="a3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3.</w:t>
      </w:r>
      <w:r w:rsidR="009E5107"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作品格式限为</w:t>
      </w:r>
      <w:proofErr w:type="spellStart"/>
      <w:r w:rsidR="009E5107"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swf</w:t>
      </w:r>
      <w:proofErr w:type="spellEnd"/>
      <w:r w:rsidR="009E5107"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、</w:t>
      </w:r>
      <w:r w:rsidR="00183927" w:rsidRPr="00183927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mp</w:t>
      </w:r>
      <w:r w:rsidR="009E5107" w:rsidRPr="00183927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4</w:t>
      </w:r>
      <w:r w:rsidR="009E5107"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其中的一种，并在</w:t>
      </w:r>
      <w:r w:rsidR="005D54E8" w:rsidRPr="005D54E8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电子报名</w:t>
      </w:r>
      <w:r w:rsidR="009E5107" w:rsidRPr="005D54E8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表中</w:t>
      </w:r>
      <w:r w:rsidR="009E5107"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注明，同时提交源文件。</w:t>
      </w:r>
    </w:p>
    <w:p w:rsidR="009E5107" w:rsidRPr="004B0312" w:rsidRDefault="0026362A" w:rsidP="009E5107">
      <w:pPr>
        <w:pStyle w:val="a3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4.</w:t>
      </w:r>
      <w:r w:rsidR="009E5107"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在提交作品的同时，还须提交一个作品创作</w:t>
      </w:r>
      <w:r w:rsidR="009E5107" w:rsidRPr="00F412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演示文稿</w:t>
      </w:r>
      <w:r w:rsidR="009E5107"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（包含作者介绍、作品创作思路、创作过程、原创内容说明等）。</w:t>
      </w:r>
    </w:p>
    <w:p w:rsidR="009E5107" w:rsidRPr="004B0312" w:rsidRDefault="009E5107" w:rsidP="009E5107">
      <w:pPr>
        <w:pStyle w:val="2"/>
        <w:rPr>
          <w:rFonts w:ascii="仿宋" w:hAnsi="仿宋"/>
        </w:rPr>
      </w:pPr>
      <w:r w:rsidRPr="004B0312">
        <w:rPr>
          <w:rFonts w:ascii="仿宋" w:hAnsi="仿宋" w:hint="eastAsia"/>
        </w:rPr>
        <w:lastRenderedPageBreak/>
        <w:t>四、作品提交</w:t>
      </w:r>
    </w:p>
    <w:p w:rsidR="009E5107" w:rsidRPr="004B0312" w:rsidRDefault="0026362A" w:rsidP="009E5107">
      <w:pPr>
        <w:pStyle w:val="a3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4635AB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1.</w:t>
      </w:r>
      <w:r w:rsidR="009E5107" w:rsidRPr="004635AB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网站报送：选手须通过NOC网站</w:t>
      </w:r>
      <w:r w:rsidR="002067A6" w:rsidRPr="00C94456">
        <w:rPr>
          <w:rFonts w:ascii="仿宋" w:eastAsia="仿宋" w:hAnsi="仿宋" w:hint="eastAsia"/>
          <w:color w:val="auto"/>
          <w:sz w:val="28"/>
          <w:szCs w:val="28"/>
        </w:rPr>
        <w:t>（http://www.noc.net.cn）</w:t>
      </w:r>
      <w:r w:rsidR="009E5107" w:rsidRPr="004635AB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竞赛平台在线提交作品。</w:t>
      </w:r>
    </w:p>
    <w:p w:rsidR="009E5107" w:rsidRPr="004B0312" w:rsidRDefault="0026362A" w:rsidP="009E5107">
      <w:pPr>
        <w:pStyle w:val="a3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2.</w:t>
      </w:r>
      <w:r w:rsidR="009E5107"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提交内容：电子报名表、参赛作品、作品源程序、</w:t>
      </w:r>
      <w:r w:rsidR="009E5107" w:rsidRPr="00F412D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陈述PPT</w:t>
      </w:r>
      <w:r w:rsidR="009E5107" w:rsidRPr="004B031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。</w:t>
      </w:r>
    </w:p>
    <w:p w:rsidR="009E5107" w:rsidRPr="004B0312" w:rsidRDefault="0026362A" w:rsidP="009E5107">
      <w:pPr>
        <w:pStyle w:val="a3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4635AB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3.</w:t>
      </w:r>
      <w:r w:rsidR="00430C37" w:rsidRPr="004635AB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截止日期：</w:t>
      </w:r>
      <w:r w:rsidR="009E5107" w:rsidRPr="004635AB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作品提交至全国组委会的截止日期为</w:t>
      </w:r>
      <w:r w:rsidR="00BF3ABA" w:rsidRPr="004635AB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201</w:t>
      </w:r>
      <w:r w:rsidR="00BF3ABA" w:rsidRPr="004635AB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9</w:t>
      </w:r>
      <w:r w:rsidR="009E5107" w:rsidRPr="004635AB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年</w:t>
      </w:r>
      <w:r w:rsidR="00E44092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5</w:t>
      </w:r>
      <w:bookmarkStart w:id="2" w:name="_GoBack"/>
      <w:bookmarkEnd w:id="2"/>
      <w:r w:rsidR="009E5107" w:rsidRPr="004635AB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月</w:t>
      </w:r>
      <w:r w:rsidR="0012656D" w:rsidRPr="004635AB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3</w:t>
      </w:r>
      <w:r w:rsidR="00E87DA1" w:rsidRPr="004635AB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0</w:t>
      </w:r>
      <w:r w:rsidR="009E5107" w:rsidRPr="004635AB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日。</w:t>
      </w:r>
    </w:p>
    <w:p w:rsidR="009E5107" w:rsidRPr="004B0312" w:rsidRDefault="009E5107" w:rsidP="009E5107">
      <w:pPr>
        <w:pStyle w:val="2"/>
        <w:rPr>
          <w:rFonts w:ascii="仿宋" w:hAnsi="仿宋"/>
        </w:rPr>
      </w:pPr>
      <w:r w:rsidRPr="004B0312">
        <w:rPr>
          <w:rFonts w:ascii="仿宋" w:hAnsi="仿宋" w:hint="eastAsia"/>
        </w:rPr>
        <w:t>五、竞赛流程</w:t>
      </w:r>
    </w:p>
    <w:p w:rsidR="009E5107" w:rsidRPr="004635AB" w:rsidRDefault="009E5107" w:rsidP="009E5107">
      <w:pPr>
        <w:adjustRightInd w:val="0"/>
        <w:ind w:firstLineChars="200" w:firstLine="560"/>
        <w:rPr>
          <w:rFonts w:ascii="仿宋" w:eastAsia="仿宋" w:hAnsi="仿宋"/>
          <w:sz w:val="28"/>
          <w:szCs w:val="28"/>
        </w:rPr>
      </w:pPr>
      <w:r w:rsidRPr="004635AB">
        <w:rPr>
          <w:rFonts w:ascii="仿宋" w:eastAsia="仿宋" w:hAnsi="仿宋" w:hint="eastAsia"/>
          <w:bCs/>
          <w:sz w:val="28"/>
          <w:szCs w:val="28"/>
        </w:rPr>
        <w:t>（一）报名：</w:t>
      </w:r>
      <w:r w:rsidRPr="004635AB">
        <w:rPr>
          <w:rFonts w:ascii="仿宋" w:eastAsia="仿宋" w:hAnsi="仿宋" w:hint="eastAsia"/>
          <w:sz w:val="28"/>
          <w:szCs w:val="28"/>
        </w:rPr>
        <w:t>参赛选手须通过</w:t>
      </w:r>
      <w:r w:rsidRPr="004635AB">
        <w:rPr>
          <w:rFonts w:ascii="仿宋" w:eastAsia="仿宋" w:hAnsi="仿宋"/>
          <w:sz w:val="28"/>
          <w:szCs w:val="28"/>
        </w:rPr>
        <w:t>NOC</w:t>
      </w:r>
      <w:r w:rsidRPr="004635AB">
        <w:rPr>
          <w:rFonts w:ascii="仿宋" w:eastAsia="仿宋" w:hAnsi="仿宋" w:hint="eastAsia"/>
          <w:sz w:val="28"/>
          <w:szCs w:val="28"/>
        </w:rPr>
        <w:t>网站竞赛平台在线报名和提交作品。（有地方组委会的地区，由当地组委会统一组织报名）</w:t>
      </w:r>
    </w:p>
    <w:p w:rsidR="009E5107" w:rsidRPr="004635AB" w:rsidRDefault="009E5107" w:rsidP="009E5107">
      <w:pPr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4635AB">
        <w:rPr>
          <w:rFonts w:ascii="仿宋" w:eastAsia="仿宋" w:hAnsi="仿宋" w:hint="eastAsia"/>
          <w:bCs/>
          <w:sz w:val="28"/>
          <w:szCs w:val="28"/>
        </w:rPr>
        <w:t>（二）初评：由地方组委会负责组织，确定地方奖项后报送全国组委会。（无地方组委会的地区，作品由全国组委会负责评审）</w:t>
      </w:r>
    </w:p>
    <w:p w:rsidR="009E5107" w:rsidRPr="004B0312" w:rsidRDefault="009E5107" w:rsidP="009E5107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4635AB">
        <w:rPr>
          <w:rFonts w:ascii="仿宋" w:eastAsia="仿宋" w:hAnsi="仿宋" w:hint="eastAsia"/>
          <w:sz w:val="28"/>
          <w:szCs w:val="28"/>
        </w:rPr>
        <w:t>（三）复评：由全国组委会负责组织，对地方报送的初评获奖作品进行评审，确定全国决赛入围作品。</w:t>
      </w:r>
    </w:p>
    <w:p w:rsidR="009E5107" w:rsidRPr="004B0312" w:rsidRDefault="009E5107" w:rsidP="009E5107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4B0312">
        <w:rPr>
          <w:rFonts w:ascii="仿宋" w:eastAsia="仿宋" w:hAnsi="仿宋" w:hint="eastAsia"/>
          <w:sz w:val="28"/>
          <w:szCs w:val="28"/>
        </w:rPr>
        <w:t>（四）全国决赛：入围选手现场</w:t>
      </w:r>
      <w:r w:rsidRPr="003F1C5D">
        <w:rPr>
          <w:rFonts w:ascii="仿宋" w:eastAsia="仿宋" w:hAnsi="仿宋" w:hint="eastAsia"/>
          <w:sz w:val="28"/>
          <w:szCs w:val="28"/>
        </w:rPr>
        <w:t>确定一、二、三等奖</w:t>
      </w:r>
      <w:r w:rsidRPr="004B0312">
        <w:rPr>
          <w:rFonts w:ascii="仿宋" w:eastAsia="仿宋" w:hAnsi="仿宋" w:hint="eastAsia"/>
          <w:sz w:val="28"/>
          <w:szCs w:val="28"/>
        </w:rPr>
        <w:t>，入围但未能到达决赛现场参赛的选手视为弃权，不予评奖。</w:t>
      </w:r>
    </w:p>
    <w:p w:rsidR="009E5107" w:rsidRPr="004B0312" w:rsidRDefault="009E5107" w:rsidP="009E5107">
      <w:pPr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4B0312">
        <w:rPr>
          <w:rFonts w:ascii="仿宋" w:eastAsia="仿宋" w:hAnsi="仿宋" w:hint="eastAsia"/>
          <w:bCs/>
          <w:sz w:val="28"/>
          <w:szCs w:val="28"/>
        </w:rPr>
        <w:t>全国现场决赛形式：</w:t>
      </w:r>
      <w:r w:rsidR="004D63A3">
        <w:rPr>
          <w:rFonts w:ascii="仿宋" w:eastAsia="仿宋" w:hAnsi="仿宋" w:hint="eastAsia"/>
          <w:bCs/>
          <w:sz w:val="28"/>
          <w:szCs w:val="28"/>
        </w:rPr>
        <w:t>入围</w:t>
      </w:r>
      <w:r w:rsidR="004D63A3">
        <w:rPr>
          <w:rFonts w:ascii="仿宋" w:eastAsia="仿宋" w:hAnsi="仿宋"/>
          <w:bCs/>
          <w:sz w:val="28"/>
          <w:szCs w:val="28"/>
        </w:rPr>
        <w:t>作品</w:t>
      </w:r>
      <w:r w:rsidRPr="004B0312">
        <w:rPr>
          <w:rFonts w:ascii="仿宋" w:eastAsia="仿宋" w:hAnsi="仿宋" w:hint="eastAsia"/>
          <w:sz w:val="28"/>
          <w:szCs w:val="28"/>
        </w:rPr>
        <w:t>陈述答辩。</w:t>
      </w:r>
    </w:p>
    <w:p w:rsidR="009E5107" w:rsidRPr="004B0312" w:rsidRDefault="00AF63D7" w:rsidP="009E5107">
      <w:pPr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/>
          <w:bCs/>
          <w:sz w:val="28"/>
          <w:szCs w:val="28"/>
        </w:rPr>
        <w:t>1</w:t>
      </w:r>
      <w:r w:rsidR="009E5107" w:rsidRPr="004B0312">
        <w:rPr>
          <w:rFonts w:ascii="仿宋" w:eastAsia="仿宋" w:hAnsi="仿宋" w:hint="eastAsia"/>
          <w:bCs/>
          <w:sz w:val="28"/>
          <w:szCs w:val="28"/>
        </w:rPr>
        <w:t>.陈述答辩：</w:t>
      </w:r>
    </w:p>
    <w:p w:rsidR="009E5107" w:rsidRPr="004B0312" w:rsidRDefault="009E5107" w:rsidP="009E5107">
      <w:pPr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4B0312">
        <w:rPr>
          <w:rFonts w:ascii="仿宋" w:eastAsia="仿宋" w:hAnsi="仿宋" w:hint="eastAsia"/>
          <w:bCs/>
          <w:sz w:val="28"/>
          <w:szCs w:val="28"/>
        </w:rPr>
        <w:t>（1）入围作品陈述答辩</w:t>
      </w:r>
      <w:r w:rsidR="00C47A92">
        <w:rPr>
          <w:rFonts w:ascii="仿宋" w:eastAsia="仿宋" w:hAnsi="仿宋" w:hint="eastAsia"/>
          <w:bCs/>
          <w:sz w:val="28"/>
          <w:szCs w:val="28"/>
        </w:rPr>
        <w:t>15</w:t>
      </w:r>
      <w:r w:rsidRPr="004B0312">
        <w:rPr>
          <w:rFonts w:ascii="仿宋" w:eastAsia="仿宋" w:hAnsi="仿宋" w:hint="eastAsia"/>
          <w:bCs/>
          <w:sz w:val="28"/>
          <w:szCs w:val="28"/>
        </w:rPr>
        <w:t>分钟。</w:t>
      </w:r>
    </w:p>
    <w:p w:rsidR="009E5107" w:rsidRPr="004B0312" w:rsidRDefault="009E5107" w:rsidP="009E5107">
      <w:pPr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4B0312">
        <w:rPr>
          <w:rFonts w:ascii="仿宋" w:eastAsia="仿宋" w:hAnsi="仿宋" w:hint="eastAsia"/>
          <w:bCs/>
          <w:sz w:val="28"/>
          <w:szCs w:val="28"/>
        </w:rPr>
        <w:t>（2）陈述文件为PPT格式。</w:t>
      </w:r>
    </w:p>
    <w:p w:rsidR="009E5107" w:rsidRPr="004B0312" w:rsidRDefault="009E5107" w:rsidP="009E5107">
      <w:pPr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4B0312">
        <w:rPr>
          <w:rFonts w:ascii="仿宋" w:eastAsia="仿宋" w:hAnsi="仿宋" w:hint="eastAsia"/>
          <w:bCs/>
          <w:sz w:val="28"/>
          <w:szCs w:val="28"/>
        </w:rPr>
        <w:t>（3）参赛选手</w:t>
      </w:r>
      <w:r w:rsidR="005A0EF2">
        <w:rPr>
          <w:rFonts w:ascii="仿宋" w:eastAsia="仿宋" w:hAnsi="仿宋" w:hint="eastAsia"/>
          <w:bCs/>
          <w:sz w:val="28"/>
          <w:szCs w:val="28"/>
        </w:rPr>
        <w:t>自</w:t>
      </w:r>
      <w:r w:rsidR="005A0EF2">
        <w:rPr>
          <w:rFonts w:ascii="仿宋" w:eastAsia="仿宋" w:hAnsi="仿宋"/>
          <w:bCs/>
          <w:sz w:val="28"/>
          <w:szCs w:val="28"/>
        </w:rPr>
        <w:t>带陈述答辩用笔记本电脑</w:t>
      </w:r>
      <w:r w:rsidR="005A0EF2">
        <w:rPr>
          <w:rFonts w:ascii="仿宋" w:eastAsia="仿宋" w:hAnsi="仿宋" w:hint="eastAsia"/>
          <w:bCs/>
          <w:sz w:val="28"/>
          <w:szCs w:val="28"/>
        </w:rPr>
        <w:t>和</w:t>
      </w:r>
      <w:r w:rsidRPr="004B0312">
        <w:rPr>
          <w:rFonts w:ascii="仿宋" w:eastAsia="仿宋" w:hAnsi="仿宋" w:hint="eastAsia"/>
          <w:bCs/>
          <w:sz w:val="28"/>
          <w:szCs w:val="28"/>
        </w:rPr>
        <w:t>入围作品</w:t>
      </w:r>
      <w:r w:rsidR="005A0EF2">
        <w:rPr>
          <w:rFonts w:ascii="仿宋" w:eastAsia="仿宋" w:hAnsi="仿宋" w:hint="eastAsia"/>
          <w:bCs/>
          <w:sz w:val="28"/>
          <w:szCs w:val="28"/>
        </w:rPr>
        <w:t>，并</w:t>
      </w:r>
      <w:r w:rsidR="005A0EF2">
        <w:rPr>
          <w:rFonts w:ascii="仿宋" w:eastAsia="仿宋" w:hAnsi="仿宋"/>
          <w:bCs/>
          <w:sz w:val="28"/>
          <w:szCs w:val="28"/>
        </w:rPr>
        <w:t>保证竞赛时笔记本电脑电量充足</w:t>
      </w:r>
      <w:r w:rsidR="005A0EF2">
        <w:rPr>
          <w:rFonts w:ascii="仿宋" w:eastAsia="仿宋" w:hAnsi="仿宋" w:hint="eastAsia"/>
          <w:bCs/>
          <w:sz w:val="28"/>
          <w:szCs w:val="28"/>
        </w:rPr>
        <w:t>（可</w:t>
      </w:r>
      <w:r w:rsidR="005A0EF2">
        <w:rPr>
          <w:rFonts w:ascii="仿宋" w:eastAsia="仿宋" w:hAnsi="仿宋"/>
          <w:bCs/>
          <w:sz w:val="28"/>
          <w:szCs w:val="28"/>
        </w:rPr>
        <w:t>自备移动充电设备</w:t>
      </w:r>
      <w:r w:rsidR="005A0EF2">
        <w:rPr>
          <w:rFonts w:ascii="仿宋" w:eastAsia="仿宋" w:hAnsi="仿宋" w:hint="eastAsia"/>
          <w:bCs/>
          <w:sz w:val="28"/>
          <w:szCs w:val="28"/>
        </w:rPr>
        <w:t>）。</w:t>
      </w:r>
    </w:p>
    <w:p w:rsidR="00FC5E9A" w:rsidRDefault="00FC5E9A" w:rsidP="009E5107">
      <w:pPr>
        <w:ind w:firstLineChars="200" w:firstLine="560"/>
        <w:rPr>
          <w:rFonts w:ascii="仿宋" w:eastAsia="仿宋" w:hAnsi="仿宋"/>
          <w:bCs/>
          <w:sz w:val="28"/>
          <w:szCs w:val="28"/>
          <w:highlight w:val="yellow"/>
        </w:rPr>
      </w:pPr>
    </w:p>
    <w:p w:rsidR="009E5107" w:rsidRPr="004B0312" w:rsidRDefault="00AF63D7" w:rsidP="009E5107">
      <w:pPr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FC5E9A">
        <w:rPr>
          <w:rFonts w:ascii="仿宋" w:eastAsia="仿宋" w:hAnsi="仿宋" w:hint="eastAsia"/>
          <w:bCs/>
          <w:sz w:val="28"/>
          <w:szCs w:val="28"/>
        </w:rPr>
        <w:lastRenderedPageBreak/>
        <w:t>2</w:t>
      </w:r>
      <w:r w:rsidR="009E5107" w:rsidRPr="00FC5E9A">
        <w:rPr>
          <w:rFonts w:ascii="仿宋" w:eastAsia="仿宋" w:hAnsi="仿宋" w:hint="eastAsia"/>
          <w:bCs/>
          <w:sz w:val="28"/>
          <w:szCs w:val="28"/>
        </w:rPr>
        <w:t>.注意事项：</w:t>
      </w:r>
    </w:p>
    <w:p w:rsidR="009E5107" w:rsidRPr="004B0312" w:rsidRDefault="009E5107" w:rsidP="009E5107">
      <w:pPr>
        <w:pStyle w:val="a4"/>
        <w:spacing w:line="240" w:lineRule="auto"/>
        <w:ind w:firstLine="560"/>
        <w:rPr>
          <w:rFonts w:ascii="仿宋" w:eastAsia="仿宋" w:hAnsi="仿宋"/>
          <w:sz w:val="28"/>
          <w:szCs w:val="28"/>
        </w:rPr>
      </w:pPr>
      <w:r w:rsidRPr="004B0312">
        <w:rPr>
          <w:rFonts w:ascii="仿宋" w:eastAsia="仿宋" w:hAnsi="仿宋" w:hint="eastAsia"/>
          <w:sz w:val="28"/>
          <w:szCs w:val="28"/>
        </w:rPr>
        <w:t>（1）参赛选手</w:t>
      </w:r>
      <w:r w:rsidR="00312FC7">
        <w:rPr>
          <w:rFonts w:ascii="仿宋" w:eastAsia="仿宋" w:hAnsi="仿宋" w:hint="eastAsia"/>
          <w:sz w:val="28"/>
          <w:szCs w:val="28"/>
        </w:rPr>
        <w:t>不得</w:t>
      </w:r>
      <w:r w:rsidRPr="004B0312">
        <w:rPr>
          <w:rFonts w:ascii="仿宋" w:eastAsia="仿宋" w:hAnsi="仿宋" w:hint="eastAsia"/>
          <w:sz w:val="28"/>
          <w:szCs w:val="28"/>
        </w:rPr>
        <w:t>委托他人代表参赛。</w:t>
      </w:r>
    </w:p>
    <w:p w:rsidR="009E5107" w:rsidRPr="004B0312" w:rsidRDefault="009E5107" w:rsidP="009E5107">
      <w:pPr>
        <w:pStyle w:val="a4"/>
        <w:spacing w:line="240" w:lineRule="auto"/>
        <w:ind w:firstLine="544"/>
        <w:rPr>
          <w:rFonts w:ascii="仿宋" w:eastAsia="仿宋" w:hAnsi="仿宋"/>
          <w:spacing w:val="-4"/>
          <w:sz w:val="28"/>
          <w:szCs w:val="28"/>
        </w:rPr>
      </w:pPr>
      <w:r w:rsidRPr="004B0312">
        <w:rPr>
          <w:rFonts w:ascii="仿宋" w:eastAsia="仿宋" w:hAnsi="仿宋" w:hint="eastAsia"/>
          <w:spacing w:val="-4"/>
          <w:sz w:val="28"/>
          <w:szCs w:val="28"/>
        </w:rPr>
        <w:t>（2）</w:t>
      </w:r>
      <w:r w:rsidRPr="004B0312">
        <w:rPr>
          <w:rFonts w:ascii="仿宋" w:eastAsia="仿宋" w:hAnsi="仿宋" w:hint="eastAsia"/>
          <w:sz w:val="28"/>
          <w:szCs w:val="28"/>
        </w:rPr>
        <w:t>全国决赛入围名单公布后不允许更改</w:t>
      </w:r>
      <w:r w:rsidR="005D54E8" w:rsidRPr="005D54E8">
        <w:rPr>
          <w:rFonts w:ascii="仿宋" w:eastAsia="仿宋" w:hAnsi="仿宋" w:hint="eastAsia"/>
          <w:sz w:val="28"/>
          <w:szCs w:val="28"/>
        </w:rPr>
        <w:t>电子报名</w:t>
      </w:r>
      <w:r w:rsidRPr="005D54E8">
        <w:rPr>
          <w:rFonts w:ascii="仿宋" w:eastAsia="仿宋" w:hAnsi="仿宋" w:hint="eastAsia"/>
          <w:sz w:val="28"/>
          <w:szCs w:val="28"/>
        </w:rPr>
        <w:t>表</w:t>
      </w:r>
      <w:r w:rsidRPr="00A04C0E">
        <w:rPr>
          <w:rFonts w:ascii="仿宋" w:eastAsia="仿宋" w:hAnsi="仿宋" w:hint="eastAsia"/>
          <w:sz w:val="28"/>
          <w:szCs w:val="28"/>
        </w:rPr>
        <w:t>中</w:t>
      </w:r>
      <w:r w:rsidRPr="004B0312">
        <w:rPr>
          <w:rFonts w:ascii="仿宋" w:eastAsia="仿宋" w:hAnsi="仿宋" w:hint="eastAsia"/>
          <w:sz w:val="28"/>
          <w:szCs w:val="28"/>
        </w:rPr>
        <w:t>的各项内容；</w:t>
      </w:r>
      <w:r w:rsidR="00322755" w:rsidRPr="004B0312">
        <w:rPr>
          <w:rFonts w:ascii="仿宋" w:eastAsia="仿宋" w:hAnsi="仿宋" w:hint="eastAsia"/>
          <w:sz w:val="28"/>
          <w:szCs w:val="28"/>
        </w:rPr>
        <w:t>不得替换</w:t>
      </w:r>
      <w:r w:rsidRPr="004B0312">
        <w:rPr>
          <w:rFonts w:ascii="仿宋" w:eastAsia="仿宋" w:hAnsi="仿宋" w:hint="eastAsia"/>
          <w:sz w:val="28"/>
          <w:szCs w:val="28"/>
        </w:rPr>
        <w:t>入围作品。</w:t>
      </w:r>
    </w:p>
    <w:p w:rsidR="009E5107" w:rsidRPr="004B0312" w:rsidRDefault="009E5107" w:rsidP="009E5107">
      <w:pPr>
        <w:pStyle w:val="a4"/>
        <w:spacing w:line="240" w:lineRule="auto"/>
        <w:ind w:firstLine="544"/>
        <w:rPr>
          <w:rFonts w:ascii="仿宋" w:eastAsia="仿宋" w:hAnsi="仿宋"/>
          <w:spacing w:val="-4"/>
          <w:sz w:val="28"/>
          <w:szCs w:val="28"/>
        </w:rPr>
      </w:pPr>
      <w:r w:rsidRPr="004B0312">
        <w:rPr>
          <w:rFonts w:ascii="仿宋" w:eastAsia="仿宋" w:hAnsi="仿宋" w:hint="eastAsia"/>
          <w:spacing w:val="-4"/>
          <w:sz w:val="28"/>
          <w:szCs w:val="28"/>
        </w:rPr>
        <w:t>（3</w:t>
      </w:r>
      <w:r w:rsidR="00A03202">
        <w:rPr>
          <w:rFonts w:ascii="仿宋" w:eastAsia="仿宋" w:hAnsi="仿宋" w:hint="eastAsia"/>
          <w:spacing w:val="-4"/>
          <w:sz w:val="28"/>
          <w:szCs w:val="28"/>
        </w:rPr>
        <w:t>）已在全国其他比赛中获奖的作品不得</w:t>
      </w:r>
      <w:r w:rsidRPr="004B0312">
        <w:rPr>
          <w:rFonts w:ascii="仿宋" w:eastAsia="仿宋" w:hAnsi="仿宋" w:hint="eastAsia"/>
          <w:spacing w:val="-4"/>
          <w:sz w:val="28"/>
          <w:szCs w:val="28"/>
        </w:rPr>
        <w:t>参赛。</w:t>
      </w:r>
    </w:p>
    <w:p w:rsidR="009E5107" w:rsidRPr="004B0312" w:rsidRDefault="009E5107" w:rsidP="009E5107">
      <w:pPr>
        <w:pStyle w:val="2"/>
        <w:rPr>
          <w:rFonts w:ascii="仿宋" w:hAnsi="仿宋"/>
        </w:rPr>
      </w:pPr>
      <w:r w:rsidRPr="004B0312">
        <w:rPr>
          <w:rFonts w:ascii="仿宋" w:hAnsi="仿宋" w:hint="eastAsia"/>
        </w:rPr>
        <w:t>六、评审标准</w:t>
      </w:r>
    </w:p>
    <w:tbl>
      <w:tblPr>
        <w:tblW w:w="824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1"/>
        <w:gridCol w:w="5622"/>
        <w:gridCol w:w="1188"/>
      </w:tblGrid>
      <w:tr w:rsidR="00FC5E9A" w:rsidRPr="003B5B1E" w:rsidTr="00FC5E9A">
        <w:trPr>
          <w:trHeight w:val="264"/>
          <w:jc w:val="center"/>
        </w:trPr>
        <w:tc>
          <w:tcPr>
            <w:tcW w:w="1431" w:type="dxa"/>
            <w:vAlign w:val="center"/>
          </w:tcPr>
          <w:p w:rsidR="00FC5E9A" w:rsidRPr="003B5B1E" w:rsidRDefault="00FC5E9A" w:rsidP="0026362A">
            <w:pPr>
              <w:spacing w:line="360" w:lineRule="auto"/>
              <w:jc w:val="center"/>
              <w:rPr>
                <w:rFonts w:ascii="仿宋" w:eastAsia="仿宋" w:hAnsi="仿宋"/>
                <w:b/>
                <w:spacing w:val="-4"/>
                <w:sz w:val="24"/>
                <w:szCs w:val="28"/>
              </w:rPr>
            </w:pPr>
            <w:r w:rsidRPr="003B5B1E">
              <w:rPr>
                <w:rFonts w:ascii="仿宋" w:eastAsia="仿宋" w:hAnsi="仿宋" w:hint="eastAsia"/>
                <w:b/>
                <w:spacing w:val="-4"/>
                <w:sz w:val="24"/>
                <w:szCs w:val="28"/>
              </w:rPr>
              <w:t>评审指标</w:t>
            </w:r>
          </w:p>
        </w:tc>
        <w:tc>
          <w:tcPr>
            <w:tcW w:w="5622" w:type="dxa"/>
            <w:vAlign w:val="center"/>
          </w:tcPr>
          <w:p w:rsidR="00FC5E9A" w:rsidRPr="003B5B1E" w:rsidRDefault="00FC5E9A" w:rsidP="0026362A">
            <w:pPr>
              <w:spacing w:line="360" w:lineRule="auto"/>
              <w:jc w:val="center"/>
              <w:rPr>
                <w:rFonts w:ascii="仿宋" w:eastAsia="仿宋" w:hAnsi="仿宋"/>
                <w:b/>
                <w:spacing w:val="-4"/>
                <w:sz w:val="24"/>
                <w:szCs w:val="28"/>
              </w:rPr>
            </w:pPr>
            <w:r w:rsidRPr="003B5B1E">
              <w:rPr>
                <w:rFonts w:ascii="仿宋" w:eastAsia="仿宋" w:hAnsi="仿宋" w:hint="eastAsia"/>
                <w:b/>
                <w:spacing w:val="-4"/>
                <w:sz w:val="24"/>
                <w:szCs w:val="28"/>
              </w:rPr>
              <w:t>指标描述</w:t>
            </w:r>
          </w:p>
        </w:tc>
        <w:tc>
          <w:tcPr>
            <w:tcW w:w="1188" w:type="dxa"/>
            <w:vAlign w:val="center"/>
          </w:tcPr>
          <w:p w:rsidR="00FC5E9A" w:rsidRPr="005E6246" w:rsidRDefault="00FC5E9A" w:rsidP="00FC5E9A">
            <w:pPr>
              <w:spacing w:line="360" w:lineRule="auto"/>
              <w:jc w:val="center"/>
              <w:rPr>
                <w:rFonts w:ascii="仿宋" w:eastAsia="仿宋" w:hAnsi="仿宋"/>
                <w:b/>
                <w:spacing w:val="-4"/>
                <w:sz w:val="24"/>
                <w:szCs w:val="28"/>
              </w:rPr>
            </w:pPr>
            <w:r w:rsidRPr="005E6246">
              <w:rPr>
                <w:rFonts w:ascii="仿宋" w:eastAsia="仿宋" w:hAnsi="仿宋" w:hint="eastAsia"/>
                <w:b/>
                <w:spacing w:val="-4"/>
                <w:sz w:val="24"/>
                <w:szCs w:val="28"/>
              </w:rPr>
              <w:t>分值</w:t>
            </w:r>
          </w:p>
        </w:tc>
      </w:tr>
      <w:tr w:rsidR="00FC5E9A" w:rsidRPr="003B5B1E" w:rsidTr="00FC5E9A">
        <w:trPr>
          <w:trHeight w:val="277"/>
          <w:jc w:val="center"/>
        </w:trPr>
        <w:tc>
          <w:tcPr>
            <w:tcW w:w="1431" w:type="dxa"/>
            <w:vAlign w:val="center"/>
          </w:tcPr>
          <w:p w:rsidR="00FC5E9A" w:rsidRPr="003B5B1E" w:rsidRDefault="00FC5E9A" w:rsidP="0026362A">
            <w:pPr>
              <w:spacing w:line="360" w:lineRule="auto"/>
              <w:jc w:val="center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3B5B1E">
              <w:rPr>
                <w:rFonts w:ascii="仿宋" w:eastAsia="仿宋" w:hAnsi="仿宋" w:hint="eastAsia"/>
                <w:spacing w:val="-4"/>
                <w:sz w:val="24"/>
                <w:szCs w:val="28"/>
              </w:rPr>
              <w:t>主题表达</w:t>
            </w:r>
          </w:p>
        </w:tc>
        <w:tc>
          <w:tcPr>
            <w:tcW w:w="5622" w:type="dxa"/>
            <w:vAlign w:val="center"/>
          </w:tcPr>
          <w:p w:rsidR="00FC5E9A" w:rsidRPr="003B5B1E" w:rsidRDefault="00FC5E9A" w:rsidP="0026362A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 w:rsidRPr="003B5B1E">
              <w:rPr>
                <w:rFonts w:ascii="仿宋" w:eastAsia="仿宋" w:hAnsi="仿宋" w:hint="eastAsia"/>
                <w:sz w:val="24"/>
                <w:szCs w:val="28"/>
              </w:rPr>
              <w:t>主题明确，内容健康，完整地表达主题思想。</w:t>
            </w:r>
          </w:p>
        </w:tc>
        <w:tc>
          <w:tcPr>
            <w:tcW w:w="1188" w:type="dxa"/>
            <w:vAlign w:val="center"/>
          </w:tcPr>
          <w:p w:rsidR="00FC5E9A" w:rsidRPr="005E6246" w:rsidRDefault="00FC5E9A" w:rsidP="00FC5E9A">
            <w:pPr>
              <w:spacing w:line="360" w:lineRule="auto"/>
              <w:jc w:val="center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5E6246">
              <w:rPr>
                <w:rFonts w:ascii="仿宋" w:eastAsia="仿宋" w:hAnsi="仿宋" w:hint="eastAsia"/>
                <w:spacing w:val="-4"/>
                <w:sz w:val="24"/>
                <w:szCs w:val="28"/>
              </w:rPr>
              <w:t>20分</w:t>
            </w:r>
          </w:p>
        </w:tc>
      </w:tr>
      <w:tr w:rsidR="00FC5E9A" w:rsidRPr="003B5B1E" w:rsidTr="00FC5E9A">
        <w:trPr>
          <w:trHeight w:val="277"/>
          <w:jc w:val="center"/>
        </w:trPr>
        <w:tc>
          <w:tcPr>
            <w:tcW w:w="1431" w:type="dxa"/>
            <w:vAlign w:val="center"/>
          </w:tcPr>
          <w:p w:rsidR="00FC5E9A" w:rsidRPr="003B5B1E" w:rsidRDefault="00FC5E9A" w:rsidP="0026362A">
            <w:pPr>
              <w:spacing w:line="360" w:lineRule="auto"/>
              <w:jc w:val="center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3B5B1E">
              <w:rPr>
                <w:rFonts w:ascii="仿宋" w:eastAsia="仿宋" w:hAnsi="仿宋" w:hint="eastAsia"/>
                <w:spacing w:val="-4"/>
                <w:sz w:val="24"/>
                <w:szCs w:val="28"/>
              </w:rPr>
              <w:t>脚本创作</w:t>
            </w:r>
          </w:p>
        </w:tc>
        <w:tc>
          <w:tcPr>
            <w:tcW w:w="5622" w:type="dxa"/>
            <w:vAlign w:val="center"/>
          </w:tcPr>
          <w:p w:rsidR="00FC5E9A" w:rsidRPr="003B5B1E" w:rsidRDefault="00FC5E9A" w:rsidP="0026362A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 w:rsidRPr="003B5B1E">
              <w:rPr>
                <w:rFonts w:ascii="仿宋" w:eastAsia="仿宋" w:hAnsi="仿宋" w:hint="eastAsia"/>
                <w:sz w:val="24"/>
                <w:szCs w:val="28"/>
              </w:rPr>
              <w:t>情节设计能围绕主题，并生动形象地表现出主题及主题的深层意义。</w:t>
            </w:r>
          </w:p>
        </w:tc>
        <w:tc>
          <w:tcPr>
            <w:tcW w:w="1188" w:type="dxa"/>
            <w:vAlign w:val="center"/>
          </w:tcPr>
          <w:p w:rsidR="00FC5E9A" w:rsidRPr="005E6246" w:rsidRDefault="00FC5E9A" w:rsidP="00FC5E9A">
            <w:pPr>
              <w:spacing w:line="360" w:lineRule="auto"/>
              <w:jc w:val="center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5E6246">
              <w:rPr>
                <w:rFonts w:ascii="仿宋" w:eastAsia="仿宋" w:hAnsi="仿宋" w:hint="eastAsia"/>
                <w:spacing w:val="-4"/>
                <w:sz w:val="24"/>
                <w:szCs w:val="28"/>
              </w:rPr>
              <w:t>20分</w:t>
            </w:r>
          </w:p>
        </w:tc>
      </w:tr>
      <w:tr w:rsidR="00FC5E9A" w:rsidRPr="003B5B1E" w:rsidTr="00FC5E9A">
        <w:trPr>
          <w:trHeight w:val="632"/>
          <w:jc w:val="center"/>
        </w:trPr>
        <w:tc>
          <w:tcPr>
            <w:tcW w:w="1431" w:type="dxa"/>
            <w:vAlign w:val="center"/>
          </w:tcPr>
          <w:p w:rsidR="00FC5E9A" w:rsidRPr="003B5B1E" w:rsidRDefault="00FC5E9A" w:rsidP="0026362A">
            <w:pPr>
              <w:spacing w:line="360" w:lineRule="auto"/>
              <w:jc w:val="center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3B5B1E">
              <w:rPr>
                <w:rFonts w:ascii="仿宋" w:eastAsia="仿宋" w:hAnsi="仿宋" w:hint="eastAsia"/>
                <w:spacing w:val="-4"/>
                <w:sz w:val="24"/>
                <w:szCs w:val="28"/>
              </w:rPr>
              <w:t>表现技巧</w:t>
            </w:r>
          </w:p>
        </w:tc>
        <w:tc>
          <w:tcPr>
            <w:tcW w:w="5622" w:type="dxa"/>
            <w:vAlign w:val="center"/>
          </w:tcPr>
          <w:p w:rsidR="00FC5E9A" w:rsidRPr="003B5B1E" w:rsidRDefault="00FC5E9A" w:rsidP="0026362A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 w:rsidRPr="003B5B1E">
              <w:rPr>
                <w:rFonts w:ascii="仿宋" w:eastAsia="仿宋" w:hAnsi="仿宋" w:hint="eastAsia"/>
                <w:sz w:val="24"/>
                <w:szCs w:val="28"/>
              </w:rPr>
              <w:t>所运用到的特效、转场方式、镜头设定等技法能表现故事内容。</w:t>
            </w:r>
          </w:p>
        </w:tc>
        <w:tc>
          <w:tcPr>
            <w:tcW w:w="1188" w:type="dxa"/>
            <w:vAlign w:val="center"/>
          </w:tcPr>
          <w:p w:rsidR="00FC5E9A" w:rsidRPr="005E6246" w:rsidRDefault="00FC5E9A" w:rsidP="00FC5E9A">
            <w:pPr>
              <w:spacing w:line="360" w:lineRule="auto"/>
              <w:jc w:val="center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5E6246">
              <w:rPr>
                <w:rFonts w:ascii="仿宋" w:eastAsia="仿宋" w:hAnsi="仿宋" w:hint="eastAsia"/>
                <w:spacing w:val="-4"/>
                <w:sz w:val="24"/>
                <w:szCs w:val="28"/>
              </w:rPr>
              <w:t>20分</w:t>
            </w:r>
          </w:p>
        </w:tc>
      </w:tr>
      <w:tr w:rsidR="00FC5E9A" w:rsidRPr="003B5B1E" w:rsidTr="00FC5E9A">
        <w:trPr>
          <w:trHeight w:val="339"/>
          <w:jc w:val="center"/>
        </w:trPr>
        <w:tc>
          <w:tcPr>
            <w:tcW w:w="1431" w:type="dxa"/>
            <w:vAlign w:val="center"/>
          </w:tcPr>
          <w:p w:rsidR="00FC5E9A" w:rsidRPr="003B5B1E" w:rsidRDefault="00FC5E9A" w:rsidP="0026362A">
            <w:pPr>
              <w:spacing w:line="360" w:lineRule="auto"/>
              <w:jc w:val="center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3B5B1E">
              <w:rPr>
                <w:rFonts w:ascii="仿宋" w:eastAsia="仿宋" w:hAnsi="仿宋" w:hint="eastAsia"/>
                <w:spacing w:val="-4"/>
                <w:sz w:val="24"/>
                <w:szCs w:val="28"/>
              </w:rPr>
              <w:t>画面效果</w:t>
            </w:r>
          </w:p>
        </w:tc>
        <w:tc>
          <w:tcPr>
            <w:tcW w:w="5622" w:type="dxa"/>
            <w:vAlign w:val="center"/>
          </w:tcPr>
          <w:p w:rsidR="00FC5E9A" w:rsidRPr="003B5B1E" w:rsidRDefault="00FC5E9A" w:rsidP="0026362A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 w:rsidRPr="003B5B1E">
              <w:rPr>
                <w:rFonts w:ascii="仿宋" w:eastAsia="仿宋" w:hAnsi="仿宋" w:hint="eastAsia"/>
                <w:sz w:val="24"/>
                <w:szCs w:val="28"/>
              </w:rPr>
              <w:t>作品所表现出的画面的趣味性、生动性和动画中人物、场景等元素的精美度。</w:t>
            </w:r>
          </w:p>
        </w:tc>
        <w:tc>
          <w:tcPr>
            <w:tcW w:w="1188" w:type="dxa"/>
            <w:vAlign w:val="center"/>
          </w:tcPr>
          <w:p w:rsidR="00FC5E9A" w:rsidRPr="005E6246" w:rsidRDefault="00FC5E9A" w:rsidP="00FC5E9A">
            <w:pPr>
              <w:spacing w:line="360" w:lineRule="auto"/>
              <w:jc w:val="center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5E6246">
              <w:rPr>
                <w:rFonts w:ascii="仿宋" w:eastAsia="仿宋" w:hAnsi="仿宋" w:hint="eastAsia"/>
                <w:spacing w:val="-4"/>
                <w:sz w:val="24"/>
                <w:szCs w:val="28"/>
              </w:rPr>
              <w:t>20分</w:t>
            </w:r>
          </w:p>
        </w:tc>
      </w:tr>
      <w:tr w:rsidR="00FC5E9A" w:rsidRPr="003B5B1E" w:rsidTr="00FC5E9A">
        <w:trPr>
          <w:trHeight w:val="60"/>
          <w:jc w:val="center"/>
        </w:trPr>
        <w:tc>
          <w:tcPr>
            <w:tcW w:w="1431" w:type="dxa"/>
            <w:vAlign w:val="center"/>
          </w:tcPr>
          <w:p w:rsidR="00FC5E9A" w:rsidRPr="003B5B1E" w:rsidRDefault="00FC5E9A" w:rsidP="0026362A">
            <w:pPr>
              <w:spacing w:line="360" w:lineRule="auto"/>
              <w:jc w:val="center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3B5B1E">
              <w:rPr>
                <w:rFonts w:ascii="仿宋" w:eastAsia="仿宋" w:hAnsi="仿宋" w:hint="eastAsia"/>
                <w:spacing w:val="-4"/>
                <w:sz w:val="24"/>
                <w:szCs w:val="28"/>
              </w:rPr>
              <w:t>声音效果</w:t>
            </w:r>
          </w:p>
        </w:tc>
        <w:tc>
          <w:tcPr>
            <w:tcW w:w="5622" w:type="dxa"/>
            <w:vAlign w:val="center"/>
          </w:tcPr>
          <w:p w:rsidR="00FC5E9A" w:rsidRPr="003B5B1E" w:rsidRDefault="00FC5E9A" w:rsidP="0026362A">
            <w:pPr>
              <w:spacing w:line="360" w:lineRule="auto"/>
              <w:rPr>
                <w:rFonts w:ascii="仿宋" w:eastAsia="仿宋" w:hAnsi="仿宋"/>
                <w:sz w:val="24"/>
                <w:szCs w:val="28"/>
              </w:rPr>
            </w:pPr>
            <w:r w:rsidRPr="003B5B1E">
              <w:rPr>
                <w:rFonts w:ascii="仿宋" w:eastAsia="仿宋" w:hAnsi="仿宋" w:hint="eastAsia"/>
                <w:sz w:val="24"/>
                <w:szCs w:val="28"/>
              </w:rPr>
              <w:t>音效与画面的一致度，音效的清晰度和流畅度。</w:t>
            </w:r>
          </w:p>
        </w:tc>
        <w:tc>
          <w:tcPr>
            <w:tcW w:w="1188" w:type="dxa"/>
            <w:vAlign w:val="center"/>
          </w:tcPr>
          <w:p w:rsidR="00FC5E9A" w:rsidRPr="005E6246" w:rsidRDefault="00FC5E9A" w:rsidP="00FC5E9A">
            <w:pPr>
              <w:spacing w:line="360" w:lineRule="auto"/>
              <w:jc w:val="center"/>
              <w:rPr>
                <w:rFonts w:ascii="仿宋" w:eastAsia="仿宋" w:hAnsi="仿宋"/>
                <w:spacing w:val="-4"/>
                <w:sz w:val="24"/>
                <w:szCs w:val="28"/>
              </w:rPr>
            </w:pPr>
            <w:r w:rsidRPr="005E6246">
              <w:rPr>
                <w:rFonts w:ascii="仿宋" w:eastAsia="仿宋" w:hAnsi="仿宋" w:hint="eastAsia"/>
                <w:spacing w:val="-4"/>
                <w:sz w:val="24"/>
                <w:szCs w:val="28"/>
              </w:rPr>
              <w:t>20分</w:t>
            </w:r>
          </w:p>
        </w:tc>
      </w:tr>
    </w:tbl>
    <w:p w:rsidR="009E5107" w:rsidRPr="003B5B1E" w:rsidRDefault="009E5107" w:rsidP="0012656D">
      <w:pPr>
        <w:pStyle w:val="2"/>
        <w:rPr>
          <w:rFonts w:ascii="仿宋" w:hAnsi="仿宋"/>
        </w:rPr>
      </w:pPr>
      <w:r w:rsidRPr="003B5B1E">
        <w:rPr>
          <w:rFonts w:ascii="仿宋" w:hAnsi="仿宋" w:hint="eastAsia"/>
        </w:rPr>
        <w:t>七、相关说明</w:t>
      </w:r>
    </w:p>
    <w:p w:rsidR="009E5107" w:rsidRPr="004B0312" w:rsidRDefault="0026362A" w:rsidP="0012656D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4B0312">
        <w:rPr>
          <w:rFonts w:ascii="仿宋" w:eastAsia="仿宋" w:hAnsi="仿宋" w:hint="eastAsia"/>
          <w:sz w:val="28"/>
          <w:szCs w:val="28"/>
        </w:rPr>
        <w:t>1.</w:t>
      </w:r>
      <w:r w:rsidR="009E5107" w:rsidRPr="004B0312">
        <w:rPr>
          <w:rFonts w:ascii="仿宋" w:eastAsia="仿宋" w:hAnsi="仿宋" w:hint="eastAsia"/>
          <w:sz w:val="28"/>
          <w:szCs w:val="28"/>
        </w:rPr>
        <w:t>参赛作品必须为参赛选手原创，选手在上传作品前须确认拥有该作品的著作权。作品内容要健康向上，不触犯国家法律法规。不得剽窃、抄袭、顶替他人作品，如因此引起任何法律纠纷，其法律责任由参赛选手本人承担，并取消选手的参赛资格和获奖资格。</w:t>
      </w:r>
    </w:p>
    <w:p w:rsidR="009E5107" w:rsidRPr="004B0312" w:rsidRDefault="0026362A" w:rsidP="0012656D">
      <w:pPr>
        <w:ind w:firstLineChars="200" w:firstLine="544"/>
        <w:rPr>
          <w:rFonts w:ascii="仿宋" w:eastAsia="仿宋" w:hAnsi="仿宋"/>
          <w:spacing w:val="-4"/>
          <w:sz w:val="28"/>
          <w:szCs w:val="28"/>
        </w:rPr>
      </w:pPr>
      <w:r w:rsidRPr="004B0312">
        <w:rPr>
          <w:rFonts w:ascii="仿宋" w:eastAsia="仿宋" w:hAnsi="仿宋" w:hint="eastAsia"/>
          <w:spacing w:val="-4"/>
          <w:sz w:val="28"/>
          <w:szCs w:val="28"/>
        </w:rPr>
        <w:t>2.</w:t>
      </w:r>
      <w:r w:rsidR="009E5107" w:rsidRPr="004B0312">
        <w:rPr>
          <w:rFonts w:ascii="仿宋" w:eastAsia="仿宋" w:hAnsi="仿宋" w:hint="eastAsia"/>
          <w:spacing w:val="-4"/>
          <w:sz w:val="28"/>
          <w:szCs w:val="28"/>
        </w:rPr>
        <w:t>所有作品一经参赛，即视为参赛选手同意全国组委会拥有对其作品的使用权，同意组委会以任何形式对参赛作品进行展示和传播。</w:t>
      </w:r>
    </w:p>
    <w:p w:rsidR="0094205D" w:rsidRPr="003913AF" w:rsidRDefault="0026362A" w:rsidP="0012656D">
      <w:pPr>
        <w:pStyle w:val="a3"/>
        <w:spacing w:before="0" w:beforeAutospacing="0" w:after="0" w:afterAutospacing="0" w:line="240" w:lineRule="auto"/>
        <w:ind w:firstLineChars="200" w:firstLine="544"/>
        <w:jc w:val="both"/>
        <w:rPr>
          <w:rFonts w:ascii="仿宋" w:eastAsia="仿宋" w:hAnsi="仿宋"/>
          <w:lang w:eastAsia="zh-CN"/>
        </w:rPr>
      </w:pPr>
      <w:r w:rsidRPr="0012656D">
        <w:rPr>
          <w:rFonts w:ascii="仿宋" w:eastAsia="仿宋" w:hAnsi="仿宋" w:hint="eastAsia"/>
          <w:color w:val="auto"/>
          <w:spacing w:val="-4"/>
          <w:kern w:val="2"/>
          <w:sz w:val="28"/>
          <w:szCs w:val="28"/>
          <w:lang w:eastAsia="zh-CN" w:bidi="ar-SA"/>
        </w:rPr>
        <w:t>3.</w:t>
      </w:r>
      <w:r w:rsidR="003913AF" w:rsidRPr="0012656D">
        <w:rPr>
          <w:rFonts w:ascii="仿宋" w:eastAsia="仿宋" w:hAnsi="仿宋" w:hint="eastAsia"/>
          <w:color w:val="auto"/>
          <w:spacing w:val="-4"/>
          <w:kern w:val="2"/>
          <w:sz w:val="28"/>
          <w:szCs w:val="28"/>
          <w:lang w:eastAsia="zh-CN" w:bidi="ar-SA"/>
        </w:rPr>
        <w:t>授</w:t>
      </w:r>
      <w:r w:rsidR="003913AF" w:rsidRPr="0012656D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予赛项全国决赛各组别一等奖第</w:t>
      </w:r>
      <w:r w:rsidR="0012656D" w:rsidRPr="0012656D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一</w:t>
      </w:r>
      <w:r w:rsidR="003913AF" w:rsidRPr="0012656D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名“恩欧希教育信息化发明创新奖”。</w:t>
      </w:r>
    </w:p>
    <w:sectPr w:rsidR="0094205D" w:rsidRPr="003913AF" w:rsidSect="008F4BB0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370" w:rsidRDefault="00820370" w:rsidP="009E5107">
      <w:r>
        <w:separator/>
      </w:r>
    </w:p>
  </w:endnote>
  <w:endnote w:type="continuationSeparator" w:id="0">
    <w:p w:rsidR="00820370" w:rsidRDefault="00820370" w:rsidP="009E5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 Light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245258"/>
      <w:docPartObj>
        <w:docPartGallery w:val="Page Numbers (Bottom of Page)"/>
        <w:docPartUnique/>
      </w:docPartObj>
    </w:sdtPr>
    <w:sdtEndPr/>
    <w:sdtContent>
      <w:p w:rsidR="009E5107" w:rsidRDefault="009E510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092" w:rsidRPr="00E44092">
          <w:rPr>
            <w:noProof/>
            <w:lang w:val="zh-CN"/>
          </w:rPr>
          <w:t>-</w:t>
        </w:r>
        <w:r w:rsidR="00E44092">
          <w:rPr>
            <w:noProof/>
          </w:rPr>
          <w:t xml:space="preserve"> 2 -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370" w:rsidRDefault="00820370" w:rsidP="009E5107">
      <w:r>
        <w:separator/>
      </w:r>
    </w:p>
  </w:footnote>
  <w:footnote w:type="continuationSeparator" w:id="0">
    <w:p w:rsidR="00820370" w:rsidRDefault="00820370" w:rsidP="009E51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107" w:rsidRPr="009E5107" w:rsidRDefault="00B868B5" w:rsidP="009E5107">
    <w:pPr>
      <w:pStyle w:val="a6"/>
      <w:pBdr>
        <w:bottom w:val="none" w:sz="0" w:space="0" w:color="auto"/>
      </w:pBdr>
      <w:jc w:val="left"/>
      <w:textAlignment w:val="center"/>
    </w:pPr>
    <w:r>
      <w:rPr>
        <w:noProof/>
        <w:kern w:val="0"/>
      </w:rPr>
      <w:drawing>
        <wp:inline distT="0" distB="0" distL="0" distR="0" wp14:anchorId="0FB30D7A" wp14:editId="6318B445">
          <wp:extent cx="257175" cy="2476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868B5">
      <w:rPr>
        <w:rFonts w:ascii="仿宋" w:eastAsia="仿宋" w:hAnsi="仿宋" w:hint="eastAsia"/>
        <w:noProof/>
        <w:kern w:val="0"/>
        <w:sz w:val="21"/>
        <w:szCs w:val="21"/>
      </w:rPr>
      <w:t xml:space="preserve">第十七届NOC大赛 </w:t>
    </w:r>
    <w:r w:rsidR="00271240">
      <w:rPr>
        <w:rFonts w:ascii="仿宋" w:eastAsia="仿宋" w:hAnsi="仿宋" w:hint="eastAsia"/>
        <w:noProof/>
        <w:sz w:val="21"/>
        <w:szCs w:val="21"/>
      </w:rPr>
      <w:t>创意作品</w:t>
    </w:r>
    <w:r w:rsidR="00271240">
      <w:rPr>
        <w:rFonts w:ascii="仿宋" w:eastAsia="仿宋" w:hAnsi="仿宋"/>
        <w:noProof/>
        <w:sz w:val="21"/>
        <w:szCs w:val="21"/>
      </w:rPr>
      <w:t>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CB"/>
    <w:rsid w:val="00006271"/>
    <w:rsid w:val="000139F3"/>
    <w:rsid w:val="000602D1"/>
    <w:rsid w:val="000D7DDA"/>
    <w:rsid w:val="000F0919"/>
    <w:rsid w:val="0012656D"/>
    <w:rsid w:val="00134225"/>
    <w:rsid w:val="001469C5"/>
    <w:rsid w:val="00155EE8"/>
    <w:rsid w:val="001605B1"/>
    <w:rsid w:val="00183927"/>
    <w:rsid w:val="0019545E"/>
    <w:rsid w:val="001A7C88"/>
    <w:rsid w:val="001B228E"/>
    <w:rsid w:val="001C5BD0"/>
    <w:rsid w:val="001F5544"/>
    <w:rsid w:val="002067A6"/>
    <w:rsid w:val="002173AE"/>
    <w:rsid w:val="00252218"/>
    <w:rsid w:val="00261568"/>
    <w:rsid w:val="0026362A"/>
    <w:rsid w:val="00263A21"/>
    <w:rsid w:val="00271240"/>
    <w:rsid w:val="00274B79"/>
    <w:rsid w:val="00282C9A"/>
    <w:rsid w:val="002907E8"/>
    <w:rsid w:val="002E1FE4"/>
    <w:rsid w:val="002E6C74"/>
    <w:rsid w:val="00303D30"/>
    <w:rsid w:val="00312FC7"/>
    <w:rsid w:val="00317F9A"/>
    <w:rsid w:val="00322755"/>
    <w:rsid w:val="00323F61"/>
    <w:rsid w:val="0034123F"/>
    <w:rsid w:val="003913AF"/>
    <w:rsid w:val="00392B01"/>
    <w:rsid w:val="003958A7"/>
    <w:rsid w:val="003A5445"/>
    <w:rsid w:val="003B5B1E"/>
    <w:rsid w:val="003C3EC8"/>
    <w:rsid w:val="003D27A1"/>
    <w:rsid w:val="003F1C5D"/>
    <w:rsid w:val="00430C37"/>
    <w:rsid w:val="00450104"/>
    <w:rsid w:val="004635AB"/>
    <w:rsid w:val="004B0312"/>
    <w:rsid w:val="004D63A3"/>
    <w:rsid w:val="004E6ECF"/>
    <w:rsid w:val="00501527"/>
    <w:rsid w:val="00530B72"/>
    <w:rsid w:val="0054333F"/>
    <w:rsid w:val="00545B68"/>
    <w:rsid w:val="0056311D"/>
    <w:rsid w:val="00563BCB"/>
    <w:rsid w:val="00571635"/>
    <w:rsid w:val="0058109A"/>
    <w:rsid w:val="00591CB6"/>
    <w:rsid w:val="005A0EF2"/>
    <w:rsid w:val="005D54E8"/>
    <w:rsid w:val="005E6246"/>
    <w:rsid w:val="0064298D"/>
    <w:rsid w:val="00651581"/>
    <w:rsid w:val="006C1001"/>
    <w:rsid w:val="007601CF"/>
    <w:rsid w:val="0079764F"/>
    <w:rsid w:val="007B3E48"/>
    <w:rsid w:val="007C7CCC"/>
    <w:rsid w:val="007D2AC1"/>
    <w:rsid w:val="00820370"/>
    <w:rsid w:val="00842F7B"/>
    <w:rsid w:val="00853F6A"/>
    <w:rsid w:val="00857C95"/>
    <w:rsid w:val="008A4E0E"/>
    <w:rsid w:val="008E7C21"/>
    <w:rsid w:val="008F4BB0"/>
    <w:rsid w:val="0094205D"/>
    <w:rsid w:val="00966804"/>
    <w:rsid w:val="00972C87"/>
    <w:rsid w:val="009E27F2"/>
    <w:rsid w:val="009E5107"/>
    <w:rsid w:val="00A03202"/>
    <w:rsid w:val="00A04C0E"/>
    <w:rsid w:val="00A207CC"/>
    <w:rsid w:val="00A804FB"/>
    <w:rsid w:val="00AF63D7"/>
    <w:rsid w:val="00B10A4F"/>
    <w:rsid w:val="00B37590"/>
    <w:rsid w:val="00B65B3C"/>
    <w:rsid w:val="00B868B5"/>
    <w:rsid w:val="00BB0FDA"/>
    <w:rsid w:val="00BB72CA"/>
    <w:rsid w:val="00BD03F9"/>
    <w:rsid w:val="00BF3ABA"/>
    <w:rsid w:val="00C47A92"/>
    <w:rsid w:val="00C52BBA"/>
    <w:rsid w:val="00C95058"/>
    <w:rsid w:val="00CB07C3"/>
    <w:rsid w:val="00CC00C1"/>
    <w:rsid w:val="00D057D3"/>
    <w:rsid w:val="00D262BC"/>
    <w:rsid w:val="00D87F62"/>
    <w:rsid w:val="00DC058F"/>
    <w:rsid w:val="00E21ACD"/>
    <w:rsid w:val="00E273B8"/>
    <w:rsid w:val="00E412C3"/>
    <w:rsid w:val="00E44092"/>
    <w:rsid w:val="00E87DA1"/>
    <w:rsid w:val="00EC3973"/>
    <w:rsid w:val="00EF7CE1"/>
    <w:rsid w:val="00F157F9"/>
    <w:rsid w:val="00F358A9"/>
    <w:rsid w:val="00F412D3"/>
    <w:rsid w:val="00F778D9"/>
    <w:rsid w:val="00FB0FF5"/>
    <w:rsid w:val="00FC26CA"/>
    <w:rsid w:val="00FC5E9A"/>
    <w:rsid w:val="00FC5FD0"/>
    <w:rsid w:val="00FD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10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E5107"/>
    <w:pPr>
      <w:keepNext/>
      <w:keepLines/>
      <w:spacing w:beforeLines="100" w:before="100" w:afterLines="100" w:after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E5107"/>
    <w:pPr>
      <w:keepNext/>
      <w:keepLines/>
      <w:jc w:val="left"/>
      <w:outlineLvl w:val="1"/>
    </w:pPr>
    <w:rPr>
      <w:rFonts w:ascii="Calibri Light" w:eastAsia="仿宋" w:hAnsi="Calibri Light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5107"/>
    <w:pPr>
      <w:keepNext/>
      <w:keepLines/>
      <w:ind w:firstLineChars="200" w:firstLine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E5107"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  <w:style w:type="paragraph" w:styleId="a4">
    <w:name w:val="Normal Indent"/>
    <w:basedOn w:val="a"/>
    <w:rsid w:val="009E5107"/>
    <w:pPr>
      <w:spacing w:line="360" w:lineRule="auto"/>
      <w:ind w:firstLineChars="200" w:firstLine="200"/>
    </w:pPr>
    <w:rPr>
      <w:rFonts w:ascii="Times New Roman" w:hAnsi="Times New Roman"/>
      <w:sz w:val="24"/>
      <w:szCs w:val="24"/>
    </w:rPr>
  </w:style>
  <w:style w:type="paragraph" w:styleId="a5">
    <w:name w:val="Body Text Indent"/>
    <w:basedOn w:val="a"/>
    <w:link w:val="Char"/>
    <w:rsid w:val="009E5107"/>
    <w:pPr>
      <w:widowControl/>
      <w:spacing w:after="120" w:line="276" w:lineRule="auto"/>
      <w:ind w:leftChars="200" w:left="420"/>
      <w:jc w:val="left"/>
    </w:pPr>
    <w:rPr>
      <w:szCs w:val="24"/>
      <w:lang w:val="x-none" w:eastAsia="x-none"/>
    </w:rPr>
  </w:style>
  <w:style w:type="character" w:customStyle="1" w:styleId="Char">
    <w:name w:val="正文文本缩进 Char"/>
    <w:basedOn w:val="a0"/>
    <w:link w:val="a5"/>
    <w:rsid w:val="009E5107"/>
    <w:rPr>
      <w:rFonts w:ascii="Calibri" w:eastAsia="宋体" w:hAnsi="Calibri" w:cs="Times New Roman"/>
      <w:szCs w:val="24"/>
      <w:lang w:val="x-none" w:eastAsia="x-none"/>
    </w:rPr>
  </w:style>
  <w:style w:type="paragraph" w:styleId="a6">
    <w:name w:val="header"/>
    <w:basedOn w:val="a"/>
    <w:link w:val="Char0"/>
    <w:uiPriority w:val="99"/>
    <w:unhideWhenUsed/>
    <w:rsid w:val="009E5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E5107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E5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E5107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9E510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E5107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5107"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E5107"/>
    <w:rPr>
      <w:rFonts w:ascii="Calibri Light" w:eastAsia="仿宋" w:hAnsi="Calibri Light" w:cs="Times New Roman"/>
      <w:b/>
      <w:bCs/>
      <w:sz w:val="30"/>
      <w:szCs w:val="32"/>
    </w:rPr>
  </w:style>
  <w:style w:type="paragraph" w:styleId="a9">
    <w:name w:val="List Paragraph"/>
    <w:basedOn w:val="a"/>
    <w:uiPriority w:val="34"/>
    <w:qFormat/>
    <w:rsid w:val="009E510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9E5107"/>
    <w:rPr>
      <w:rFonts w:ascii="Calibri" w:eastAsia="仿宋" w:hAnsi="Calibri" w:cs="Times New Roman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10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E5107"/>
    <w:pPr>
      <w:keepNext/>
      <w:keepLines/>
      <w:spacing w:beforeLines="100" w:before="100" w:afterLines="100" w:after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E5107"/>
    <w:pPr>
      <w:keepNext/>
      <w:keepLines/>
      <w:jc w:val="left"/>
      <w:outlineLvl w:val="1"/>
    </w:pPr>
    <w:rPr>
      <w:rFonts w:ascii="Calibri Light" w:eastAsia="仿宋" w:hAnsi="Calibri Light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5107"/>
    <w:pPr>
      <w:keepNext/>
      <w:keepLines/>
      <w:ind w:firstLineChars="200" w:firstLine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E5107"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  <w:style w:type="paragraph" w:styleId="a4">
    <w:name w:val="Normal Indent"/>
    <w:basedOn w:val="a"/>
    <w:rsid w:val="009E5107"/>
    <w:pPr>
      <w:spacing w:line="360" w:lineRule="auto"/>
      <w:ind w:firstLineChars="200" w:firstLine="200"/>
    </w:pPr>
    <w:rPr>
      <w:rFonts w:ascii="Times New Roman" w:hAnsi="Times New Roman"/>
      <w:sz w:val="24"/>
      <w:szCs w:val="24"/>
    </w:rPr>
  </w:style>
  <w:style w:type="paragraph" w:styleId="a5">
    <w:name w:val="Body Text Indent"/>
    <w:basedOn w:val="a"/>
    <w:link w:val="Char"/>
    <w:rsid w:val="009E5107"/>
    <w:pPr>
      <w:widowControl/>
      <w:spacing w:after="120" w:line="276" w:lineRule="auto"/>
      <w:ind w:leftChars="200" w:left="420"/>
      <w:jc w:val="left"/>
    </w:pPr>
    <w:rPr>
      <w:szCs w:val="24"/>
      <w:lang w:val="x-none" w:eastAsia="x-none"/>
    </w:rPr>
  </w:style>
  <w:style w:type="character" w:customStyle="1" w:styleId="Char">
    <w:name w:val="正文文本缩进 Char"/>
    <w:basedOn w:val="a0"/>
    <w:link w:val="a5"/>
    <w:rsid w:val="009E5107"/>
    <w:rPr>
      <w:rFonts w:ascii="Calibri" w:eastAsia="宋体" w:hAnsi="Calibri" w:cs="Times New Roman"/>
      <w:szCs w:val="24"/>
      <w:lang w:val="x-none" w:eastAsia="x-none"/>
    </w:rPr>
  </w:style>
  <w:style w:type="paragraph" w:styleId="a6">
    <w:name w:val="header"/>
    <w:basedOn w:val="a"/>
    <w:link w:val="Char0"/>
    <w:uiPriority w:val="99"/>
    <w:unhideWhenUsed/>
    <w:rsid w:val="009E5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E5107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E5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E5107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9E510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E5107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5107"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E5107"/>
    <w:rPr>
      <w:rFonts w:ascii="Calibri Light" w:eastAsia="仿宋" w:hAnsi="Calibri Light" w:cs="Times New Roman"/>
      <w:b/>
      <w:bCs/>
      <w:sz w:val="30"/>
      <w:szCs w:val="32"/>
    </w:rPr>
  </w:style>
  <w:style w:type="paragraph" w:styleId="a9">
    <w:name w:val="List Paragraph"/>
    <w:basedOn w:val="a"/>
    <w:uiPriority w:val="34"/>
    <w:qFormat/>
    <w:rsid w:val="009E510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9E5107"/>
    <w:rPr>
      <w:rFonts w:ascii="Calibri" w:eastAsia="仿宋" w:hAnsi="Calibri" w:cs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yinyue1</dc:creator>
  <cp:keywords/>
  <dc:description/>
  <cp:lastModifiedBy>yinyue1</cp:lastModifiedBy>
  <cp:revision>112</cp:revision>
  <dcterms:created xsi:type="dcterms:W3CDTF">2017-11-09T06:16:00Z</dcterms:created>
  <dcterms:modified xsi:type="dcterms:W3CDTF">2019-04-10T05:20:00Z</dcterms:modified>
</cp:coreProperties>
</file>