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Эргешов</w:t>
      </w:r>
      <w:r>
        <w:t xml:space="preserve"> </w:t>
      </w:r>
      <w:r>
        <w:t xml:space="preserve">Байрам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130265" cy="6006164"/>
            <wp:effectExtent b="0" l="0" r="0" t="0"/>
            <wp:docPr descr="Figure 1: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600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Код программы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229803"/>
            <wp:effectExtent b="0" l="0" r="0" t="0"/>
            <wp:docPr descr="Figure 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Компиляция и запуск программы lab9-1.asm</w:t>
      </w:r>
    </w:p>
    <w:bookmarkEnd w:id="0"/>
    <w:p>
      <w:pPr>
        <w:pStyle w:val="BodyText"/>
      </w:pPr>
      <w:r>
        <w:t xml:space="preserve">Далее, я внес изменения в текст программы, добавив подпрограмму subcalcul внутри</w:t>
      </w:r>
      <w:r>
        <w:t xml:space="preserve"> </w:t>
      </w:r>
      <w:r>
        <w:t xml:space="preserve">подпрограммы calcul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</w:t>
      </w:r>
      <w:r>
        <w:t xml:space="preserve"> </w:t>
      </w:r>
      <w:r>
        <w:t xml:space="preserve">вводится с клавиатуры, а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вычисляются</w:t>
      </w:r>
      <w:r>
        <w:t xml:space="preserve"> </w:t>
      </w:r>
      <w:r>
        <w:t xml:space="preserve">внутри подпрограмм.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130265" cy="6756934"/>
            <wp:effectExtent b="0" l="0" r="0" t="0"/>
            <wp:docPr descr="Figure 3: Код программы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675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Код программы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43428"/>
            <wp:effectExtent b="0" l="0" r="0" t="0"/>
            <wp:docPr descr="Figure 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Компиляция и запуск программы lab9-1.asm</w:t>
      </w:r>
    </w:p>
    <w:bookmarkEnd w:id="0"/>
    <w:p>
      <w:pPr>
        <w:pStyle w:val="BodyText"/>
      </w:pPr>
      <w:r>
        <w:t xml:space="preserve">Также, я создал файл lab9-2.asm с текстом программы из Листинга 9.2,</w:t>
      </w:r>
      <w:r>
        <w:t xml:space="preserve"> </w:t>
      </w:r>
      <w:r>
        <w:t xml:space="preserve">который представляет программу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130265" cy="4716378"/>
            <wp:effectExtent b="0" l="0" r="0" t="0"/>
            <wp:docPr descr="Figure 5: Код программы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471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Код программы lab9-2.asm</w:t>
      </w:r>
    </w:p>
    <w:bookmarkEnd w:id="0"/>
    <w:p>
      <w:pPr>
        <w:pStyle w:val="BodyText"/>
      </w:pPr>
      <w:r>
        <w:t xml:space="preserve">Получив исполняемый файл, я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возможности работы с отладчиком GDB.</w:t>
      </w:r>
    </w:p>
    <w:p>
      <w:pPr>
        <w:pStyle w:val="BodyText"/>
      </w:pPr>
      <w:r>
        <w:t xml:space="preserve">Затем я загрузил исполняемый файл в отладчик GDB и 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796404"/>
            <wp:effectExtent b="0" l="0" r="0" t="0"/>
            <wp:docPr descr="Figure 6: Компиляция и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Компиляция и запуск программы lab9-2.asm в отладчике</w:t>
      </w:r>
    </w:p>
    <w:bookmarkEnd w:id="0"/>
    <w:p>
      <w:pPr>
        <w:pStyle w:val="BodyText"/>
      </w:pPr>
      <w:r>
        <w:t xml:space="preserve">Для более детального анализа программы, я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начинается выполнение любой ассемблерной программы, и запустил</w:t>
      </w:r>
      <w:r>
        <w:t xml:space="preserve"> </w:t>
      </w:r>
      <w:r>
        <w:t xml:space="preserve">ее. Затем я просмотрел дизассемблированный 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205469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687503" cy="3195587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1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’_start’, я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я установил еще одну точку остановки</w:t>
      </w:r>
      <w:r>
        <w:t xml:space="preserve"> </w:t>
      </w:r>
      <w:r>
        <w:t xml:space="preserve">по адресу инструкции, 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565155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я имел возможность просматривать содержимое ячеек памяти</w:t>
      </w:r>
      <w:r>
        <w:t xml:space="preserve"> </w:t>
      </w:r>
      <w:r>
        <w:t xml:space="preserve">и регистров, а также изменять значения регистров и переменных.</w:t>
      </w:r>
      <w:r>
        <w:t xml:space="preserve"> </w:t>
      </w:r>
      <w:r>
        <w:t xml:space="preserve">Я выполнил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</w:t>
      </w:r>
      <w:r>
        <w:t xml:space="preserve"> </w:t>
      </w:r>
      <w:r>
        <w:t xml:space="preserve">и отследил изменение значений 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21316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19565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Для просмотра значения переменной msg1 по имени и получения нужных данных, я использовал соответствующую команду.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39638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Также, для изменения значения регистра или ячейки памяти, я использовал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успешно изменил первый символ переменной msg1.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54180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 на нужное значение.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41470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Я скопировал файл lab8-2.asm, который был создан во время выполнения лабораторной</w:t>
      </w:r>
      <w:r>
        <w:t xml:space="preserve"> </w:t>
      </w:r>
      <w:r>
        <w:t xml:space="preserve">работы №8 и содержит программу для вывода аргументов командной строки.</w:t>
      </w:r>
      <w:r>
        <w:t xml:space="preserve"> </w:t>
      </w:r>
      <w:r>
        <w:t xml:space="preserve">Затем я 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 ключ –args и загрузил исполняемый файл в отладчик с указанными аргументами.</w:t>
      </w:r>
    </w:p>
    <w:p>
      <w:pPr>
        <w:pStyle w:val="BodyText"/>
      </w:pPr>
      <w:r>
        <w:t xml:space="preserve">Я 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который содержит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 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 что количество</w:t>
      </w:r>
      <w:r>
        <w:t xml:space="preserve"> </w:t>
      </w:r>
      <w:r>
        <w:t xml:space="preserve">аргументов равно 5, включая имя программы lab9-3 и сами аргументы: аргумент1,</w:t>
      </w:r>
      <w:r>
        <w:t xml:space="preserve"> </w:t>
      </w:r>
      <w:r>
        <w:t xml:space="preserve">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 остальные позиции стека. По адресу [ESP+4] находится адрес</w:t>
      </w:r>
      <w:r>
        <w:t xml:space="preserve"> </w:t>
      </w:r>
      <w:r>
        <w:t xml:space="preserve">в памяти, где располагается имя программы. По адресу [ESP+8] хранится адрес</w:t>
      </w:r>
      <w:r>
        <w:t xml:space="preserve"> </w:t>
      </w:r>
      <w:r>
        <w:t xml:space="preserve">первого аргумента, по адресу [ESP+12] - второго и так далее.</w:t>
      </w:r>
      <w:r>
        <w:t xml:space="preserve"> </w:t>
      </w:r>
      <w:r>
        <w:t xml:space="preserve">Шаг изменения адреса равен 4, так как каждый следующий адрес на стеке</w:t>
      </w:r>
      <w:r>
        <w:t xml:space="preserve"> </w:t>
      </w:r>
      <w:r>
        <w:t xml:space="preserve">находится на расстоянии 4 байт от предыдущего ([ESP+4], [ESP+8], [ESP+12]).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39867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130265" cy="6756934"/>
            <wp:effectExtent b="0" l="0" r="0" t="0"/>
            <wp:docPr descr="Figure 16: Код программы program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675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Код программы program-1.asm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363635"/>
            <wp:effectExtent b="0" l="0" r="0" t="0"/>
            <wp:docPr descr="Figure 17: Компиляция и запуск программы program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Компиляция и запуск программы program-1.asm</w:t>
      </w:r>
    </w:p>
    <w:bookmarkEnd w:id="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111014" cy="4225490"/>
            <wp:effectExtent b="0" l="0" r="0" t="0"/>
            <wp:docPr descr="Figure 18: Код программы program-2.asm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программы program-2.asm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39638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216892" cy="4302492"/>
            <wp:effectExtent b="0" l="0" r="0" t="0"/>
            <wp:docPr descr="Figure 20: Код программы program-2.asm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программы program-2.asm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28730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Эргешов Байрам НКАбд-02-23</dc:creator>
  <dc:language>ru-RU</dc:language>
  <cp:keywords/>
  <dcterms:created xsi:type="dcterms:W3CDTF">2023-12-06T09:51:32Z</dcterms:created>
  <dcterms:modified xsi:type="dcterms:W3CDTF">2023-12-06T09:51:32Z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