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ÜMUMİ RƏY</w:t>
      </w:r>
      <w:r/>
    </w:p>
    <w:p>
      <w:r>
        <w:t>"Rəqəmsal İnnovasiya və Kibertəhlükəsizlik Şöbəsi"nin yaradılması təklifi, Azərbaycanın rəqəmsal transformasiya strategiyasına uyğun olaraq, əhəmiyyətli və zəruri bir addımdır. Lakin, təklifdə bəzi aydınlaşdırılmalı məqamlar və təkmilləşdirilməli aspektlər mövcuddur.  Təklif ümumiyyətlə dəstəklənir, lakin onun uğurlu icrası üçün əlavə tədbirlər və dəqiqləşdirmələr tələb olunur.</w:t>
      </w:r>
    </w:p>
    <w:p>
      <w:r/>
      <w:r>
        <w:rPr>
          <w:b/>
        </w:rPr>
        <w:t>REGULYATİV VƏ STRATEJİ UYĞUNLUQ</w:t>
      </w:r>
      <w:r/>
    </w:p>
    <w:p>
      <w:r>
        <w:t>Təklif "Rəqəmsal Azərbaycan" strategiyası ilə tam uyğunluq təşkil edir və kibertəhlükəsizlik sahəsində mövcud qanunvericiliyə (məsələn, "İnformasiya təhlükəsizliyi haqqında" Qanuna) əsaslanır.  Ancaq, təklifin konkret olaraq hansı dövlət proqramlarına və ya layihələrinə inteqrasiya olunacağı aydın şəkildə göstərilməlidir.  Məsələn, "Elektron hökumət" proqramı ilə əlaqələndirilməsi və sinerji yaradılması vacibdir.  Digər nazirliklərin (Nəqliyyat, Rabitə və Yüksək Texnologiyalar Nazirliyi) oxşar şöbələrinin təcrübəsi təhlil edilərək, ən yaxşı təcrübələr tətbiq olunmalıdır.</w:t>
      </w:r>
    </w:p>
    <w:p>
      <w:r/>
      <w:r>
        <w:rPr>
          <w:b/>
        </w:rPr>
        <w:t>GÜCLÜ TƏRƏFLƏR</w:t>
      </w:r>
      <w:r/>
    </w:p>
    <w:p>
      <w:pPr>
        <w:pStyle w:val="ListBullet"/>
      </w:pPr>
      <w:r>
        <w:t>Təklif, nazirliyin İT infrastrukturunun təhlükəsizliyini gücləndirməyə və rəqəmsal transformasiya proseslərini sürətləndirməyə yönəlib.</w:t>
      </w:r>
    </w:p>
    <w:p>
      <w:pPr>
        <w:pStyle w:val="ListBullet"/>
      </w:pPr>
      <w:r>
        <w:t>Şöbənin tərkibi, kibertəhlükəsizlik və rəqəmsal həllər üzrə mütəxəssisləri əhatə edərək, balanslı bir yanaşmanı əks etdirir.</w:t>
      </w:r>
    </w:p>
    <w:p>
      <w:pPr>
        <w:pStyle w:val="ListBullet"/>
      </w:pPr>
      <w:r>
        <w:t>Funksiyalar aydın və konkret şəkildə müəyyən edilib.</w:t>
      </w:r>
    </w:p>
    <w:p>
      <w:r/>
      <w:r>
        <w:rPr>
          <w:b/>
        </w:rPr>
        <w:t>ZƏİF VƏ PROBLEMLİ SAHƏLƏR</w:t>
      </w:r>
      <w:r/>
    </w:p>
    <w:p>
      <w:pPr>
        <w:pStyle w:val="ListBullet"/>
      </w:pPr>
      <w:r>
        <w:t>İllik büdcə (420,000 AZN) kifayət qədər ətraflı əsaslandırılmayıb.  Xərclərin detallı təhlili (əmək haqqı, avadanlıq, proqram təminatı, təlim və s.) təqdim olunmalıdır.</w:t>
      </w:r>
    </w:p>
    <w:p>
      <w:pPr>
        <w:pStyle w:val="ListBullet"/>
      </w:pPr>
      <w:r>
        <w:t>Şöbənin yaradılmasının nazirliyin mövcud strukturuna və iş proseslərinə təsiri tam şəkildə qiymətləndirilməyib.  Struktur dəyişikliklərinin təfərrüatları və potensial çətinliklər araşdırılmalıdır.</w:t>
      </w:r>
    </w:p>
    <w:p>
      <w:pPr>
        <w:pStyle w:val="ListBullet"/>
      </w:pPr>
      <w:r>
        <w:t>Kadrların seçimi və təlimi üçün konkret plan yoxdur.  Mütəxəssislərin seçimi üçün meyarlar və təlim proqramları müəyyən edilməlidir.</w:t>
      </w:r>
    </w:p>
    <w:p>
      <w:pPr>
        <w:pStyle w:val="ListBullet"/>
      </w:pPr>
      <w:r>
        <w:t>Risklərin (məsələn, kiber hücumlar, kadr çatışmazlığı, texnoloji yeniliklərə uyğunlaşma) idarə olunması mexanizmləri ətraflı şəkildə təsvir edilməyib.</w:t>
      </w:r>
    </w:p>
    <w:p>
      <w:r/>
      <w:r>
        <w:rPr>
          <w:b/>
        </w:rPr>
        <w:t>TƏKLİFLƏR</w:t>
      </w:r>
      <w:r/>
    </w:p>
    <w:p>
      <w:r>
        <w:t xml:space="preserve">1. </w:t>
      </w:r>
      <w:r>
        <w:rPr>
          <w:b/>
        </w:rPr>
        <w:t>Büdcənin detallı əsaslandırılması:</w:t>
      </w:r>
      <w:r>
        <w:t xml:space="preserve"> Maliyyə Nazirliyi ilə əlaqə saxlanılaraq, büdcənin hər bir maddəsi (əmək haqqı, avadanlıq, proqram təminatı, xidmətlər) ətraflı şəkildə əsaslandırılmalıdır.  (Məsul şəxs: Nazirliyin Maliyyə şöbəsi; İcra müddəti: 1 ay)</w:t>
      </w:r>
    </w:p>
    <w:p>
      <w:r>
        <w:t xml:space="preserve">2. </w:t>
      </w:r>
      <w:r>
        <w:rPr>
          <w:b/>
        </w:rPr>
        <w:t>Struktur təhlili və təkmilləşdirilməsi:</w:t>
      </w:r>
      <w:r>
        <w:t xml:space="preserve"> Nazirliyin strukturuna şöbənin inteqrasiyası üçün təfərrüatlı plan hazırlanmalı, potensial problemlər və onların həll yolları müəyyən edilməlidir. (Məsul şəxs: Nazirliyin İnsan Resursları şöbəsi; İcra müddəti: 2 ay)</w:t>
      </w:r>
    </w:p>
    <w:p>
      <w:r>
        <w:t xml:space="preserve">3. </w:t>
      </w:r>
      <w:r>
        <w:rPr>
          <w:b/>
        </w:rPr>
        <w:t>Kadr seçimi və təlimi planı:</w:t>
      </w:r>
      <w:r>
        <w:t xml:space="preserve"> Mütəxəssislərin seçimi üçün meyarlar və təlim proqramları hazırlanmalı, təlim üçün büdcə ayrılmalıdır. (Məsul şəxs: Nazirliyin İnsan Resursları şöbəsi; İcra müddəti: 3 ay)</w:t>
      </w:r>
    </w:p>
    <w:p>
      <w:r>
        <w:t xml:space="preserve">4. </w:t>
      </w:r>
      <w:r>
        <w:rPr>
          <w:b/>
        </w:rPr>
        <w:t>Risklərin idarə olunması planı:</w:t>
      </w:r>
      <w:r>
        <w:t xml:space="preserve"> Potensial risklər (kiber hücumlar, kadr çatışmazlığı, texnoloji yeniliklərə uyğunlaşma) müəyyən edilməli və onların idarə olunması üçün konkret tədbirlər planlaşdırılmalıdır. (Məsul şəxs: Rəqəmsal İnnovasiya və Kibertəhlükəsizlik Şöbəsi (gələcək); İcra müddəti: 6 ay)</w:t>
      </w:r>
    </w:p>
    <w:p>
      <w:r>
        <w:t xml:space="preserve">5. </w:t>
      </w:r>
      <w:r>
        <w:rPr>
          <w:b/>
        </w:rPr>
        <w:t>Digər nazirliklərlə əməkdaşlıq:</w:t>
      </w:r>
      <w:r>
        <w:t xml:space="preserve"> Nəqliyyat, Rabitə və Yüksək Texnologiyalar Nazirliyi ilə əməkdaşlıq edilərək, onların təcrübəsindən faydalanılmalıdır. (Məsul şəxs: Nazirliyin beynəlxalq əlaqələr şöbəsi; İcra müddəti: 1 ay)</w:t>
      </w:r>
    </w:p>
    <w:p>
      <w:r/>
      <w:r>
        <w:rPr>
          <w:b/>
        </w:rPr>
        <w:t>HÜQUQİ QEYDLƏR</w:t>
      </w:r>
      <w:r/>
    </w:p>
    <w:p>
      <w:r>
        <w:t>Təklif "Azərbaycan Respublikasının Konstitusiyası", "Dövlət qulluğu haqqında" Qanun, "İnformasiya təhlükəsizliyi haqqında" Qanun və digər müvafiq qanunvericilik aktlarına uyğun olaraq hazırlanmalıdır.  Nazirliyin daxili əsasnaməsinə uyğunlaşdırılmalı və Nazirlər Kabinetinə təqdim edilməzdən əvvəl hüquqi ekspertiza keçirilməlidir.</w:t>
      </w:r>
    </w:p>
    <w:p>
      <w:r/>
      <w:r>
        <w:rPr>
          <w:b/>
        </w:rPr>
        <w:t>MALİYYƏ ƏSASLARI</w:t>
      </w:r>
      <w:r/>
    </w:p>
    <w:p>
      <w:r>
        <w:t>420,000 AZN-lik illik büdcənin detallı təhlili və əsaslandırılması tələb olunur.  Maliyyələşmə mənbələri (dövlət büdcəsi, qrantlar, sponsorluqlar) aydın şəkildə göstərilməlidir.  Xərclərin səmərəliliyi və xərc-fayda analizi aparılmalıdır.</w:t>
      </w:r>
    </w:p>
    <w:p>
      <w:r/>
      <w:r>
        <w:rPr>
          <w:b/>
        </w:rPr>
        <w:t>YEKUN QİYMƏTLƏNDİRMƏ</w:t>
      </w:r>
      <w:r/>
    </w:p>
    <w:p>
      <w:r>
        <w:t xml:space="preserve">Təklif, əlavə təkmilləşdirmələr və dəqiqləşdirmələr edildikdən sonra </w:t>
      </w:r>
      <w:r>
        <w:rPr>
          <w:b/>
        </w:rPr>
        <w:t>şərti olaraq dəstəklənir</w:t>
      </w:r>
      <w:r>
        <w:t>.  Yuxarıda göstərilən təkliflərin icrası, layihənin uğurlu həyata keçirilməsi üçün vacibdir.  Bu təkliflərin icrası nəticəsində layihənin strateji əhəmiyyəti daha da artaraq, Azərbaycanın rəqəmsal inkişafına töhfə verəcəkdir.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