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400" w:after="0"/>
        <w:jc w:val="center"/>
        <w:pBdr>
          <w:bottom w:val="nil"/>
        </w:pBdr>
      </w:pPr>
      <w:r>
        <w:rPr>
          <w:rFonts w:ascii="Arial" w:hAnsi="Arial" w:eastAsia="Arial"/>
          <w:color w:val="000000"/>
          <w:sz w:val="104"/>
        </w:rPr>
        <w:t>Informe Gestión de Biblioteca</w:t>
      </w:r>
    </w:p>
    <w:p>
      <w:pPr>
        <w:spacing w:before="0" w:after="0"/>
        <w:jc w:val="center"/>
      </w:pPr>
      <w:r>
        <w:rPr>
          <w:rFonts w:ascii="Arial" w:hAnsi="Arial" w:eastAsia="Arial"/>
          <w:b w:val="0"/>
          <w:color w:val="000000"/>
          <w:sz w:val="28"/>
        </w:rPr>
        <w:t>Etapa 1: Análisis de Requisitos</w:t>
      </w:r>
    </w:p>
    <w:p>
      <w:pPr>
        <w:spacing w:before="5000"/>
        <w:jc w:val="left"/>
      </w:pPr>
      <w:r>
        <w:rPr>
          <w:rFonts w:ascii="Arial" w:hAnsi="Arial" w:eastAsia="Arial"/>
          <w:b/>
          <w:color w:val="000000"/>
          <w:sz w:val="28"/>
        </w:rPr>
        <w:t xml:space="preserve">Estudiantes: </w:t>
      </w:r>
      <w:r>
        <w:rPr>
          <w:rFonts w:ascii="Arial" w:hAnsi="Arial" w:eastAsia="Arial"/>
          <w:b w:val="0"/>
          <w:color w:val="000000"/>
          <w:sz w:val="28"/>
        </w:rPr>
        <w:t>Bayron Urrutia - José Ibarra</w:t>
      </w:r>
    </w:p>
    <w:p>
      <w:pPr>
        <w:spacing w:before="0"/>
        <w:jc w:val="left"/>
      </w:pPr>
      <w:r>
        <w:rPr>
          <w:rFonts w:ascii="Arial" w:hAnsi="Arial" w:eastAsia="Arial"/>
          <w:b/>
          <w:color w:val="000000"/>
          <w:sz w:val="28"/>
        </w:rPr>
        <w:t xml:space="preserve">Profesor(a): </w:t>
      </w:r>
      <w:r>
        <w:rPr>
          <w:rFonts w:ascii="Arial" w:hAnsi="Arial" w:eastAsia="Arial"/>
          <w:b w:val="0"/>
          <w:color w:val="000000"/>
          <w:sz w:val="28"/>
        </w:rPr>
        <w:t>Elliana Mallén González</w:t>
      </w:r>
    </w:p>
    <w:p>
      <w:pPr>
        <w:spacing w:before="0"/>
        <w:jc w:val="left"/>
      </w:pPr>
      <w:r>
        <w:rPr>
          <w:rFonts w:ascii="Arial" w:hAnsi="Arial" w:eastAsia="Arial"/>
          <w:b/>
          <w:color w:val="000000"/>
          <w:sz w:val="28"/>
        </w:rPr>
        <w:t xml:space="preserve">Asignatura: </w:t>
      </w:r>
      <w:r>
        <w:rPr>
          <w:rFonts w:ascii="Arial" w:hAnsi="Arial" w:eastAsia="Arial"/>
          <w:b w:val="0"/>
          <w:color w:val="000000"/>
          <w:sz w:val="28"/>
        </w:rPr>
        <w:t>Ingeniería de Requisitos</w:t>
      </w:r>
    </w:p>
    <w:p>
      <w:pPr>
        <w:spacing w:before="0"/>
        <w:jc w:val="left"/>
      </w:pPr>
      <w:r>
        <w:rPr>
          <w:rFonts w:ascii="Arial" w:hAnsi="Arial" w:eastAsia="Arial"/>
          <w:b/>
          <w:color w:val="000000"/>
          <w:sz w:val="28"/>
        </w:rPr>
        <w:t xml:space="preserve">Sección: </w:t>
      </w:r>
      <w:r>
        <w:rPr>
          <w:rFonts w:ascii="Arial" w:hAnsi="Arial" w:eastAsia="Arial"/>
          <w:b w:val="0"/>
          <w:color w:val="000000"/>
          <w:sz w:val="28"/>
        </w:rPr>
        <w:t>008D</w:t>
      </w:r>
    </w:p>
    <w:p>
      <w:pPr>
        <w:pStyle w:val="Heading1"/>
        <w:pageBreakBefore/>
        <w:jc w:val="center"/>
      </w:pPr>
      <w:r>
        <w:rPr>
          <w:rFonts w:ascii="Arial" w:hAnsi="Arial" w:eastAsia="Arial"/>
          <w:b/>
          <w:color w:val="000000"/>
          <w:sz w:val="32"/>
        </w:rPr>
        <w:t>Índice</w:t>
      </w:r>
    </w:p>
    <w:p>
      <w:r>
        <w:rPr>
          <w:rFonts w:ascii="Arial" w:hAnsi="Arial" w:eastAsia="Arial"/>
        </w:rPr>
        <w:fldChar w:fldCharType="begin"/>
        <w:instrText xml:space="preserve">TOC \o "1-3" \h \z \u</w:instrText>
        <w:fldChar w:fldCharType="separate"/>
        <w:fldChar w:fldCharType="end"/>
      </w:r>
    </w:p>
    <w:p>
      <w:pPr>
        <w:pStyle w:val="Heading1"/>
        <w:pageBreakBefore/>
      </w:pPr>
      <w:r>
        <w:rPr>
          <w:rFonts w:ascii="Arial" w:hAnsi="Arial" w:eastAsia="Arial"/>
          <w:b/>
          <w:color w:val="000000"/>
          <w:sz w:val="32"/>
        </w:rPr>
        <w:t>1. Introduccion</w:t>
      </w:r>
    </w:p>
    <w:p>
      <w:pPr>
        <w:pStyle w:val="Heading1"/>
        <w:pageBreakBefore/>
      </w:pPr>
      <w:r>
        <w:rPr>
          <w:rFonts w:ascii="Arial" w:hAnsi="Arial" w:eastAsia="Arial"/>
          <w:b/>
          <w:color w:val="000000"/>
          <w:sz w:val="32"/>
        </w:rPr>
        <w:t>2. Nueva seccion</w:t>
      </w:r>
    </w:p>
    <w:p>
      <w:pPr>
        <w:pStyle w:val="Heading1"/>
        <w:pageBreakBefore/>
      </w:pPr>
      <w:r>
        <w:rPr>
          <w:rFonts w:ascii="Arial" w:hAnsi="Arial" w:eastAsia="Arial"/>
          <w:b/>
          <w:color w:val="000000"/>
          <w:sz w:val="32"/>
        </w:rPr>
        <w:t>3. Renacer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ind w:left="0"/>
      <w:jc w:val="left"/>
    </w:pPr>
    <w:r>
      <w:drawing>
        <wp:inline xmlns:a="http://schemas.openxmlformats.org/drawingml/2006/main" xmlns:pic="http://schemas.openxmlformats.org/drawingml/2006/picture">
          <wp:extent cx="2688336" cy="67208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ncabezadoDuoc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688336" cy="672084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rPr>
      <w:rFonts w:ascii="Arial" w:hAnsi="Arial" w:eastAsia="Arial"/>
      <w:color w:val="000000"/>
      <w:u w:val="none"/>
    </w:rPr>
  </w:style>
  <w:style w:type="paragraph" w:customStyle="1" w:styleId="TOC2">
    <w:name w:val="TOC 2"/>
    <w:rPr>
      <w:rFonts w:ascii="Arial" w:hAnsi="Arial" w:eastAsia="Arial"/>
      <w:color w:val="000000"/>
      <w:u w:val="none"/>
    </w:rPr>
  </w:style>
  <w:style w:type="paragraph" w:customStyle="1" w:styleId="TOC3">
    <w:name w:val="TOC 3"/>
    <w:rPr>
      <w:rFonts w:ascii="Arial" w:hAnsi="Arial" w:eastAsia="Arial"/>
      <w:color w:val="000000"/>
      <w:u w:val="none"/>
    </w:rPr>
  </w:style>
  <w:style w:type="character" w:customStyle="1" w:styleId="Hyperlink">
    <w:name w:val="Hyperlink"/>
    <w:rPr>
      <w:rFonts w:ascii="Arial" w:hAnsi="Arial" w:eastAsia="Arial"/>
      <w:color w:val="000000"/>
      <w:u w:val="non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