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Policy​approved​by​board.</w:t>
      </w:r>
    </w:p>
  </w:body>
</w:document>
</file>

<file path=word/_rels/document.xml.rels><?xml version="1.0" encoding="UTF-8" standalone="yes"?>
<Relationships xmlns="http://schemas.openxmlformats.org/package/2006/relationships">
</Relationships>

</file>