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124</w:t>
      </w:r>
    </w:p>
    <w:p>
      <w:r>
        <w:t>Total Expected Wins: 123</w:t>
      </w:r>
    </w:p>
    <w:p>
      <w:r>
        <w:t>Total Expected Losses: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