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400"/>
        <w:jc w:val="center"/>
      </w:pPr>
      <w:r>
        <w:t xml:space="preserve">Chapter 1: Introduction</w:t>
      </w:r>
    </w:p>
    <w:p>
      <w:pPr>
        <w:pStyle w:val="Heading2"/>
        <w:spacing w:after="200"/>
      </w:pPr>
      <w:r>
        <w:t xml:space="preserve">1.1 Background and Motivation</w:t>
      </w:r>
    </w:p>
    <w:p>
      <w:pPr>
        <w:spacing w:after="200"/>
        <w:jc w:val="both"/>
      </w:pPr>
      <w:r>
        <w:t xml:space="preserve">Modern enterprise networks generate vast quantities of security events every second. Authentication services log login attempts, file servers record access patterns, privilege management systems track administrative actions, and network gateways capture connection metadata. These logs form the raw material upon which threat detection, incident response, and forensic analysis depend. The value of security logs as a defensive asset has been recognised for decades: NIST Special Publication 800-92 (Kent &amp; Souppaya, 2006) establishes log management as a fundamental security practice, and the NIST Cybersecurity Framework explicitly requires organisations to detect, analyse and respond to anomalies in logged events.</w:t>
      </w:r>
    </w:p>
    <w:p>
      <w:pPr>
        <w:spacing w:after="200"/>
        <w:jc w:val="both"/>
      </w:pPr>
      <w:r>
        <w:t xml:space="preserve">However, the relationship between the abundance of log data and the effectiveness of threat detection is not straightforward. A single compromised user account represents not one event, but often a chain: repeated failed login attempts suggesting password guessing, a successful login from a new device, access to resources inconsistent with that user's typical behaviour, rapid file downloads, and finally an unusual outbound data transfer. If a Security Information and Event Management (SIEM) system or log analysis tool evaluates each of these events independently, applying generic alerting rules to each in isolation, the system may either fail to raise an alert (because each individual event appears low-severity or within expected variation), or it may generate a flood of disconnected warnings that overwhelm analysts and cause alert fatigue—the phenomenon in which the sheer volume of alerts erodes their credibility and usefulness.</w:t>
      </w:r>
    </w:p>
    <w:p>
      <w:pPr>
        <w:spacing w:after="200"/>
        <w:jc w:val="both"/>
      </w:pPr>
      <w:r>
        <w:t xml:space="preserve">Alert fatigue is a well-documented problem in security operations. Research and industry surveys consistently report that security teams are inundated with alerts, the majority of which are false positives or low-priority warnings that require investigation but yield no security incident. This drowning-in-noise effect has two harmful consequences: first, genuine attacks may be overlooked or delayed because analysts cannot keep pace; second, the cognitive burden of alert triage diverts resources from proactive threat hunting, vulnerability management, and strategic security improvements. For small organisations without a dedicated Security Operations Centre (SOC), the problem is particularly acute: they lack the staff, budget and specialised training to operate enterprise SIEM platforms, tuning alert rules or integrating threat intelligence feeds.</w:t>
      </w:r>
    </w:p>
    <w:p>
      <w:pPr>
        <w:spacing w:after="200"/>
        <w:jc w:val="both"/>
      </w:pPr>
      <w:r>
        <w:t xml:space="preserve">In recent years, machine learning and explainable artificial intelligence (XAI) have emerged as promising approaches to improve threat detection. Unsupervised anomaly detection methods such as Isolation Forest can identify unusual patterns without labelled training data, potentially catching novel attack variants that rule-based systems miss. However, these black-box approaches introduce their own problem: when a machine learning model raises an alert, the analyst may have little insight into why. The model may flag a user's unusual login time and location because the user travelled, combined with a VPN connection—entirely benign—but the model's decision boundary is opaque. Lack of explainability erodes trust in the model's findings and makes it harder for analysts to prioritise investigation efforts.</w:t>
      </w:r>
    </w:p>
    <w:p>
      <w:pPr>
        <w:pStyle w:val="Heading2"/>
        <w:spacing w:after="200"/>
      </w:pPr>
      <w:r>
        <w:t xml:space="preserve">1.2 Problem Definition</w:t>
      </w:r>
    </w:p>
    <w:p>
      <w:pPr>
        <w:spacing w:after="100"/>
        <w:jc w:val="both"/>
      </w:pPr>
      <w:r>
        <w:t xml:space="preserve">This research addresses a specific and practical problem: how can organisations, particularly those without a dedicated SOC, effectively detect multi-stage attack chains from security logs, using approaches that are both accurate and explainable? The problem encompasses three interrelated challenges:</w:t>
      </w:r>
    </w:p>
    <w:p>
      <w:pPr>
        <w:spacing w:after="100"/>
        <w:ind w:left="720"/>
        <w:jc w:val="both"/>
      </w:pPr>
      <w:r>
        <w:t xml:space="preserve">• Alert Fatigue and Disconnected Alerting: Conventional rule-based alerting systems treat each log event as an independent unit. A multi-stage account takeover (ATO) may manifest as five or ten separate low-severity alerts. Analysts receive a stream of unrelated notifications, fail to recognise the pattern, and the attack succeeds. Conversely, some systems lower the threshold for individual alerts, generating overwhelming false-positive rates.</w:t>
      </w:r>
    </w:p>
    <w:p>
      <w:pPr>
        <w:spacing w:after="100"/>
        <w:ind w:left="720"/>
        <w:jc w:val="both"/>
      </w:pPr>
      <w:r>
        <w:t xml:space="preserve">• Black-Box Anomaly Detection: Machine learning models trained on unlabelled historical logs can detect unusual behaviour, but operate as opaque classifiers. When such a model flags an anomaly, analysts cannot easily understand which features contributed to the decision, whether the anomaly is truly malicious or merely unusual-but-legitimate (such as travel or backup jobs), or what containment action to take.</w:t>
      </w:r>
    </w:p>
    <w:p>
      <w:pPr>
        <w:spacing w:after="200"/>
        <w:ind w:left="720"/>
        <w:jc w:val="both"/>
      </w:pPr>
      <w:r>
        <w:t xml:space="preserve">• Scarcity of Labelled Training Data: Research on machine learning for anomaly detection is constrained by the lack of shareable, labelled datasets on account takeover activity. Real organisational logs contain sensitive information and cannot be published. Public datasets focus on network intrusions rather than application-layer account compromises.</w:t>
      </w:r>
    </w:p>
    <w:p>
      <w:pPr>
        <w:pStyle w:val="Heading2"/>
        <w:spacing w:after="200"/>
      </w:pPr>
      <w:r>
        <w:t xml:space="preserve">1.3 Research Question and Aims</w:t>
      </w:r>
    </w:p>
    <w:p>
      <w:pPr>
        <w:spacing w:after="100"/>
        <w:jc w:val="both"/>
      </w:pPr>
      <w:r>
        <w:t xml:space="preserve">To address these challenges, this research poses the following question:</w:t>
      </w:r>
    </w:p>
    <w:p>
      <w:pPr>
        <w:spacing w:after="200"/>
        <w:jc w:val="center"/>
      </w:pPr>
      <w:r>
        <w:t xml:space="preserve">To what extent does a context-aware explainable log-correlation framework improve the detection of simulated multi-stage account-takeover activity, in terms of detection accuracy, false-positive rate, time to detection, alert reduction and explanation fidelity, when compared with independent rule-based alerting and an unsupervised anomaly-detection baseline operating on synthetic security logs?</w:t>
      </w:r>
    </w:p>
    <w:p>
      <w:pPr>
        <w:spacing w:after="100"/>
        <w:jc w:val="both"/>
      </w:pPr>
      <w:r>
        <w:t xml:space="preserve">The aim of the project is to:</w:t>
      </w:r>
    </w:p>
    <w:p>
      <w:pPr>
        <w:spacing w:after="100"/>
        <w:ind w:left="720"/>
        <w:jc w:val="both"/>
      </w:pPr>
      <w:r>
        <w:t xml:space="preserve">• Investigate, design and empirically evaluate a lightweight, locally executed and explainable security-log analyser capable of correlating the order, timing and combination of multiple low-severity security events into a single, analyst-readable account-takeover incident.</w:t>
      </w:r>
    </w:p>
    <w:p>
      <w:pPr>
        <w:spacing w:after="100"/>
        <w:ind w:left="720"/>
        <w:jc w:val="both"/>
      </w:pPr>
      <w:r>
        <w:t xml:space="preserve">• Produce a reproducible, threat-model-driven synthetic security-log dataset and generator that enables empirical comparison of detection approaches without exposing real personal or institutional information.</w:t>
      </w:r>
    </w:p>
    <w:p>
      <w:pPr>
        <w:spacing w:after="200"/>
        <w:ind w:left="720"/>
        <w:jc w:val="both"/>
      </w:pPr>
      <w:r>
        <w:t xml:space="preserve">• Establish whether security-informed sequence correlation, combined with transparent explanation of contributing events, reduces false positives and alert volume without losing genuine detections, thereby offering a practical and defensible detection approach suited to small organisations.</w:t>
      </w:r>
    </w:p>
    <w:p>
      <w:pPr>
        <w:pStyle w:val="Heading2"/>
        <w:spacing w:after="200"/>
      </w:pPr>
      <w:r>
        <w:t xml:space="preserve">1.4 Proposed Solution and Scope</w:t>
      </w:r>
    </w:p>
    <w:p>
      <w:pPr>
        <w:spacing w:after="100"/>
        <w:jc w:val="both"/>
      </w:pPr>
      <w:r>
        <w:t xml:space="preserve">This research proposes an Explainable Multi-Stage Log-Correlation Framework—a local, Python-based security application designed to correlate weak signals in authentication, file-access, privilege and network logs into meaningful account-takeover incidents. The framework comprises four main components:</w:t>
      </w:r>
    </w:p>
    <w:p>
      <w:pPr>
        <w:spacing w:after="100"/>
        <w:ind w:left="720"/>
        <w:jc w:val="both"/>
      </w:pPr>
      <w:r>
        <w:t xml:space="preserve">• A Synthetic Log Generator: A reproducible, seeded data generator (using Faker and Pandas) that produces realistic logs for normal user behaviour and four labelled attack scenarios: credential stuffing, stolen session takeover, insider-like misuse, and a benign false-positive control case.</w:t>
      </w:r>
    </w:p>
    <w:p>
      <w:pPr>
        <w:spacing w:after="100"/>
        <w:ind w:left="720"/>
        <w:jc w:val="both"/>
      </w:pPr>
      <w:r>
        <w:t xml:space="preserve">• Detection Baselines and Correlation Engine: Implementation of (a) a rule-based detector representing conventional simple alerting, (b) an unsupervised Isolation Forest anomaly detector, and (c) the proposed context-aware correlation engine using sliding time windows and finite-state transition scoring.</w:t>
      </w:r>
    </w:p>
    <w:p>
      <w:pPr>
        <w:spacing w:after="100"/>
        <w:ind w:left="720"/>
        <w:jc w:val="both"/>
      </w:pPr>
      <w:r>
        <w:t xml:space="preserve">• Explainability Dashboard: A web interface (built with Streamlit and Plotly) that displays the risk score, event timeline, contributing factors, the specific attack-chain path and suggested containment actions.</w:t>
      </w:r>
    </w:p>
    <w:p>
      <w:pPr>
        <w:spacing w:after="200"/>
        <w:ind w:left="720"/>
        <w:jc w:val="both"/>
      </w:pPr>
      <w:r>
        <w:t xml:space="preserve">• Comparative Evaluation Framework: Structured experiments (E1–E5) measuring precision, recall, F1-score, false-positive rate, mean time to detection, alert reduction and explanation fidelity, with statistical significance testing.</w:t>
      </w:r>
    </w:p>
    <w:p>
      <w:pPr>
        <w:spacing w:after="200"/>
        <w:jc w:val="both"/>
      </w:pPr>
      <w:r>
        <w:t xml:space="preserve">The project is deliberately scoped to multi-stage account-takeover detection; it does not build a full production SIEM, use real malware, perform real credential attacks, or claim to prevent all account takeovers. All data is fictional and generated locally; the system runs offline.</w:t>
      </w:r>
    </w:p>
    <w:p>
      <w:pPr>
        <w:pStyle w:val="Heading2"/>
        <w:spacing w:after="200"/>
      </w:pPr>
      <w:r>
        <w:t xml:space="preserve">1.5 Research Contribution</w:t>
      </w:r>
    </w:p>
    <w:p>
      <w:pPr>
        <w:spacing w:after="100"/>
        <w:jc w:val="both"/>
      </w:pPr>
      <w:r>
        <w:t xml:space="preserve">This research contributes to the security analytics and explainable AI literature in three ways:</w:t>
      </w:r>
    </w:p>
    <w:p>
      <w:pPr>
        <w:spacing w:after="100"/>
        <w:ind w:left="720"/>
        <w:jc w:val="both"/>
      </w:pPr>
      <w:r>
        <w:t xml:space="preserve">• Methodological: A documented, threat-model-driven approach to generating realistic synthetic security logs for multi-stage attack scenarios, addressing the scarcity of shareable labelled account-takeover data.</w:t>
      </w:r>
    </w:p>
    <w:p>
      <w:pPr>
        <w:spacing w:after="100"/>
        <w:ind w:left="720"/>
        <w:jc w:val="both"/>
      </w:pPr>
      <w:r>
        <w:t xml:space="preserve">• Technical: A security-informed finite-state correlation architecture that combines domain knowledge of attack progression with transparent explanation, offering a middle ground between brittle rule-based systems and opaque machine learning classifiers.</w:t>
      </w:r>
    </w:p>
    <w:p>
      <w:pPr>
        <w:spacing w:after="200"/>
        <w:ind w:left="720"/>
        <w:jc w:val="both"/>
      </w:pPr>
      <w:r>
        <w:t xml:space="preserve">• Practical: A lightweight, open-source tool and reproducible benchmark dataset suitable for small organisations and researchers, with detailed analysis of trade-offs between detection accuracy, false-positive rate and computational overhead.</w:t>
      </w:r>
    </w:p>
    <w:p>
      <w:pPr>
        <w:pStyle w:val="Heading2"/>
        <w:spacing w:after="200"/>
      </w:pPr>
      <w:r>
        <w:t xml:space="preserve">1.6 Dissertation Structure</w:t>
      </w:r>
    </w:p>
    <w:p>
      <w:pPr>
        <w:spacing w:after="100"/>
        <w:jc w:val="both"/>
      </w:pPr>
      <w:r>
        <w:t xml:space="preserve">The remainder of this dissertation is structured as follows:</w:t>
      </w:r>
    </w:p>
    <w:p>
      <w:pPr>
        <w:spacing w:after="100"/>
        <w:ind w:left="720"/>
        <w:jc w:val="both"/>
      </w:pPr>
      <w:r>
        <w:t xml:space="preserve">• Chapter 2 presents a critical literature review covering security log management, SIEM correlation rules, intrusion and anomaly detection, multi-stage attack models, synthetic data generation and explainable AI for security.</w:t>
      </w:r>
    </w:p>
    <w:p>
      <w:pPr>
        <w:spacing w:after="100"/>
        <w:ind w:left="720"/>
        <w:jc w:val="both"/>
      </w:pPr>
      <w:r>
        <w:t xml:space="preserve">• Chapter 3 describes the threat model and the design of the synthetic log generator, documenting assumptions, behavioural baselines and the four attack scenarios.</w:t>
      </w:r>
    </w:p>
    <w:p>
      <w:pPr>
        <w:spacing w:after="100"/>
        <w:ind w:left="720"/>
        <w:jc w:val="both"/>
      </w:pPr>
      <w:r>
        <w:t xml:space="preserve">• Chapter 4 details the implementation of the detection baselines, the proposed correlation engine and the explainability dashboard.</w:t>
      </w:r>
    </w:p>
    <w:p>
      <w:pPr>
        <w:spacing w:after="100"/>
        <w:ind w:left="720"/>
        <w:jc w:val="both"/>
      </w:pPr>
      <w:r>
        <w:t xml:space="preserve">• Chapter 5 presents the experimental methodology, results from the E1–E5 experiment matrix, comparative analysis of the three detection approaches, robustness testing and statistical significance tests.</w:t>
      </w:r>
    </w:p>
    <w:p>
      <w:pPr>
        <w:spacing w:after="100"/>
        <w:ind w:left="720"/>
        <w:jc w:val="both"/>
      </w:pPr>
      <w:r>
        <w:t xml:space="preserve">• Chapter 6 provides a critical evaluation of the research, discussing strengths, limitations, scalability, adversarial evasion and ethical considerations.</w:t>
      </w:r>
    </w:p>
    <w:p>
      <w:pPr>
        <w:spacing w:after="200"/>
        <w:ind w:left="720"/>
        <w:jc w:val="both"/>
      </w:pPr>
      <w:r>
        <w:t xml:space="preserve">• Chapter 7 concludes the dissertation, summarises the research contribution and outlines recommendations for safe, responsible future work.</w:t>
      </w:r>
    </w:p>
    <w:p>
      <w:pPr>
        <w:pStyle w:val="Heading2"/>
        <w:spacing w:after="200"/>
      </w:pPr>
      <w:r>
        <w:t xml:space="preserve">1.7 Key Terminology</w:t>
      </w:r>
    </w:p>
    <w:p>
      <w:pPr>
        <w:spacing w:after="100"/>
        <w:jc w:val="both"/>
      </w:pPr>
      <w:r>
        <w:t xml:space="preserve">For clarity, the following terms are used throughout the dissertation:</w:t>
      </w:r>
    </w:p>
    <w:p>
      <w:pPr>
        <w:spacing w:after="100"/>
        <w:ind w:left="720"/>
        <w:jc w:val="both"/>
      </w:pPr>
      <w:r>
        <w:t xml:space="preserve">• Account Takeover (ATO): The unauthorised assumption of control over a user account, typically through compromise of credentials, session theft or privilege abuse.</w:t>
      </w:r>
    </w:p>
    <w:p>
      <w:pPr>
        <w:spacing w:after="100"/>
        <w:ind w:left="720"/>
        <w:jc w:val="both"/>
      </w:pPr>
      <w:r>
        <w:t xml:space="preserve">• Alert Fatigue: The degradation in the utility and credibility of security alerts caused by excessive volume, leading analysts to overlook or dismiss warnings.</w:t>
      </w:r>
    </w:p>
    <w:p>
      <w:pPr>
        <w:spacing w:after="100"/>
        <w:ind w:left="720"/>
        <w:jc w:val="both"/>
      </w:pPr>
      <w:r>
        <w:t xml:space="preserve">• Explainability: The degree to which a security system can articulate the reasoning behind its decisions—which features, events or rules led to a given alert.</w:t>
      </w:r>
    </w:p>
    <w:p>
      <w:pPr>
        <w:spacing w:after="100"/>
        <w:ind w:left="720"/>
        <w:jc w:val="both"/>
      </w:pPr>
      <w:r>
        <w:t xml:space="preserve">• False Positive: An alert raised for a benign or legitimate event, not indicative of an actual attack.</w:t>
      </w:r>
    </w:p>
    <w:p>
      <w:pPr>
        <w:spacing w:after="200"/>
        <w:ind w:left="720"/>
        <w:jc w:val="both"/>
      </w:pPr>
      <w:r>
        <w:t xml:space="preserve">• Synthetic Data: Artificially generated data created from a defined model, enabling reproducible, ethically safe experimentation.</w:t>
      </w:r>
    </w:p>
    <w:p>
      <w:pPr>
        <w:pStyle w:val="Heading2"/>
        <w:spacing w:after="200"/>
      </w:pPr>
      <w:r>
        <w:t xml:space="preserve">1.8 Summary</w:t>
      </w:r>
    </w:p>
    <w:p>
      <w:pPr>
        <w:spacing w:after="200"/>
        <w:jc w:val="both"/>
      </w:pPr>
      <w:r>
        <w:t xml:space="preserve">This chapter has established the motivation and context for research into explainable, context-aware log analysis. Alert fatigue, the limitations of black-box anomaly detection, and the scarcity of labelled data represent genuine challenges to the security community. This research proposes to address these challenges through a transparent, security-informed correlation framework, evaluated on reproducible synthetic data and positioned to serve organisations without a dedicated SOC. The remainder of the dissertation details the threat model, design, implementation, rigorous evaluation and critical reflection necessary to substantiate this claim.</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2026-10-02T13:56:31.234Z</dcterms:created>
  <dcterms:modified xsi:type="dcterms:W3CDTF">2026-10-02T13:56:31.234Z</dcterms:modified>
</cp:coreProperties>
</file>

<file path=docProps/custom.xml><?xml version="1.0" encoding="utf-8"?>
<Properties xmlns="http://schemas.openxmlformats.org/officeDocument/2006/custom-properties" xmlns:vt="http://schemas.openxmlformats.org/officeDocument/2006/docPropsVTypes"/>
</file>