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Universidade do Vale do Itajaí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Curso: Engenharia de Computação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Disciplina: Sistemas em Tempo Real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Professor: Felipe Viel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Avaliação M1 – Modelagem de Sistema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Alunos: Guilherme S. e Thiago Bazilio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Projeto no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Temática 2 – Esteira industrial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ESTOP = 5, devido a necessidade de sempre parar ao ser acionada devido a segurança do usuário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 = 3, devido ao sistema sempre necessitar medir a posição com o sensor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= 2, devido ser processo menos crítico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 = 4, devido a precisar ser executado assim que posicionado no local exato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21368" cy="7801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368" cy="780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805488" cy="8887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88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Análise: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ENC_SENSE: Hard RT. Se a leitura periódica atrasar, você perde a referência temporal do encoder e prejudica posição/RPM e, em sequência, o controle.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= D = 5ms, C = 0,4ms.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SPD_CTRL: HARD RT. Ele depende do ENC_SENSE e precisa calcular o PI e atualizar o PWM dentro de 10</w:t>
      </w:r>
      <w:r w:rsidDel="00000000" w:rsidR="00000000" w:rsidRPr="00000000">
        <w:rPr>
          <w:sz w:val="24"/>
          <w:szCs w:val="24"/>
          <w:rtl w:val="0"/>
        </w:rPr>
        <w:t xml:space="preserve">ms após</w:t>
      </w:r>
      <w:r w:rsidDel="00000000" w:rsidR="00000000" w:rsidRPr="00000000">
        <w:rPr>
          <w:sz w:val="24"/>
          <w:szCs w:val="24"/>
          <w:rtl w:val="0"/>
        </w:rPr>
        <w:t xml:space="preserve"> a ativação. Atraso pode comprometer o controle da velocidade.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= 10ms, C = 1,2ms.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SORT_ACT: Hard RT. Figurativamente, o objeto está fisicamente se movimentando. Se o solenoide for acionado depois da janela correta, o objeto pode passar e o desvio falha.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= 10ms. C = 0.6ms.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SAFETY_TASK: Hard RT. É a mais crítica, se ultrapassar 5ms, a ação de segurança não ocorreu dentro do requisito.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= 5ms, C = 0,9ms.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HMI/Telemetria: Soft RT. Um atraso no print não impede o funcionamento da esteira.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75"/>
        <w:gridCol w:w="1335"/>
        <w:gridCol w:w="930"/>
        <w:gridCol w:w="1005"/>
        <w:gridCol w:w="1005"/>
        <w:gridCol w:w="975"/>
        <w:gridCol w:w="1260"/>
        <w:gridCol w:w="1260"/>
        <w:tblGridChange w:id="0">
          <w:tblGrid>
            <w:gridCol w:w="900"/>
            <w:gridCol w:w="975"/>
            <w:gridCol w:w="1335"/>
            <w:gridCol w:w="930"/>
            <w:gridCol w:w="1005"/>
            <w:gridCol w:w="1005"/>
            <w:gridCol w:w="975"/>
            <w:gridCol w:w="1260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Preempção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 (Mhz)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Hard 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 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Latência touch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Hard, OK Soft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0,63%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Hard, OK Soft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0,62%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Hard, OK Soft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azilioThiago/projeto-esteira-tg-esp3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