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Mechanical Overview</w:t>
      </w:r>
    </w:p>
    <w:p w:rsidR="00000000" w:rsidDel="00000000" w:rsidP="00000000" w:rsidRDefault="00000000" w:rsidRPr="00000000" w14:paraId="00000002">
      <w:pPr>
        <w:pStyle w:val="Title"/>
        <w:rPr/>
      </w:pPr>
      <w:r w:rsidDel="00000000" w:rsidR="00000000" w:rsidRPr="00000000">
        <w:rPr>
          <w:rtl w:val="0"/>
        </w:rPr>
      </w:r>
    </w:p>
    <w:p w:rsidR="00000000" w:rsidDel="00000000" w:rsidP="00000000" w:rsidRDefault="00000000" w:rsidRPr="00000000" w14:paraId="00000003">
      <w:pPr>
        <w:pStyle w:val="Title"/>
        <w:jc w:val="left"/>
        <w:rPr>
          <w:b w:val="0"/>
          <w:sz w:val="24"/>
          <w:szCs w:val="24"/>
        </w:rPr>
      </w:pPr>
      <w:r w:rsidDel="00000000" w:rsidR="00000000" w:rsidRPr="00000000">
        <w:rPr>
          <w:sz w:val="24"/>
          <w:szCs w:val="24"/>
          <w:rtl w:val="0"/>
        </w:rPr>
        <w:t xml:space="preserve">Year: </w:t>
      </w:r>
      <w:r w:rsidDel="00000000" w:rsidR="00000000" w:rsidRPr="00000000">
        <w:rPr>
          <w:b w:val="0"/>
          <w:sz w:val="24"/>
          <w:szCs w:val="24"/>
          <w:rtl w:val="0"/>
        </w:rPr>
        <w:t xml:space="preserve">2023</w:t>
      </w:r>
      <w:r w:rsidDel="00000000" w:rsidR="00000000" w:rsidRPr="00000000">
        <w:rPr>
          <w:sz w:val="24"/>
          <w:szCs w:val="24"/>
          <w:rtl w:val="0"/>
        </w:rPr>
        <w:tab/>
        <w:t xml:space="preserve">Semester: </w:t>
      </w:r>
      <w:r w:rsidDel="00000000" w:rsidR="00000000" w:rsidRPr="00000000">
        <w:rPr>
          <w:b w:val="0"/>
          <w:sz w:val="24"/>
          <w:szCs w:val="24"/>
          <w:rtl w:val="0"/>
        </w:rPr>
        <w:t xml:space="preserve">Spring</w:t>
      </w:r>
      <w:r w:rsidDel="00000000" w:rsidR="00000000" w:rsidRPr="00000000">
        <w:rPr>
          <w:sz w:val="24"/>
          <w:szCs w:val="24"/>
          <w:rtl w:val="0"/>
        </w:rPr>
        <w:tab/>
        <w:t xml:space="preserve">Team: </w:t>
      </w:r>
      <w:r w:rsidDel="00000000" w:rsidR="00000000" w:rsidRPr="00000000">
        <w:rPr>
          <w:b w:val="0"/>
          <w:sz w:val="24"/>
          <w:szCs w:val="24"/>
          <w:rtl w:val="0"/>
        </w:rPr>
        <w:t xml:space="preserve">8 </w:t>
      </w:r>
      <w:r w:rsidDel="00000000" w:rsidR="00000000" w:rsidRPr="00000000">
        <w:rPr>
          <w:sz w:val="24"/>
          <w:szCs w:val="24"/>
          <w:rtl w:val="0"/>
        </w:rPr>
        <w:tab/>
        <w:t xml:space="preserve">Project:  </w:t>
      </w:r>
      <w:r w:rsidDel="00000000" w:rsidR="00000000" w:rsidRPr="00000000">
        <w:rPr>
          <w:b w:val="0"/>
          <w:sz w:val="24"/>
          <w:szCs w:val="24"/>
          <w:rtl w:val="0"/>
        </w:rPr>
        <w:t xml:space="preserve">Engineer’s Chess</w:t>
      </w:r>
    </w:p>
    <w:p w:rsidR="00000000" w:rsidDel="00000000" w:rsidP="00000000" w:rsidRDefault="00000000" w:rsidRPr="00000000" w14:paraId="00000004">
      <w:pPr>
        <w:pStyle w:val="Title"/>
        <w:jc w:val="left"/>
        <w:rPr>
          <w:sz w:val="24"/>
          <w:szCs w:val="24"/>
        </w:rPr>
      </w:pPr>
      <w:r w:rsidDel="00000000" w:rsidR="00000000" w:rsidRPr="00000000">
        <w:rPr>
          <w:sz w:val="24"/>
          <w:szCs w:val="24"/>
          <w:rtl w:val="0"/>
        </w:rPr>
        <w:t xml:space="preserve">Creation Date: </w:t>
      </w:r>
      <w:r w:rsidDel="00000000" w:rsidR="00000000" w:rsidRPr="00000000">
        <w:rPr>
          <w:b w:val="0"/>
          <w:sz w:val="24"/>
          <w:szCs w:val="24"/>
          <w:rtl w:val="0"/>
        </w:rPr>
        <w:t xml:space="preserve">2/6/2023</w:t>
      </w:r>
      <w:r w:rsidDel="00000000" w:rsidR="00000000" w:rsidRPr="00000000">
        <w:rPr>
          <w:sz w:val="24"/>
          <w:szCs w:val="24"/>
          <w:rtl w:val="0"/>
        </w:rPr>
        <w:tab/>
        <w:tab/>
        <w:tab/>
        <w:tab/>
        <w:t xml:space="preserve">Last Modified: </w:t>
      </w:r>
      <w:r w:rsidDel="00000000" w:rsidR="00000000" w:rsidRPr="00000000">
        <w:rPr>
          <w:b w:val="0"/>
          <w:sz w:val="24"/>
          <w:szCs w:val="24"/>
          <w:rtl w:val="0"/>
        </w:rPr>
        <w:t xml:space="preserve">September 19, 2021</w:t>
      </w:r>
      <w:r w:rsidDel="00000000" w:rsidR="00000000" w:rsidRPr="00000000">
        <w:rPr>
          <w:rtl w:val="0"/>
        </w:rPr>
      </w:r>
    </w:p>
    <w:p w:rsidR="00000000" w:rsidDel="00000000" w:rsidP="00000000" w:rsidRDefault="00000000" w:rsidRPr="00000000" w14:paraId="00000005">
      <w:pPr>
        <w:pStyle w:val="Title"/>
        <w:jc w:val="left"/>
        <w:rPr>
          <w:b w:val="0"/>
          <w:sz w:val="24"/>
          <w:szCs w:val="24"/>
        </w:rPr>
      </w:pPr>
      <w:r w:rsidDel="00000000" w:rsidR="00000000" w:rsidRPr="00000000">
        <w:rPr>
          <w:sz w:val="24"/>
          <w:szCs w:val="24"/>
          <w:rtl w:val="0"/>
        </w:rPr>
        <w:t xml:space="preserve">Author: </w:t>
      </w:r>
      <w:r w:rsidDel="00000000" w:rsidR="00000000" w:rsidRPr="00000000">
        <w:rPr>
          <w:b w:val="0"/>
          <w:sz w:val="24"/>
          <w:szCs w:val="24"/>
          <w:rtl w:val="0"/>
        </w:rPr>
        <w:t xml:space="preserve">Andrew Helton</w:t>
        <w:tab/>
        <w:tab/>
        <w:tab/>
      </w:r>
      <w:r w:rsidDel="00000000" w:rsidR="00000000" w:rsidRPr="00000000">
        <w:rPr>
          <w:sz w:val="24"/>
          <w:szCs w:val="24"/>
          <w:rtl w:val="0"/>
        </w:rPr>
        <w:tab/>
        <w:t xml:space="preserve">Email: </w:t>
      </w:r>
      <w:r w:rsidDel="00000000" w:rsidR="00000000" w:rsidRPr="00000000">
        <w:rPr>
          <w:b w:val="0"/>
          <w:sz w:val="24"/>
          <w:szCs w:val="24"/>
          <w:rtl w:val="0"/>
        </w:rPr>
        <w:t xml:space="preserve">helton4@purdue.edu</w:t>
      </w:r>
    </w:p>
    <w:p w:rsidR="00000000" w:rsidDel="00000000" w:rsidP="00000000" w:rsidRDefault="00000000" w:rsidRPr="00000000" w14:paraId="00000006">
      <w:pPr>
        <w:pStyle w:val="Title"/>
        <w:jc w:val="left"/>
        <w:rPr>
          <w:sz w:val="24"/>
          <w:szCs w:val="24"/>
        </w:rPr>
      </w:pPr>
      <w:r w:rsidDel="00000000" w:rsidR="00000000" w:rsidRPr="00000000">
        <w:rPr>
          <w:rtl w:val="0"/>
        </w:rPr>
      </w:r>
    </w:p>
    <w:p w:rsidR="00000000" w:rsidDel="00000000" w:rsidP="00000000" w:rsidRDefault="00000000" w:rsidRPr="00000000" w14:paraId="00000007">
      <w:pPr>
        <w:pStyle w:val="Title"/>
        <w:jc w:val="left"/>
        <w:rPr>
          <w:sz w:val="24"/>
          <w:szCs w:val="24"/>
        </w:rPr>
      </w:pPr>
      <w:r w:rsidDel="00000000" w:rsidR="00000000" w:rsidRPr="00000000">
        <w:rPr>
          <w:sz w:val="24"/>
          <w:szCs w:val="24"/>
          <w:rtl w:val="0"/>
        </w:rPr>
        <w:t xml:space="preserve">Assignment Evaluation:</w:t>
      </w:r>
    </w:p>
    <w:p w:rsidR="00000000" w:rsidDel="00000000" w:rsidP="00000000" w:rsidRDefault="00000000" w:rsidRPr="00000000" w14:paraId="00000008">
      <w:pPr>
        <w:pStyle w:val="Title"/>
        <w:jc w:val="left"/>
        <w:rPr>
          <w:sz w:val="24"/>
          <w:szCs w:val="24"/>
        </w:rPr>
      </w:pPr>
      <w:r w:rsidDel="00000000" w:rsidR="00000000" w:rsidRPr="00000000">
        <w:rPr>
          <w:rtl w:val="0"/>
        </w:rPr>
      </w:r>
    </w:p>
    <w:tbl>
      <w:tblPr>
        <w:tblStyle w:val="Table1"/>
        <w:tblW w:w="9483.0" w:type="dxa"/>
        <w:jc w:val="left"/>
        <w:tblInd w:w="-21.999999999999993" w:type="dxa"/>
        <w:tblLayout w:type="fixed"/>
        <w:tblLook w:val="0400"/>
      </w:tblPr>
      <w:tblGrid>
        <w:gridCol w:w="3230"/>
        <w:gridCol w:w="1251"/>
        <w:gridCol w:w="934"/>
        <w:gridCol w:w="791"/>
        <w:gridCol w:w="3277"/>
        <w:tblGridChange w:id="0">
          <w:tblGrid>
            <w:gridCol w:w="3230"/>
            <w:gridCol w:w="1251"/>
            <w:gridCol w:w="934"/>
            <w:gridCol w:w="791"/>
            <w:gridCol w:w="3277"/>
          </w:tblGrid>
        </w:tblGridChange>
      </w:tblGrid>
      <w:tr>
        <w:trPr>
          <w:cantSplit w:val="0"/>
          <w:trHeight w:val="266" w:hRule="atLeast"/>
          <w:tblHeader w:val="0"/>
        </w:trPr>
        <w:tc>
          <w:tcPr>
            <w:tcBorders>
              <w:top w:color="000000" w:space="0" w:sz="4" w:val="single"/>
              <w:left w:color="000000" w:space="0" w:sz="4" w:val="single"/>
              <w:bottom w:color="000000" w:space="0" w:sz="4" w:val="single"/>
              <w:right w:color="000000" w:space="0" w:sz="4" w:val="single"/>
            </w:tcBorders>
            <w:shd w:fill="a6a6a6" w:val="clear"/>
            <w:vAlign w:val="bottom"/>
          </w:tcPr>
          <w:p w:rsidR="00000000" w:rsidDel="00000000" w:rsidP="00000000" w:rsidRDefault="00000000" w:rsidRPr="00000000" w14:paraId="00000009">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Item</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A">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Score (0-5)</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B">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Weight</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C">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Points</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D">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Notes</w:t>
            </w:r>
          </w:p>
        </w:tc>
      </w:tr>
      <w:tr>
        <w:trPr>
          <w:cantSplit w:val="0"/>
          <w:trHeight w:val="266" w:hRule="atLeast"/>
          <w:tblHeader w:val="0"/>
        </w:trPr>
        <w:tc>
          <w:tcPr>
            <w:gridSpan w:val="5"/>
            <w:tcBorders>
              <w:top w:color="000000" w:space="0" w:sz="4" w:val="single"/>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00E">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Assignment-Specific Items</w:t>
            </w:r>
          </w:p>
        </w:tc>
      </w:tr>
      <w:tr>
        <w:trPr>
          <w:cantSplit w:val="0"/>
          <w:trHeight w:val="2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3">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Commercial Packaging Analysis 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4">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5">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6">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7">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2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8">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Commercial Packaging Analysis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9">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A">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B">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C">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2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D">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CAD Model Illustrations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E">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F">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0">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1">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2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2">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Project Packaging Specifications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3">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5">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6">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2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7">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PCB Footprint Layout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8">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9">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A">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B">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266" w:hRule="atLeast"/>
          <w:tblHeader w:val="0"/>
        </w:trPr>
        <w:tc>
          <w:tcPr>
            <w:gridSpan w:val="5"/>
            <w:tcBorders>
              <w:top w:color="000000" w:space="0" w:sz="4" w:val="single"/>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02C">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Writing-Specific Items</w:t>
            </w:r>
          </w:p>
        </w:tc>
      </w:tr>
      <w:tr>
        <w:trPr>
          <w:cantSplit w:val="0"/>
          <w:trHeight w:val="2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1">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Spelling and Grammar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2">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4">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5">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2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6">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Formatting and Citations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7">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9">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A">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2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B">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Figures and Graphs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C">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D">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E">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F">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2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0">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Technical Writing Style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1">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2">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3">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4">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266" w:hRule="atLeast"/>
          <w:tblHeader w:val="0"/>
        </w:trPr>
        <w:tc>
          <w:tcPr>
            <w:tcBorders>
              <w:top w:color="000000" w:space="0" w:sz="0" w:val="nil"/>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045">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Total Score</w:t>
            </w:r>
          </w:p>
        </w:tc>
        <w:tc>
          <w:tcPr>
            <w:gridSpan w:val="3"/>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6">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9">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bl>
    <w:p w:rsidR="00000000" w:rsidDel="00000000" w:rsidP="00000000" w:rsidRDefault="00000000" w:rsidRPr="00000000" w14:paraId="0000004A">
      <w:pPr>
        <w:pStyle w:val="Title"/>
        <w:jc w:val="left"/>
        <w:rPr>
          <w:sz w:val="24"/>
          <w:szCs w:val="24"/>
        </w:rPr>
      </w:pPr>
      <w:r w:rsidDel="00000000" w:rsidR="00000000" w:rsidRPr="00000000">
        <w:rPr>
          <w:rtl w:val="0"/>
        </w:rPr>
      </w:r>
    </w:p>
    <w:p w:rsidR="00000000" w:rsidDel="00000000" w:rsidP="00000000" w:rsidRDefault="00000000" w:rsidRPr="00000000" w14:paraId="0000004B">
      <w:pPr>
        <w:pStyle w:val="Title"/>
        <w:jc w:val="left"/>
        <w:rPr>
          <w:sz w:val="24"/>
          <w:szCs w:val="24"/>
        </w:rPr>
      </w:pPr>
      <w:r w:rsidDel="00000000" w:rsidR="00000000" w:rsidRPr="00000000">
        <w:rPr>
          <w:sz w:val="24"/>
          <w:szCs w:val="24"/>
          <w:rtl w:val="0"/>
        </w:rPr>
        <w:t xml:space="preserve">5: Excellent </w:t>
        <w:tab/>
        <w:t xml:space="preserve">4: Good     3: Acceptable    2: Poor     1: Very Poor    0: Not attempted</w:t>
      </w:r>
    </w:p>
    <w:p w:rsidR="00000000" w:rsidDel="00000000" w:rsidP="00000000" w:rsidRDefault="00000000" w:rsidRPr="00000000" w14:paraId="0000004C">
      <w:pPr>
        <w:pStyle w:val="Title"/>
        <w:jc w:val="left"/>
        <w:rPr>
          <w:sz w:val="24"/>
          <w:szCs w:val="24"/>
        </w:rPr>
      </w:pPr>
      <w:r w:rsidDel="00000000" w:rsidR="00000000" w:rsidRPr="00000000">
        <w:rPr>
          <w:rtl w:val="0"/>
        </w:rPr>
      </w:r>
    </w:p>
    <w:p w:rsidR="00000000" w:rsidDel="00000000" w:rsidP="00000000" w:rsidRDefault="00000000" w:rsidRPr="00000000" w14:paraId="0000004D">
      <w:pPr>
        <w:pStyle w:val="Title"/>
        <w:jc w:val="left"/>
        <w:rPr>
          <w:sz w:val="24"/>
          <w:szCs w:val="24"/>
        </w:rPr>
      </w:pPr>
      <w:r w:rsidDel="00000000" w:rsidR="00000000" w:rsidRPr="00000000">
        <w:rPr>
          <w:sz w:val="24"/>
          <w:szCs w:val="24"/>
          <w:rtl w:val="0"/>
        </w:rPr>
        <w:t xml:space="preserve">Comments:</w:t>
      </w:r>
    </w:p>
    <w:p w:rsidR="00000000" w:rsidDel="00000000" w:rsidP="00000000" w:rsidRDefault="00000000" w:rsidRPr="00000000" w14:paraId="0000004E">
      <w:pPr>
        <w:pStyle w:val="Title"/>
        <w:jc w:val="left"/>
        <w:rPr>
          <w:b w:val="0"/>
          <w:i w:val="1"/>
          <w:color w:val="ff0000"/>
          <w:sz w:val="24"/>
          <w:szCs w:val="24"/>
        </w:rPr>
      </w:pPr>
      <w:r w:rsidDel="00000000" w:rsidR="00000000" w:rsidRPr="00000000">
        <w:rPr>
          <w:b w:val="0"/>
          <w:i w:val="1"/>
          <w:color w:val="ff0000"/>
          <w:sz w:val="24"/>
          <w:szCs w:val="24"/>
          <w:rtl w:val="0"/>
        </w:rPr>
        <w:t xml:space="preserve">Comments from the grader will be inserted here.</w:t>
      </w:r>
    </w:p>
    <w:p w:rsidR="00000000" w:rsidDel="00000000" w:rsidP="00000000" w:rsidRDefault="00000000" w:rsidRPr="00000000" w14:paraId="0000004F">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0">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1">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2">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3">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4">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5">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6">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7">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8">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9">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A">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B">
      <w:pPr>
        <w:pStyle w:val="Title"/>
        <w:spacing w:line="360" w:lineRule="auto"/>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5C">
      <w:pPr>
        <w:pStyle w:val="Title"/>
        <w:numPr>
          <w:ilvl w:val="0"/>
          <w:numId w:val="1"/>
        </w:numPr>
        <w:spacing w:line="360" w:lineRule="auto"/>
        <w:ind w:left="432" w:hanging="432"/>
        <w:jc w:val="left"/>
        <w:rPr>
          <w:sz w:val="24"/>
          <w:szCs w:val="24"/>
        </w:rPr>
      </w:pPr>
      <w:r w:rsidDel="00000000" w:rsidR="00000000" w:rsidRPr="00000000">
        <w:rPr>
          <w:sz w:val="24"/>
          <w:szCs w:val="24"/>
          <w:rtl w:val="0"/>
        </w:rPr>
        <w:t xml:space="preserve">Commercial Product Packaging</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The two products that were analyzed for similarities to our project were “Square Off’s Grand Kingdom Set”[1] and “Top 1 Chess’s Electronic Chess Set”[2].</w:t>
      </w:r>
      <w:r w:rsidDel="00000000" w:rsidR="00000000" w:rsidRPr="00000000">
        <w:rPr>
          <w:rtl w:val="0"/>
        </w:rPr>
      </w:r>
    </w:p>
    <w:p w:rsidR="00000000" w:rsidDel="00000000" w:rsidP="00000000" w:rsidRDefault="00000000" w:rsidRPr="00000000" w14:paraId="0000005F">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60">
      <w:pPr>
        <w:pStyle w:val="Title"/>
        <w:numPr>
          <w:ilvl w:val="1"/>
          <w:numId w:val="1"/>
        </w:numPr>
        <w:spacing w:line="360" w:lineRule="auto"/>
        <w:ind w:left="432" w:hanging="432"/>
        <w:jc w:val="left"/>
        <w:rPr>
          <w:sz w:val="24"/>
          <w:szCs w:val="24"/>
        </w:rPr>
      </w:pPr>
      <w:r w:rsidDel="00000000" w:rsidR="00000000" w:rsidRPr="00000000">
        <w:rPr>
          <w:sz w:val="24"/>
          <w:szCs w:val="24"/>
          <w:rtl w:val="0"/>
        </w:rPr>
        <w:t xml:space="preserve">Product #1</w:t>
      </w:r>
    </w:p>
    <w:p w:rsidR="00000000" w:rsidDel="00000000" w:rsidP="00000000" w:rsidRDefault="00000000" w:rsidRPr="00000000" w14:paraId="00000061">
      <w:pPr>
        <w:jc w:val="center"/>
        <w:rPr/>
      </w:pPr>
      <w:r w:rsidDel="00000000" w:rsidR="00000000" w:rsidRPr="00000000">
        <w:rPr/>
        <w:drawing>
          <wp:inline distB="114300" distT="114300" distL="114300" distR="114300">
            <wp:extent cx="5110163" cy="2456809"/>
            <wp:effectExtent b="0" l="0" r="0" t="0"/>
            <wp:docPr id="4" name="image1.png"/>
            <a:graphic>
              <a:graphicData uri="http://schemas.openxmlformats.org/drawingml/2006/picture">
                <pic:pic>
                  <pic:nvPicPr>
                    <pic:cNvPr id="0" name="image1.png"/>
                    <pic:cNvPicPr preferRelativeResize="0"/>
                  </pic:nvPicPr>
                  <pic:blipFill>
                    <a:blip r:embed="rId7"/>
                    <a:srcRect b="17451" l="0" r="0" t="25621"/>
                    <a:stretch>
                      <a:fillRect/>
                    </a:stretch>
                  </pic:blipFill>
                  <pic:spPr>
                    <a:xfrm>
                      <a:off x="0" y="0"/>
                      <a:ext cx="5110163" cy="245680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center"/>
        <w:rPr/>
      </w:pPr>
      <w:r w:rsidDel="00000000" w:rsidR="00000000" w:rsidRPr="00000000">
        <w:rPr>
          <w:rtl w:val="0"/>
        </w:rPr>
        <w:t xml:space="preserve">Figure 1: Packaging of Product #1</w:t>
      </w:r>
    </w:p>
    <w:p w:rsidR="00000000" w:rsidDel="00000000" w:rsidP="00000000" w:rsidRDefault="00000000" w:rsidRPr="00000000" w14:paraId="00000063">
      <w:pPr>
        <w:jc w:val="center"/>
        <w:rPr/>
      </w:pPr>
      <w:r w:rsidDel="00000000" w:rsidR="00000000" w:rsidRPr="00000000">
        <w:rPr>
          <w:rtl w:val="0"/>
        </w:rPr>
      </w:r>
    </w:p>
    <w:p w:rsidR="00000000" w:rsidDel="00000000" w:rsidP="00000000" w:rsidRDefault="00000000" w:rsidRPr="00000000" w14:paraId="00000064">
      <w:pPr>
        <w:spacing w:line="276" w:lineRule="auto"/>
        <w:rPr/>
      </w:pPr>
      <w:r w:rsidDel="00000000" w:rsidR="00000000" w:rsidRPr="00000000">
        <w:rPr>
          <w:rtl w:val="0"/>
        </w:rPr>
        <w:t xml:space="preserve">The design of the “Grand Kingdom Set” is made to appear very well made as it is constructed from polished wood of multiple color variations. To use the device a user must have a smartphone with bluetooth with the correct application installed on their device. It also has a monotone speaker for audio output. If playing with another human that is not present or against an A.I</w:t>
      </w:r>
      <w:r w:rsidDel="00000000" w:rsidR="00000000" w:rsidRPr="00000000">
        <w:rPr>
          <w:rtl w:val="0"/>
        </w:rPr>
        <w:t xml:space="preserve">., the</w:t>
      </w:r>
      <w:r w:rsidDel="00000000" w:rsidR="00000000" w:rsidRPr="00000000">
        <w:rPr>
          <w:rtl w:val="0"/>
        </w:rPr>
        <w:t xml:space="preserve"> opponents' pieces move on their own.</w:t>
      </w:r>
    </w:p>
    <w:p w:rsidR="00000000" w:rsidDel="00000000" w:rsidP="00000000" w:rsidRDefault="00000000" w:rsidRPr="00000000" w14:paraId="00000065">
      <w:pPr>
        <w:spacing w:line="276" w:lineRule="auto"/>
        <w:rPr/>
      </w:pPr>
      <w:r w:rsidDel="00000000" w:rsidR="00000000" w:rsidRPr="00000000">
        <w:rPr>
          <w:rtl w:val="0"/>
        </w:rPr>
      </w:r>
    </w:p>
    <w:p w:rsidR="00000000" w:rsidDel="00000000" w:rsidP="00000000" w:rsidRDefault="00000000" w:rsidRPr="00000000" w14:paraId="00000066">
      <w:pPr>
        <w:spacing w:line="276" w:lineRule="auto"/>
        <w:rPr/>
      </w:pPr>
      <w:r w:rsidDel="00000000" w:rsidR="00000000" w:rsidRPr="00000000">
        <w:rPr>
          <w:rtl w:val="0"/>
        </w:rPr>
        <w:t xml:space="preserve">With the all wood design, this chess board is made to look like other wooden chess boards, while maintaining its added features. While wood is not the most inexpensive material to use, the purpose of this product is not to be sold en masse, but rather to be purchased only by chess aficionados. Thus using a costly material, that looks good on display, makes the product look less like a gimmick and more like any other chess board.</w:t>
      </w:r>
    </w:p>
    <w:p w:rsidR="00000000" w:rsidDel="00000000" w:rsidP="00000000" w:rsidRDefault="00000000" w:rsidRPr="00000000" w14:paraId="00000067">
      <w:pPr>
        <w:spacing w:line="276" w:lineRule="auto"/>
        <w:rPr/>
      </w:pPr>
      <w:r w:rsidDel="00000000" w:rsidR="00000000" w:rsidRPr="00000000">
        <w:rPr>
          <w:rtl w:val="0"/>
        </w:rPr>
      </w:r>
    </w:p>
    <w:p w:rsidR="00000000" w:rsidDel="00000000" w:rsidP="00000000" w:rsidRDefault="00000000" w:rsidRPr="00000000" w14:paraId="00000068">
      <w:pPr>
        <w:spacing w:line="276" w:lineRule="auto"/>
        <w:rPr/>
      </w:pPr>
      <w:r w:rsidDel="00000000" w:rsidR="00000000" w:rsidRPr="00000000">
        <w:rPr>
          <w:rtl w:val="0"/>
        </w:rPr>
        <w:t xml:space="preserve">For our team’s device, we plan to also use wood for the main packaging material. Our interface, however, will not require the use of a smartphone. Instead, our product will have multiple input buttons to control the interfaces. Our product also differs as our game will be displayed using a LED matrix to display the game, rather than the traditional physical pieces elements. </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Title"/>
        <w:numPr>
          <w:ilvl w:val="1"/>
          <w:numId w:val="1"/>
        </w:numPr>
        <w:spacing w:line="360" w:lineRule="auto"/>
        <w:ind w:left="432" w:hanging="432"/>
        <w:jc w:val="left"/>
        <w:rPr>
          <w:sz w:val="24"/>
          <w:szCs w:val="24"/>
        </w:rPr>
      </w:pPr>
      <w:r w:rsidDel="00000000" w:rsidR="00000000" w:rsidRPr="00000000">
        <w:rPr>
          <w:sz w:val="24"/>
          <w:szCs w:val="24"/>
          <w:rtl w:val="0"/>
        </w:rPr>
        <w:t xml:space="preserve">Product #2</w:t>
      </w:r>
    </w:p>
    <w:p w:rsidR="00000000" w:rsidDel="00000000" w:rsidP="00000000" w:rsidRDefault="00000000" w:rsidRPr="00000000" w14:paraId="0000006B">
      <w:pPr>
        <w:jc w:val="center"/>
        <w:rPr/>
      </w:pPr>
      <w:r w:rsidDel="00000000" w:rsidR="00000000" w:rsidRPr="00000000">
        <w:rPr/>
        <w:drawing>
          <wp:inline distB="114300" distT="114300" distL="114300" distR="114300">
            <wp:extent cx="3328988" cy="3328988"/>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328988"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center"/>
        <w:rPr/>
      </w:pPr>
      <w:r w:rsidDel="00000000" w:rsidR="00000000" w:rsidRPr="00000000">
        <w:rPr>
          <w:rtl w:val="0"/>
        </w:rPr>
        <w:t xml:space="preserve">Figure 2: Packaging of Product #2</w:t>
      </w:r>
    </w:p>
    <w:p w:rsidR="00000000" w:rsidDel="00000000" w:rsidP="00000000" w:rsidRDefault="00000000" w:rsidRPr="00000000" w14:paraId="0000006D">
      <w:pPr>
        <w:jc w:val="center"/>
        <w:rPr/>
      </w:pPr>
      <w:r w:rsidDel="00000000" w:rsidR="00000000" w:rsidRPr="00000000">
        <w:rPr>
          <w:rtl w:val="0"/>
        </w:rPr>
      </w:r>
    </w:p>
    <w:p w:rsidR="00000000" w:rsidDel="00000000" w:rsidP="00000000" w:rsidRDefault="00000000" w:rsidRPr="00000000" w14:paraId="0000006E">
      <w:pPr>
        <w:spacing w:line="276" w:lineRule="auto"/>
        <w:jc w:val="left"/>
        <w:rPr/>
      </w:pPr>
      <w:r w:rsidDel="00000000" w:rsidR="00000000" w:rsidRPr="00000000">
        <w:rPr>
          <w:rtl w:val="0"/>
        </w:rPr>
        <w:t xml:space="preserve">The “Electronic Chess Set” made by Top Chess, features a plastic case with a physical plastic chess board. The front of the package also had ten buttons for user interfacing and a LCD screen displaying the game. There is also a speaker above the six green buttons on the right so that the audio from the game can be heard.</w:t>
      </w:r>
    </w:p>
    <w:p w:rsidR="00000000" w:rsidDel="00000000" w:rsidP="00000000" w:rsidRDefault="00000000" w:rsidRPr="00000000" w14:paraId="0000006F">
      <w:pPr>
        <w:spacing w:line="276" w:lineRule="auto"/>
        <w:jc w:val="left"/>
        <w:rPr/>
      </w:pPr>
      <w:r w:rsidDel="00000000" w:rsidR="00000000" w:rsidRPr="00000000">
        <w:rPr>
          <w:rtl w:val="0"/>
        </w:rPr>
      </w:r>
    </w:p>
    <w:p w:rsidR="00000000" w:rsidDel="00000000" w:rsidP="00000000" w:rsidRDefault="00000000" w:rsidRPr="00000000" w14:paraId="00000070">
      <w:pPr>
        <w:spacing w:line="276" w:lineRule="auto"/>
        <w:jc w:val="left"/>
        <w:rPr/>
      </w:pPr>
      <w:r w:rsidDel="00000000" w:rsidR="00000000" w:rsidRPr="00000000">
        <w:rPr>
          <w:rtl w:val="0"/>
        </w:rPr>
        <w:t xml:space="preserve">Unlike the last product, this design uses primarily plastic for its exterior packaging, buttons, and chess pieces. This allows for more unique design shapes than wood would, as it is more  flexible and easier to mold to make non-linear edges. The plastic also makes the design light weight and easy to handle. The placement of the main interfaces all being on one side is a major downside. When playing with two players, only one will have easy access to the buttons that help navigate the chess game. </w:t>
      </w:r>
    </w:p>
    <w:p w:rsidR="00000000" w:rsidDel="00000000" w:rsidP="00000000" w:rsidRDefault="00000000" w:rsidRPr="00000000" w14:paraId="00000071">
      <w:pPr>
        <w:spacing w:line="276" w:lineRule="auto"/>
        <w:jc w:val="left"/>
        <w:rPr/>
      </w:pPr>
      <w:r w:rsidDel="00000000" w:rsidR="00000000" w:rsidRPr="00000000">
        <w:rPr>
          <w:rtl w:val="0"/>
        </w:rPr>
      </w:r>
    </w:p>
    <w:p w:rsidR="00000000" w:rsidDel="00000000" w:rsidP="00000000" w:rsidRDefault="00000000" w:rsidRPr="00000000" w14:paraId="00000072">
      <w:pPr>
        <w:spacing w:line="276" w:lineRule="auto"/>
        <w:jc w:val="left"/>
        <w:rPr/>
      </w:pPr>
      <w:r w:rsidDel="00000000" w:rsidR="00000000" w:rsidRPr="00000000">
        <w:rPr>
          <w:rtl w:val="0"/>
        </w:rPr>
        <w:t xml:space="preserve">In our design implementation, we specifically wanted to have two user interfaces, one on each side of the chess board, so that both players will have easy access to the controls allowing them to operate the game. This differs significantly from Product 2 which only has one set of controls. While that is easier to design electronically, it makes using the chessboard a difficulty with two players, which is something our team considered when we designed our interfaces.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Title"/>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5">
      <w:pPr>
        <w:pStyle w:val="Title"/>
        <w:jc w:val="left"/>
        <w:rPr>
          <w:sz w:val="24"/>
          <w:szCs w:val="24"/>
        </w:rPr>
      </w:pPr>
      <w:r w:rsidDel="00000000" w:rsidR="00000000" w:rsidRPr="00000000">
        <w:rPr>
          <w:sz w:val="24"/>
          <w:szCs w:val="24"/>
          <w:rtl w:val="0"/>
        </w:rPr>
        <w:t xml:space="preserve">2.0  Project Packaging Description</w:t>
      </w:r>
    </w:p>
    <w:p w:rsidR="00000000" w:rsidDel="00000000" w:rsidP="00000000" w:rsidRDefault="00000000" w:rsidRPr="00000000" w14:paraId="00000076">
      <w:pPr>
        <w:pStyle w:val="Title"/>
        <w:jc w:val="left"/>
        <w:rPr>
          <w:sz w:val="24"/>
          <w:szCs w:val="24"/>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Our chessboard will be contained in a wooden box that we construct. As seen in Appendix 1, the base of the box will be 292 x 292 mm. The diagonal pieces that the interfaces will be attached to will be 192 x 39 mm. The upper piece that the LEB matrix will sit in will be 292 x 242 mm, with a square hole of 192 x 199 mm cut out of the center. The two side pieces will be trapezoidal, with a base of 292, a height of 60 mm, and edges of length 39 mm. The holes for the LCD displays will be 80 x 24 mm. Once the pieces are cut, we will stain them with wood stainer to get a better color. To keep the wood together we plan on using wood glue along the edges of all the connecting pieces. </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Title"/>
        <w:jc w:val="left"/>
        <w:rPr>
          <w:sz w:val="24"/>
          <w:szCs w:val="24"/>
        </w:rPr>
      </w:pPr>
      <w:r w:rsidDel="00000000" w:rsidR="00000000" w:rsidRPr="00000000">
        <w:rPr>
          <w:sz w:val="24"/>
          <w:szCs w:val="24"/>
          <w:rtl w:val="0"/>
        </w:rPr>
        <w:t xml:space="preserve">3.0  Sources Cited</w:t>
      </w:r>
    </w:p>
    <w:p w:rsidR="00000000" w:rsidDel="00000000" w:rsidP="00000000" w:rsidRDefault="00000000" w:rsidRPr="00000000" w14:paraId="0000007A">
      <w:pPr>
        <w:spacing w:after="240" w:before="240" w:lineRule="auto"/>
        <w:ind w:left="560" w:hanging="560"/>
        <w:rPr/>
      </w:pPr>
      <w:r w:rsidDel="00000000" w:rsidR="00000000" w:rsidRPr="00000000">
        <w:rPr>
          <w:rtl w:val="0"/>
        </w:rPr>
        <w:t xml:space="preserve">[1] “Square Off Grand Kingdom set: The Royalty Chess Set,” </w:t>
      </w:r>
      <w:r w:rsidDel="00000000" w:rsidR="00000000" w:rsidRPr="00000000">
        <w:rPr>
          <w:i w:val="1"/>
          <w:rtl w:val="0"/>
        </w:rPr>
        <w:t xml:space="preserve">Square Off</w:t>
      </w:r>
      <w:r w:rsidDel="00000000" w:rsidR="00000000" w:rsidRPr="00000000">
        <w:rPr>
          <w:rtl w:val="0"/>
        </w:rPr>
        <w:t xml:space="preserve">. [Online]. Available: https://squareoffnow.com/product/gks?gclid=CjwKCAiA85efBhBbEiwAD7oLQP-TB8YX3mmifL2efr0YdZlAiBG-i8j3VMSjttPVMyO0ZdbDJmVmcBoCZzQQAvD_BwE. [Accessed: 10-Feb-2023]. </w:t>
      </w:r>
    </w:p>
    <w:p w:rsidR="00000000" w:rsidDel="00000000" w:rsidP="00000000" w:rsidRDefault="00000000" w:rsidRPr="00000000" w14:paraId="0000007B">
      <w:pPr>
        <w:spacing w:after="240" w:before="240" w:lineRule="auto"/>
        <w:ind w:left="560" w:hanging="560"/>
        <w:rPr/>
      </w:pPr>
      <w:r w:rsidDel="00000000" w:rsidR="00000000" w:rsidRPr="00000000">
        <w:rPr>
          <w:rtl w:val="0"/>
        </w:rPr>
        <w:t xml:space="preserve">[2] “www.amazon.com,” </w:t>
      </w:r>
      <w:r w:rsidDel="00000000" w:rsidR="00000000" w:rsidRPr="00000000">
        <w:rPr>
          <w:i w:val="1"/>
          <w:rtl w:val="0"/>
        </w:rPr>
        <w:t xml:space="preserve">Top 1 Chess Electronic Chess Set</w:t>
      </w:r>
      <w:r w:rsidDel="00000000" w:rsidR="00000000" w:rsidRPr="00000000">
        <w:rPr>
          <w:rtl w:val="0"/>
        </w:rPr>
        <w:t xml:space="preserve">. [Online]. Available: https://www.amazon.com/Top-Classical-Computer-Teaching-Strategy/dp/B07RZ5TQF2. [Accessed: 10-Feb-2023]. </w:t>
      </w:r>
    </w:p>
    <w:p w:rsidR="00000000" w:rsidDel="00000000" w:rsidP="00000000" w:rsidRDefault="00000000" w:rsidRPr="00000000" w14:paraId="0000007C">
      <w:pPr>
        <w:spacing w:after="240" w:before="240" w:lineRule="auto"/>
        <w:ind w:left="560" w:hanging="560"/>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Title"/>
        <w:ind w:left="72" w:firstLine="0"/>
        <w:rPr>
          <w:sz w:val="24"/>
          <w:szCs w:val="24"/>
        </w:rPr>
      </w:pPr>
      <w:r w:rsidDel="00000000" w:rsidR="00000000" w:rsidRPr="00000000">
        <w:rPr>
          <w:rtl w:val="0"/>
        </w:rPr>
      </w:r>
    </w:p>
    <w:p w:rsidR="00000000" w:rsidDel="00000000" w:rsidP="00000000" w:rsidRDefault="00000000" w:rsidRPr="00000000" w14:paraId="0000007F">
      <w:pPr>
        <w:pStyle w:val="Title"/>
        <w:ind w:left="72" w:firstLine="0"/>
        <w:rPr>
          <w:sz w:val="24"/>
          <w:szCs w:val="24"/>
        </w:rPr>
      </w:pPr>
      <w:r w:rsidDel="00000000" w:rsidR="00000000" w:rsidRPr="00000000">
        <w:rPr>
          <w:rtl w:val="0"/>
        </w:rPr>
      </w:r>
    </w:p>
    <w:p w:rsidR="00000000" w:rsidDel="00000000" w:rsidP="00000000" w:rsidRDefault="00000000" w:rsidRPr="00000000" w14:paraId="00000080">
      <w:pPr>
        <w:pStyle w:val="Title"/>
        <w:ind w:left="72" w:firstLine="0"/>
        <w:rPr>
          <w:sz w:val="24"/>
          <w:szCs w:val="24"/>
        </w:rPr>
      </w:pPr>
      <w:r w:rsidDel="00000000" w:rsidR="00000000" w:rsidRPr="00000000">
        <w:rPr>
          <w:rtl w:val="0"/>
        </w:rPr>
      </w:r>
    </w:p>
    <w:p w:rsidR="00000000" w:rsidDel="00000000" w:rsidP="00000000" w:rsidRDefault="00000000" w:rsidRPr="00000000" w14:paraId="00000081">
      <w:pPr>
        <w:pStyle w:val="Title"/>
        <w:ind w:left="72" w:firstLine="0"/>
        <w:rPr>
          <w:sz w:val="24"/>
          <w:szCs w:val="24"/>
        </w:rPr>
      </w:pPr>
      <w:r w:rsidDel="00000000" w:rsidR="00000000" w:rsidRPr="00000000">
        <w:rPr>
          <w:rtl w:val="0"/>
        </w:rPr>
      </w:r>
    </w:p>
    <w:p w:rsidR="00000000" w:rsidDel="00000000" w:rsidP="00000000" w:rsidRDefault="00000000" w:rsidRPr="00000000" w14:paraId="00000082">
      <w:pPr>
        <w:pStyle w:val="Title"/>
        <w:ind w:left="72" w:firstLine="0"/>
        <w:rPr>
          <w:sz w:val="24"/>
          <w:szCs w:val="24"/>
        </w:rPr>
      </w:pPr>
      <w:r w:rsidDel="00000000" w:rsidR="00000000" w:rsidRPr="00000000">
        <w:rPr>
          <w:rtl w:val="0"/>
        </w:rPr>
      </w:r>
    </w:p>
    <w:p w:rsidR="00000000" w:rsidDel="00000000" w:rsidP="00000000" w:rsidRDefault="00000000" w:rsidRPr="00000000" w14:paraId="00000083">
      <w:pPr>
        <w:pStyle w:val="Title"/>
        <w:ind w:left="72" w:firstLine="0"/>
        <w:rPr>
          <w:sz w:val="24"/>
          <w:szCs w:val="24"/>
        </w:rPr>
      </w:pPr>
      <w:r w:rsidDel="00000000" w:rsidR="00000000" w:rsidRPr="00000000">
        <w:rPr>
          <w:rtl w:val="0"/>
        </w:rPr>
      </w:r>
    </w:p>
    <w:p w:rsidR="00000000" w:rsidDel="00000000" w:rsidP="00000000" w:rsidRDefault="00000000" w:rsidRPr="00000000" w14:paraId="00000084">
      <w:pPr>
        <w:pStyle w:val="Title"/>
        <w:ind w:left="72" w:firstLine="0"/>
        <w:rPr>
          <w:sz w:val="24"/>
          <w:szCs w:val="24"/>
        </w:rPr>
      </w:pPr>
      <w:r w:rsidDel="00000000" w:rsidR="00000000" w:rsidRPr="00000000">
        <w:rPr>
          <w:rtl w:val="0"/>
        </w:rPr>
      </w:r>
    </w:p>
    <w:p w:rsidR="00000000" w:rsidDel="00000000" w:rsidP="00000000" w:rsidRDefault="00000000" w:rsidRPr="00000000" w14:paraId="00000085">
      <w:pPr>
        <w:pStyle w:val="Title"/>
        <w:jc w:val="left"/>
        <w:rPr>
          <w:sz w:val="24"/>
          <w:szCs w:val="24"/>
        </w:rPr>
      </w:pPr>
      <w:r w:rsidDel="00000000" w:rsidR="00000000" w:rsidRPr="00000000">
        <w:rPr>
          <w:rtl w:val="0"/>
        </w:rPr>
      </w:r>
    </w:p>
    <w:p w:rsidR="00000000" w:rsidDel="00000000" w:rsidP="00000000" w:rsidRDefault="00000000" w:rsidRPr="00000000" w14:paraId="00000086">
      <w:pPr>
        <w:pStyle w:val="Title"/>
        <w:jc w:val="left"/>
        <w:rPr>
          <w:sz w:val="24"/>
          <w:szCs w:val="24"/>
        </w:rPr>
      </w:pPr>
      <w:r w:rsidDel="00000000" w:rsidR="00000000" w:rsidRPr="00000000">
        <w:rPr>
          <w:rtl w:val="0"/>
        </w:rPr>
      </w:r>
    </w:p>
    <w:p w:rsidR="00000000" w:rsidDel="00000000" w:rsidP="00000000" w:rsidRDefault="00000000" w:rsidRPr="00000000" w14:paraId="00000087">
      <w:pPr>
        <w:pStyle w:val="Title"/>
        <w:rPr>
          <w:sz w:val="24"/>
          <w:szCs w:val="24"/>
        </w:rPr>
      </w:pPr>
      <w:r w:rsidDel="00000000" w:rsidR="00000000" w:rsidRPr="00000000">
        <w:br w:type="page"/>
      </w:r>
      <w:r w:rsidDel="00000000" w:rsidR="00000000" w:rsidRPr="00000000">
        <w:rPr>
          <w:sz w:val="24"/>
          <w:szCs w:val="24"/>
          <w:rtl w:val="0"/>
        </w:rPr>
        <w:t xml:space="preserve">Appendix 1:  CAD Model Illustrations</w:t>
      </w:r>
    </w:p>
    <w:p w:rsidR="00000000" w:rsidDel="00000000" w:rsidP="00000000" w:rsidRDefault="00000000" w:rsidRPr="00000000" w14:paraId="00000088">
      <w:pPr>
        <w:pStyle w:val="Title"/>
        <w:rPr>
          <w:sz w:val="24"/>
          <w:szCs w:val="24"/>
        </w:rPr>
      </w:pPr>
      <w:r w:rsidDel="00000000" w:rsidR="00000000" w:rsidRPr="00000000">
        <w:rPr>
          <w:rtl w:val="0"/>
        </w:rPr>
      </w:r>
    </w:p>
    <w:p w:rsidR="00000000" w:rsidDel="00000000" w:rsidP="00000000" w:rsidRDefault="00000000" w:rsidRPr="00000000" w14:paraId="00000089">
      <w:pPr>
        <w:pStyle w:val="Title"/>
        <w:rPr>
          <w:b w:val="0"/>
          <w:i w:val="1"/>
          <w:color w:val="ff0000"/>
          <w:sz w:val="24"/>
          <w:szCs w:val="24"/>
        </w:rPr>
      </w:pPr>
      <w:r w:rsidDel="00000000" w:rsidR="00000000" w:rsidRPr="00000000">
        <w:rPr>
          <w:b w:val="0"/>
          <w:i w:val="1"/>
          <w:color w:val="ff0000"/>
          <w:sz w:val="24"/>
          <w:szCs w:val="24"/>
        </w:rPr>
        <w:drawing>
          <wp:inline distB="114300" distT="114300" distL="114300" distR="114300">
            <wp:extent cx="5943600" cy="36195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center"/>
        <w:rPr/>
      </w:pPr>
      <w:r w:rsidDel="00000000" w:rsidR="00000000" w:rsidRPr="00000000">
        <w:rPr>
          <w:rtl w:val="0"/>
        </w:rPr>
        <w:t xml:space="preserve">Figure 3: Angled view of the chessboard (units in mm)</w:t>
      </w:r>
    </w:p>
    <w:p w:rsidR="00000000" w:rsidDel="00000000" w:rsidP="00000000" w:rsidRDefault="00000000" w:rsidRPr="00000000" w14:paraId="0000008B">
      <w:pPr>
        <w:jc w:val="center"/>
        <w:rPr/>
      </w:pPr>
      <w:r w:rsidDel="00000000" w:rsidR="00000000" w:rsidRPr="00000000">
        <w:rPr>
          <w:rtl w:val="0"/>
        </w:rPr>
      </w:r>
    </w:p>
    <w:p w:rsidR="00000000" w:rsidDel="00000000" w:rsidP="00000000" w:rsidRDefault="00000000" w:rsidRPr="00000000" w14:paraId="0000008C">
      <w:pPr>
        <w:jc w:val="center"/>
        <w:rPr/>
      </w:pPr>
      <w:r w:rsidDel="00000000" w:rsidR="00000000" w:rsidRPr="00000000">
        <w:rPr/>
        <w:drawing>
          <wp:inline distB="114300" distT="114300" distL="114300" distR="114300">
            <wp:extent cx="5943600" cy="26797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center"/>
        <w:rPr/>
      </w:pPr>
      <w:r w:rsidDel="00000000" w:rsidR="00000000" w:rsidRPr="00000000">
        <w:rPr>
          <w:rtl w:val="0"/>
        </w:rPr>
        <w:t xml:space="preserve">Figure 4: Player view of chess board</w:t>
      </w:r>
    </w:p>
    <w:p w:rsidR="00000000" w:rsidDel="00000000" w:rsidP="00000000" w:rsidRDefault="00000000" w:rsidRPr="00000000" w14:paraId="0000008E">
      <w:pPr>
        <w:jc w:val="center"/>
        <w:rPr/>
      </w:pPr>
      <w:r w:rsidDel="00000000" w:rsidR="00000000" w:rsidRPr="00000000">
        <w:rPr>
          <w:rtl w:val="0"/>
        </w:rPr>
      </w:r>
    </w:p>
    <w:p w:rsidR="00000000" w:rsidDel="00000000" w:rsidP="00000000" w:rsidRDefault="00000000" w:rsidRPr="00000000" w14:paraId="0000008F">
      <w:pPr>
        <w:jc w:val="center"/>
        <w:rPr/>
      </w:pPr>
      <w:r w:rsidDel="00000000" w:rsidR="00000000" w:rsidRPr="00000000">
        <w:rPr>
          <w:rtl w:val="0"/>
        </w:rPr>
      </w:r>
    </w:p>
    <w:p w:rsidR="00000000" w:rsidDel="00000000" w:rsidP="00000000" w:rsidRDefault="00000000" w:rsidRPr="00000000" w14:paraId="00000090">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91">
      <w:pPr>
        <w:pStyle w:val="Title"/>
        <w:rPr>
          <w:color w:val="000000"/>
          <w:sz w:val="24"/>
          <w:szCs w:val="24"/>
        </w:rPr>
      </w:pPr>
      <w:r w:rsidDel="00000000" w:rsidR="00000000" w:rsidRPr="00000000">
        <w:br w:type="page"/>
      </w:r>
      <w:r w:rsidDel="00000000" w:rsidR="00000000" w:rsidRPr="00000000">
        <w:rPr>
          <w:color w:val="000000"/>
          <w:sz w:val="24"/>
          <w:szCs w:val="24"/>
          <w:rtl w:val="0"/>
        </w:rPr>
        <w:t xml:space="preserve">Appendix 2:  Project Packaging Specifications</w:t>
      </w:r>
    </w:p>
    <w:p w:rsidR="00000000" w:rsidDel="00000000" w:rsidP="00000000" w:rsidRDefault="00000000" w:rsidRPr="00000000" w14:paraId="00000092">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Balsa Wood</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 Plywood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vertAlign w:val="superscript"/>
              </w:rPr>
            </w:pPr>
            <w:r w:rsidDel="00000000" w:rsidR="00000000" w:rsidRPr="00000000">
              <w:rPr>
                <w:rtl w:val="0"/>
              </w:rPr>
              <w:t xml:space="preserve">1900 cm</w:t>
            </w:r>
            <w:r w:rsidDel="00000000" w:rsidR="00000000" w:rsidRPr="00000000">
              <w:rPr>
                <w:vertAlign w:val="super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453.6 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 for stack of wood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Wood glue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150.252 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Wood Primer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272.155 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876.007 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$34.99</w:t>
            </w:r>
          </w:p>
        </w:tc>
      </w:tr>
    </w:tbl>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Tooling Requirements:</w:t>
      </w:r>
    </w:p>
    <w:p w:rsidR="00000000" w:rsidDel="00000000" w:rsidP="00000000" w:rsidRDefault="00000000" w:rsidRPr="00000000" w14:paraId="000000AB">
      <w:pPr>
        <w:rPr/>
      </w:pPr>
      <w:r w:rsidDel="00000000" w:rsidR="00000000" w:rsidRPr="00000000">
        <w:rPr>
          <w:rtl w:val="0"/>
        </w:rPr>
        <w:t xml:space="preserve">We will need to use a woodshop to cut the wood for our product. Which we will be able to do at multiple places at Purdue, including but not limited to the Bechtel Design and Innovation Center.</w:t>
      </w:r>
    </w:p>
    <w:p w:rsidR="00000000" w:rsidDel="00000000" w:rsidP="00000000" w:rsidRDefault="00000000" w:rsidRPr="00000000" w14:paraId="000000AC">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AD">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AE">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AF">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B0">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B1">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B2">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B3">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B4">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B5">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B6">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B7">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B8">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B9">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BA">
      <w:pPr>
        <w:pStyle w:val="Title"/>
        <w:rPr>
          <w:color w:val="000000"/>
          <w:sz w:val="24"/>
          <w:szCs w:val="24"/>
        </w:rPr>
      </w:pPr>
      <w:r w:rsidDel="00000000" w:rsidR="00000000" w:rsidRPr="00000000">
        <w:br w:type="page"/>
      </w:r>
      <w:r w:rsidDel="00000000" w:rsidR="00000000" w:rsidRPr="00000000">
        <w:rPr>
          <w:color w:val="000000"/>
          <w:sz w:val="24"/>
          <w:szCs w:val="24"/>
          <w:rtl w:val="0"/>
        </w:rPr>
        <w:t xml:space="preserve">Appendix 3:  PCB Footprint Layout</w:t>
      </w:r>
    </w:p>
    <w:p w:rsidR="00000000" w:rsidDel="00000000" w:rsidP="00000000" w:rsidRDefault="00000000" w:rsidRPr="00000000" w14:paraId="000000BB">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BC">
      <w:pPr>
        <w:pStyle w:val="Title"/>
        <w:spacing w:line="360" w:lineRule="auto"/>
        <w:jc w:val="left"/>
        <w:rPr>
          <w:b w:val="0"/>
          <w:i w:val="1"/>
          <w:color w:val="ff0000"/>
          <w:sz w:val="24"/>
          <w:szCs w:val="24"/>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The component footprint for the ADC will be an IC through hole connector. The Level Shifters and the MCP601 Op-Amp will use a TSSOP footprint. The STM32 will have a LQFP footprint. All of the headers will have through hole pins. The headphone and barrel jacks are both surface mount devices. </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Title"/>
        <w:spacing w:line="360" w:lineRule="auto"/>
        <w:rPr>
          <w:b w:val="0"/>
          <w:i w:val="1"/>
          <w:color w:val="ff0000"/>
          <w:sz w:val="24"/>
          <w:szCs w:val="24"/>
        </w:rPr>
      </w:pPr>
      <w:bookmarkStart w:colFirst="0" w:colLast="0" w:name="_heading=h.ciaqm0v779v7" w:id="0"/>
      <w:bookmarkEnd w:id="0"/>
      <w:r w:rsidDel="00000000" w:rsidR="00000000" w:rsidRPr="00000000">
        <w:rPr>
          <w:b w:val="0"/>
          <w:i w:val="1"/>
          <w:color w:val="ff0000"/>
          <w:sz w:val="24"/>
          <w:szCs w:val="24"/>
        </w:rPr>
        <w:drawing>
          <wp:inline distB="114300" distT="114300" distL="114300" distR="114300">
            <wp:extent cx="5010150" cy="468014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010150" cy="468014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center"/>
        <w:rPr/>
      </w:pPr>
      <w:r w:rsidDel="00000000" w:rsidR="00000000" w:rsidRPr="00000000">
        <w:rPr>
          <w:rtl w:val="0"/>
        </w:rPr>
        <w:t xml:space="preserve">Figure 5: Prototype PCBs with general locations of devices. </w:t>
      </w: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https://engineering.purdue.edu/ece477</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 xml:space="preserve">               Page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https://engineering.purdue.edu/ece477</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 xml:space="preserve">Page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4680"/>
        <w:tab w:val="right" w:leader="none" w:pos="9360"/>
        <w:tab w:val="right" w:leader="none" w:pos="129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ECE 477: Digital Systems Senior Design Project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Last Modified: 09-19-2021</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4680"/>
        <w:tab w:val="right" w:leader="none" w:pos="9360"/>
        <w:tab w:val="right" w:leader="none" w:pos="129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ECE 477: Digital Systems Senior Design Project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v1.1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0"/>
      <w:lvlJc w:val="left"/>
      <w:pPr>
        <w:ind w:left="432" w:hanging="432"/>
      </w:pPr>
      <w:rPr/>
    </w:lvl>
    <w:lvl w:ilvl="1">
      <w:start w:val="1"/>
      <w:numFmt w:val="decimal"/>
      <w:lvlText w:val="%1.%2"/>
      <w:lvlJc w:val="left"/>
      <w:pPr>
        <w:ind w:left="432" w:hanging="432"/>
      </w:pPr>
      <w:rPr/>
    </w:lvl>
    <w:lvl w:ilvl="2">
      <w:start w:val="1"/>
      <w:numFmt w:val="decimal"/>
      <w:lvlText w:val="%1.%2.%3"/>
      <w:lvlJc w:val="left"/>
      <w:pPr>
        <w:ind w:left="2232" w:hanging="720"/>
      </w:pPr>
      <w:rPr/>
    </w:lvl>
    <w:lvl w:ilvl="3">
      <w:start w:val="1"/>
      <w:numFmt w:val="decimal"/>
      <w:lvlText w:val="%1.%2.%3.%4"/>
      <w:lvlJc w:val="left"/>
      <w:pPr>
        <w:ind w:left="2952" w:hanging="720"/>
      </w:pPr>
      <w:rPr/>
    </w:lvl>
    <w:lvl w:ilvl="4">
      <w:start w:val="1"/>
      <w:numFmt w:val="decimal"/>
      <w:lvlText w:val="%1.%2.%3.%4.%5"/>
      <w:lvlJc w:val="left"/>
      <w:pPr>
        <w:ind w:left="4032" w:hanging="1080"/>
      </w:pPr>
      <w:rPr/>
    </w:lvl>
    <w:lvl w:ilvl="5">
      <w:start w:val="1"/>
      <w:numFmt w:val="decimal"/>
      <w:lvlText w:val="%1.%2.%3.%4.%5.%6"/>
      <w:lvlJc w:val="left"/>
      <w:pPr>
        <w:ind w:left="4752" w:hanging="1080"/>
      </w:pPr>
      <w:rPr/>
    </w:lvl>
    <w:lvl w:ilvl="6">
      <w:start w:val="1"/>
      <w:numFmt w:val="decimal"/>
      <w:lvlText w:val="%1.%2.%3.%4.%5.%6.%7"/>
      <w:lvlJc w:val="left"/>
      <w:pPr>
        <w:ind w:left="5832" w:hanging="1440"/>
      </w:pPr>
      <w:rPr/>
    </w:lvl>
    <w:lvl w:ilvl="7">
      <w:start w:val="1"/>
      <w:numFmt w:val="decimal"/>
      <w:lvlText w:val="%1.%2.%3.%4.%5.%6.%7.%8"/>
      <w:lvlJc w:val="left"/>
      <w:pPr>
        <w:ind w:left="6552" w:hanging="1440"/>
      </w:pPr>
      <w:rPr/>
    </w:lvl>
    <w:lvl w:ilvl="8">
      <w:start w:val="1"/>
      <w:numFmt w:val="decimal"/>
      <w:lvlText w:val="%1.%2.%3.%4.%5.%6.%7.%8.%9"/>
      <w:lvlJc w:val="left"/>
      <w:pPr>
        <w:ind w:left="7632" w:hanging="180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i w:val="1"/>
    </w:rPr>
  </w:style>
  <w:style w:type="paragraph" w:styleId="Heading2">
    <w:name w:val="heading 2"/>
    <w:basedOn w:val="Normal"/>
    <w:next w:val="Normal"/>
    <w:pPr>
      <w:keepNext w:val="1"/>
    </w:pPr>
    <w:rPr/>
  </w:style>
  <w:style w:type="paragraph" w:styleId="Heading3">
    <w:name w:val="heading 3"/>
    <w:basedOn w:val="Normal"/>
    <w:next w:val="Normal"/>
    <w:pPr>
      <w:keepNext w:val="1"/>
      <w:jc w:val="center"/>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jc w:val="center"/>
    </w:pPr>
    <w:rPr>
      <w:rFonts w:ascii="Arial" w:cs="Arial" w:eastAsia="Arial" w:hAnsi="Arial"/>
      <w:b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b w:val="1"/>
      <w:sz w:val="28"/>
      <w:szCs w:val="28"/>
    </w:rPr>
  </w:style>
  <w:style w:type="paragraph" w:styleId="Normal" w:default="1">
    <w:name w:val="Normal"/>
    <w:qFormat w:val="1"/>
    <w:rPr>
      <w:sz w:val="24"/>
    </w:rPr>
  </w:style>
  <w:style w:type="paragraph" w:styleId="Heading1">
    <w:name w:val="heading 1"/>
    <w:basedOn w:val="Normal"/>
    <w:next w:val="Normal"/>
    <w:qFormat w:val="1"/>
    <w:pPr>
      <w:keepNext w:val="1"/>
      <w:outlineLvl w:val="0"/>
    </w:pPr>
    <w:rPr>
      <w:i w:val="1"/>
      <w:iCs w:val="1"/>
    </w:rPr>
  </w:style>
  <w:style w:type="paragraph" w:styleId="Heading2">
    <w:name w:val="heading 2"/>
    <w:basedOn w:val="Normal"/>
    <w:next w:val="Normal"/>
    <w:qFormat w:val="1"/>
    <w:rsid w:val="005A1E31"/>
    <w:pPr>
      <w:keepNext w:val="1"/>
      <w:outlineLvl w:val="1"/>
    </w:pPr>
  </w:style>
  <w:style w:type="paragraph" w:styleId="Heading3">
    <w:name w:val="heading 3"/>
    <w:basedOn w:val="Normal"/>
    <w:next w:val="Normal"/>
    <w:qFormat w:val="1"/>
    <w:rsid w:val="003611DF"/>
    <w:pPr>
      <w:keepNext w:val="1"/>
      <w:jc w:val="center"/>
      <w:outlineLvl w:val="2"/>
    </w:pPr>
    <w:rPr>
      <w:b w:val="1"/>
    </w:rPr>
  </w:style>
  <w:style w:type="paragraph" w:styleId="Heading5">
    <w:name w:val="heading 5"/>
    <w:basedOn w:val="Normal"/>
    <w:next w:val="Normal"/>
    <w:qFormat w:val="1"/>
    <w:rsid w:val="005A1E31"/>
    <w:pPr>
      <w:keepNext w:val="1"/>
      <w:jc w:val="center"/>
      <w:outlineLvl w:val="4"/>
    </w:pPr>
    <w:rPr>
      <w:rFonts w:ascii="Arial" w:hAnsi="Arial"/>
      <w:b w:val="1"/>
      <w:b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Title">
    <w:name w:val="Title"/>
    <w:basedOn w:val="Normal"/>
    <w:link w:val="TitleChar"/>
    <w:qFormat w:val="1"/>
    <w:pPr>
      <w:jc w:val="center"/>
    </w:pPr>
    <w:rPr>
      <w:b w:val="1"/>
      <w:sz w:val="28"/>
    </w:rPr>
  </w:style>
  <w:style w:type="paragraph" w:styleId="BodyText">
    <w:name w:val="Body Text"/>
    <w:basedOn w:val="Normal"/>
    <w:pPr>
      <w:spacing w:before="120"/>
      <w:jc w:val="both"/>
    </w:pPr>
  </w:style>
  <w:style w:type="table" w:styleId="TableGrid">
    <w:name w:val="Table Grid"/>
    <w:basedOn w:val="TableNormal"/>
    <w:rsid w:val="006A4AF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ageNumber">
    <w:name w:val="page number"/>
    <w:basedOn w:val="DefaultParagraphFont"/>
    <w:rsid w:val="0052204C"/>
  </w:style>
  <w:style w:type="character" w:styleId="TitleChar" w:customStyle="1">
    <w:name w:val="Title Char"/>
    <w:basedOn w:val="DefaultParagraphFont"/>
    <w:link w:val="Title"/>
    <w:rsid w:val="00787F03"/>
    <w:rPr>
      <w:b w:val="1"/>
      <w:sz w:val="28"/>
    </w:rPr>
  </w:style>
  <w:style w:type="character" w:styleId="Hyperlink">
    <w:name w:val="Hyperlink"/>
    <w:basedOn w:val="DefaultParagraphFont"/>
    <w:rsid w:val="006F0BB9"/>
    <w:rPr>
      <w:color w:val="0000ff" w:themeColor="hyperlink"/>
      <w:u w:val="single"/>
    </w:rPr>
  </w:style>
  <w:style w:type="character" w:styleId="FooterChar" w:customStyle="1">
    <w:name w:val="Footer Char"/>
    <w:basedOn w:val="DefaultParagraphFont"/>
    <w:link w:val="Footer"/>
    <w:uiPriority w:val="99"/>
    <w:rsid w:val="006F0BB9"/>
    <w:rPr>
      <w:sz w:val="24"/>
    </w:rPr>
  </w:style>
  <w:style w:type="paragraph" w:styleId="BalloonText">
    <w:name w:val="Balloon Text"/>
    <w:basedOn w:val="Normal"/>
    <w:link w:val="BalloonTextChar"/>
    <w:rsid w:val="002F2305"/>
    <w:rPr>
      <w:rFonts w:ascii="Tahoma" w:cs="Tahoma" w:hAnsi="Tahoma"/>
      <w:sz w:val="16"/>
      <w:szCs w:val="16"/>
    </w:rPr>
  </w:style>
  <w:style w:type="character" w:styleId="BalloonTextChar" w:customStyle="1">
    <w:name w:val="Balloon Text Char"/>
    <w:basedOn w:val="DefaultParagraphFont"/>
    <w:link w:val="BalloonText"/>
    <w:rsid w:val="002F2305"/>
    <w:rPr>
      <w:rFonts w:ascii="Tahoma" w:cs="Tahoma"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R31wZ0/YKq/4sgYX4L+icnIZ+2A==">AMUW2mWwpG9GqmIHRO7JYxls8zhNgXPuzX3WKUwlyvuwbf5mCyR42qUKZk35j5BeM5xfU/rQmkZN7KBncIPUiUftn+dUyiSXTsCmcLtbEaaVJxaol2oihM+d8V3Nq2+HkYH+NVkYMmZ4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2021-09-19T22:51:00Z</dcterms:created>
  <dc:creator>Kurt Otte</dc:creator>
</cp:coreProperties>
</file>