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Знакомство</w:t>
      </w:r>
      <w:r>
        <w:t xml:space="preserve"> </w:t>
      </w:r>
      <w:r>
        <w:t xml:space="preserve">с</w:t>
      </w:r>
      <w:r>
        <w:t xml:space="preserve"> </w:t>
      </w:r>
      <w:r>
        <w:t xml:space="preserve">Cisco</w:t>
      </w:r>
      <w:r>
        <w:t xml:space="preserve"> </w:t>
      </w:r>
      <w:r>
        <w:t xml:space="preserve">Packet</w:t>
      </w:r>
      <w:r>
        <w:t xml:space="preserve"> </w:t>
      </w:r>
      <w:r>
        <w:t xml:space="preserve">Tracer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инструмента моделирования конфигурации сети Cisco Packet Tracer, знакомство с его интерфейсом.</w:t>
      </w:r>
    </w:p>
    <w:bookmarkEnd w:id="20"/>
    <w:bookmarkStart w:id="13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129" w:name="X12cdf3c553e6b1a024b2f84915d06923e89c73d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простейшей сети в Cisco Packet Tracer</w:t>
      </w:r>
    </w:p>
    <w:p>
      <w:pPr>
        <w:numPr>
          <w:ilvl w:val="0"/>
          <w:numId w:val="1001"/>
        </w:numPr>
      </w:pPr>
      <w:r>
        <w:t xml:space="preserve">Создан новый проект в Cisco Packet Tracer.</w:t>
      </w:r>
      <w:r>
        <w:br/>
      </w:r>
      <w:r>
        <w:t xml:space="preserve">В рабочем пространстве размещён концентратор</w:t>
      </w:r>
      <w:r>
        <w:t xml:space="preserve"> </w:t>
      </w:r>
      <w:r>
        <w:rPr>
          <w:bCs/>
          <w:b/>
        </w:rPr>
        <w:t xml:space="preserve">Hub-PT</w:t>
      </w:r>
      <w:r>
        <w:t xml:space="preserve"> </w:t>
      </w:r>
      <w:r>
        <w:t xml:space="preserve">и четыре оконечных устройства</w:t>
      </w:r>
      <w:r>
        <w:t xml:space="preserve"> </w:t>
      </w:r>
      <w:r>
        <w:rPr>
          <w:bCs/>
          <w:b/>
        </w:rPr>
        <w:t xml:space="preserve">PC-PT</w:t>
      </w:r>
      <w:r>
        <w:t xml:space="preserve">.</w:t>
      </w:r>
      <w:r>
        <w:br/>
      </w:r>
      <w:r>
        <w:t xml:space="preserve">Все компьютеры соединены с концентратором с помощью прямого медного кабеля, что формирует простейшую локальную сеть с топологией «звезда».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3301465" cy="3205212"/>
            <wp:effectExtent b="0" l="0" r="0" t="0"/>
            <wp:docPr descr="Рис. 1: Схема сети с концентратором и ПК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465" cy="320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Схема сети с концентратором и ПК</w:t>
      </w:r>
    </w:p>
    <w:p>
      <w:pPr>
        <w:numPr>
          <w:ilvl w:val="0"/>
          <w:numId w:val="1001"/>
        </w:numPr>
      </w:pPr>
      <w:r>
        <w:t xml:space="preserve">На каждом компьютере вручную заданы статические IP-адреса в одной подсети.</w:t>
      </w:r>
      <w:r>
        <w:br/>
      </w:r>
      <w:r>
        <w:t xml:space="preserve">Настройка выполнялась через вкладку</w:t>
      </w:r>
      <w:r>
        <w:t xml:space="preserve"> </w:t>
      </w:r>
      <w:r>
        <w:rPr>
          <w:bCs/>
          <w:b/>
        </w:rPr>
        <w:t xml:space="preserve">Config → FastEthernet0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PC0 — IP: 192.168.1.11, маска: 255.255.255.0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PC1 — IP: 192.168.1.12, маска: 255.255.255.0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PC2 — IP: 192.168.1.13, маска: 255.255.255.0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PC3 — IP: 192.168.1.14, маска: 255.255.255.0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391604"/>
            <wp:effectExtent b="0" l="0" r="0" t="0"/>
            <wp:docPr descr="Рис. 2: Настройка IP-адреса PC0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IP-адреса PC0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164891"/>
            <wp:effectExtent b="0" l="0" r="0" t="0"/>
            <wp:docPr descr="Рис. 3: Настройка IP-адреса PC1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IP-адреса PC1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325090"/>
            <wp:effectExtent b="0" l="0" r="0" t="0"/>
            <wp:docPr descr="Рис. 4: Настройка IP-адреса PC2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5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IP-адреса PC2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494952"/>
            <wp:effectExtent b="0" l="0" r="0" t="0"/>
            <wp:docPr descr="Рис. 5: Настройка IP-адреса PC3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4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IP-адреса PC3</w:t>
      </w:r>
    </w:p>
    <w:p>
      <w:pPr>
        <w:numPr>
          <w:ilvl w:val="0"/>
          <w:numId w:val="1001"/>
        </w:numPr>
      </w:pPr>
      <w:r>
        <w:t xml:space="preserve">Выполнен переход из режима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</w:t>
      </w:r>
      <w:r>
        <w:br/>
      </w:r>
      <w:r>
        <w:t xml:space="preserve">С помощью инструмента</w:t>
      </w:r>
      <w:r>
        <w:t xml:space="preserve"> </w:t>
      </w:r>
      <w:r>
        <w:rPr>
          <w:bCs/>
          <w:b/>
        </w:rPr>
        <w:t xml:space="preserve">Add Simple PDU</w:t>
      </w:r>
      <w:r>
        <w:t xml:space="preserve"> </w:t>
      </w:r>
      <w:r>
        <w:t xml:space="preserve">сформирован тестовый пакет: сначала выполнен щелчок по PC0, затем по PC2.</w:t>
      </w:r>
      <w:r>
        <w:br/>
      </w:r>
      <w:r>
        <w:t xml:space="preserve">В рабочей области появились конверты, обозначающие передачу пакетов, а в списке событий — записи о передаче ARP и ICMP.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3570972" cy="3542096"/>
            <wp:effectExtent b="0" l="0" r="0" t="0"/>
            <wp:docPr descr="Рис. 6: Передача пакетов в режиме моделирования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972" cy="354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Передача пакетов в режиме моделирования</w:t>
      </w:r>
    </w:p>
    <w:p>
      <w:pPr>
        <w:numPr>
          <w:ilvl w:val="0"/>
          <w:numId w:val="1001"/>
        </w:numPr>
      </w:pPr>
      <w:r>
        <w:t xml:space="preserve">В процессе моделирования выполнено отслеживание движения пакетов между устройствами.</w:t>
      </w:r>
      <w:r>
        <w:br/>
      </w:r>
      <w:r>
        <w:t xml:space="preserve">При выборе события открылось окно</w:t>
      </w:r>
      <w:r>
        <w:t xml:space="preserve"> </w:t>
      </w:r>
      <w:r>
        <w:rPr>
          <w:bCs/>
          <w:b/>
        </w:rPr>
        <w:t xml:space="preserve">PDU Information</w:t>
      </w:r>
      <w:r>
        <w:t xml:space="preserve">, в котором отображается прохождение данных через уровни модели OSI.</w:t>
      </w:r>
      <w:r>
        <w:br/>
      </w:r>
      <w:r>
        <w:t xml:space="preserve">На уровне канального слоя формируется Ethernet-кадр, содержащий MAC-адреса источника и получателя, а на сетевом уровне указываются IP-адреса отправителя и назначения.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4764505" cy="5669280"/>
            <wp:effectExtent b="0" l="0" r="0" t="0"/>
            <wp:docPr descr="Рис. 7: Окно информации о PDU и уровни OSI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505" cy="566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Окно информации о PDU и уровни OSI</w:t>
      </w:r>
    </w:p>
    <w:p>
      <w:pPr>
        <w:numPr>
          <w:ilvl w:val="0"/>
          <w:numId w:val="1001"/>
        </w:numPr>
      </w:pPr>
      <w:r>
        <w:t xml:space="preserve">На вкладке</w:t>
      </w:r>
      <w:r>
        <w:t xml:space="preserve"> </w:t>
      </w:r>
      <w:r>
        <w:rPr>
          <w:bCs/>
          <w:b/>
        </w:rPr>
        <w:t xml:space="preserve">PDU Formats</w:t>
      </w:r>
      <w:r>
        <w:t xml:space="preserve"> </w:t>
      </w:r>
      <w:r>
        <w:t xml:space="preserve">исследована структура ICMP-пакета и Ethernet-кадра.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854107"/>
            <wp:effectExtent b="0" l="0" r="0" t="0"/>
            <wp:docPr descr="Рис. 8: Структура пакета ICMP и кадра Ethernet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4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Структура пакета ICMP и кадра Ethernet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Структура кадра Ethernet включает:</w:t>
      </w:r>
    </w:p>
    <w:p>
      <w:pPr>
        <w:numPr>
          <w:ilvl w:val="1"/>
          <w:numId w:val="1003"/>
        </w:numPr>
        <w:pStyle w:val="Compact"/>
      </w:pPr>
      <w:r>
        <w:t xml:space="preserve">Преамбулу — используется для синхронизации передачи.</w:t>
      </w:r>
    </w:p>
    <w:p>
      <w:pPr>
        <w:numPr>
          <w:ilvl w:val="1"/>
          <w:numId w:val="1003"/>
        </w:numPr>
        <w:pStyle w:val="Compact"/>
      </w:pPr>
      <w:r>
        <w:t xml:space="preserve">MAC-адрес получателя (Destination MAC).</w:t>
      </w:r>
    </w:p>
    <w:p>
      <w:pPr>
        <w:numPr>
          <w:ilvl w:val="1"/>
          <w:numId w:val="1003"/>
        </w:numPr>
        <w:pStyle w:val="Compact"/>
      </w:pPr>
      <w:r>
        <w:t xml:space="preserve">MAC-адрес отправителя (Source MAC).</w:t>
      </w:r>
    </w:p>
    <w:p>
      <w:pPr>
        <w:numPr>
          <w:ilvl w:val="1"/>
          <w:numId w:val="1003"/>
        </w:numPr>
        <w:pStyle w:val="Compact"/>
      </w:pPr>
      <w:r>
        <w:t xml:space="preserve">Поле типа (Type), определяющее протокол верхнего уровня.</w:t>
      </w:r>
    </w:p>
    <w:p>
      <w:pPr>
        <w:numPr>
          <w:ilvl w:val="1"/>
          <w:numId w:val="1003"/>
        </w:numPr>
        <w:pStyle w:val="Compact"/>
      </w:pPr>
      <w:r>
        <w:t xml:space="preserve">Поле данных (Data), содержащее IP-пакет.</w:t>
      </w:r>
    </w:p>
    <w:p>
      <w:pPr>
        <w:numPr>
          <w:ilvl w:val="1"/>
          <w:numId w:val="1003"/>
        </w:numPr>
        <w:pStyle w:val="Compact"/>
      </w:pPr>
      <w:r>
        <w:t xml:space="preserve">Контрольную сумму (FCS) для проверки целостности.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Тип кадра Ethernet:</w:t>
      </w:r>
      <w:r>
        <w:br/>
      </w:r>
      <w:r>
        <w:t xml:space="preserve">В поле Type указано значение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, что соответствует протоколу IPv4.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Структура MAC-адреса:</w:t>
      </w:r>
      <w:r>
        <w:br/>
      </w:r>
      <w:r>
        <w:t xml:space="preserve">MAC-адрес состоит из 48 бит (6 байт) и записывается в шестнадцатеричном формате.</w:t>
      </w:r>
      <w:r>
        <w:br/>
      </w:r>
      <w:r>
        <w:t xml:space="preserve">Первые 3 байта — идентификатор производителя сетевого устройства (OUI),</w:t>
      </w:r>
      <w:r>
        <w:br/>
      </w:r>
      <w:r>
        <w:t xml:space="preserve">последние 3 байта — уникальный номер интерфейса.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Изменения при передвижении пакета:</w:t>
      </w:r>
    </w:p>
    <w:p>
      <w:pPr>
        <w:numPr>
          <w:ilvl w:val="1"/>
          <w:numId w:val="1004"/>
        </w:numPr>
        <w:pStyle w:val="Compact"/>
      </w:pPr>
      <w:r>
        <w:t xml:space="preserve">При отправке формируется ARP-запрос для определения MAC-адреса получателя.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В каждом передаваемом кадре изменяются MAC-адреса источника и назначения.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IP-адреса остаются неизменными, так как они относятся к сетевому уровню.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ICMP-пакет инкапсулируется внутрь IP-пакета, который затем помещается в Ethernet-кадр.</w:t>
      </w:r>
    </w:p>
    <w:p>
      <w:pPr>
        <w:numPr>
          <w:ilvl w:val="0"/>
          <w:numId w:val="1001"/>
        </w:numPr>
      </w:pPr>
      <w:r>
        <w:t xml:space="preserve">Очищен список событий путём удаления предыдущего сценария моделирования.</w:t>
      </w:r>
      <w:r>
        <w:br/>
      </w:r>
      <w:r>
        <w:t xml:space="preserve">Снова выбран инструмент</w:t>
      </w:r>
      <w:r>
        <w:t xml:space="preserve"> </w:t>
      </w:r>
      <w:r>
        <w:rPr>
          <w:bCs/>
          <w:b/>
        </w:rPr>
        <w:t xml:space="preserve">Add Simple PDU</w:t>
      </w:r>
      <w:r>
        <w:t xml:space="preserve">. Сначала сформирован пакет от PC0 к PC2, затем второй пакет — от PC2 к PC0. После запуска моделирования кнопкой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зафиксировано одновременное распространение кадров по сети.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3570972" cy="3214837"/>
            <wp:effectExtent b="0" l="0" r="0" t="0"/>
            <wp:docPr descr="Рис. 9: Одновременная передача пакетов через концентратор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972" cy="321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Одновременная передача пакетов через концентратор</w:t>
      </w:r>
    </w:p>
    <w:p>
      <w:pPr>
        <w:numPr>
          <w:ilvl w:val="0"/>
          <w:numId w:val="1000"/>
        </w:numPr>
      </w:pPr>
      <w:r>
        <w:t xml:space="preserve">В процессе передачи произошло столкновение сигналов (коллизия), что отображается в рабочей области значками с огнём на линиях связи и у устройств.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3272589" cy="3243713"/>
            <wp:effectExtent b="0" l="0" r="0" t="0"/>
            <wp:docPr descr="Рис. 10: Возникновение коллизии в сети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589" cy="324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Возникновение коллизии в сети</w:t>
      </w:r>
    </w:p>
    <w:p>
      <w:pPr>
        <w:numPr>
          <w:ilvl w:val="0"/>
          <w:numId w:val="1000"/>
        </w:numPr>
      </w:pPr>
      <w:r>
        <w:t xml:space="preserve">В списке событий и окне информации о PDU показаны сведения о передаваемых пакетах и их структуре. При анализе заголовков видно, что кадры Ethernet содержат стандартные поля: MAC-адрес источника, MAC-адрес назначения, тип протокола и данные. Отдельного поля, указывающего на коллизию, в заголовке кадра нет — информация о столкновении определяется на физическом уровне по искажению сигнала.</w:t>
      </w:r>
    </w:p>
    <w:p>
      <w:pPr>
        <w:numPr>
          <w:ilvl w:val="0"/>
          <w:numId w:val="1000"/>
        </w:numPr>
        <w:pStyle w:val="CaptionedFigure"/>
      </w:pPr>
      <w:bookmarkStart w:id="64" w:name="fig:011"/>
      <w:r>
        <w:drawing>
          <wp:inline>
            <wp:extent cx="5334000" cy="4216743"/>
            <wp:effectExtent b="0" l="0" r="0" t="0"/>
            <wp:docPr descr="Рис. 11: Информация о структуре пакета при передаче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6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11: Информация о структуре пакета при передаче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Причина возникновения коллизии:</w:t>
      </w:r>
      <w:r>
        <w:br/>
      </w:r>
      <w:r>
        <w:t xml:space="preserve">Концентратор работает на физическом уровне и передаёт сигнал сразу на все порты. Когда два компьютера (PC0 и PC2) начинают передачу одновременно, их сигналы распространяются по общей среде передачи и накладываются друг на друга. В результате происходит коллизия.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Как отображается коллизия:</w:t>
      </w:r>
    </w:p>
    <w:p>
      <w:pPr>
        <w:numPr>
          <w:ilvl w:val="1"/>
          <w:numId w:val="1005"/>
        </w:numPr>
        <w:pStyle w:val="Compact"/>
      </w:pPr>
      <w:r>
        <w:t xml:space="preserve">В режиме моделирования она обозначается специальными значками на линии передачи.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Передача кадров прерывается и выполняется повторная отправка.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На уровне Ethernet кадры остаются стандартными по структуре, но из-за наложения сигналов происходит повреждение передаваемых данных.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Сетевая карта обнаруживает конфликт и инициирует повторную передачу по алгоритму CSMA/CD.</w:t>
      </w:r>
    </w:p>
    <w:p>
      <w:pPr>
        <w:numPr>
          <w:ilvl w:val="0"/>
          <w:numId w:val="1001"/>
        </w:numPr>
      </w:pPr>
      <w:r>
        <w:t xml:space="preserve">Выполнен переход в режим</w:t>
      </w:r>
      <w:r>
        <w:t xml:space="preserve"> </w:t>
      </w:r>
      <w:r>
        <w:rPr>
          <w:bCs/>
          <w:b/>
        </w:rPr>
        <w:t xml:space="preserve">Realtime</w:t>
      </w:r>
      <w:r>
        <w:t xml:space="preserve">. В рабочем пространстве размещён коммутатор</w:t>
      </w:r>
      <w:r>
        <w:t xml:space="preserve"> </w:t>
      </w:r>
      <w:r>
        <w:rPr>
          <w:bCs/>
          <w:b/>
        </w:rPr>
        <w:t xml:space="preserve">Cisco 2950-24</w:t>
      </w:r>
      <w:r>
        <w:t xml:space="preserve"> </w:t>
      </w:r>
      <w:r>
        <w:t xml:space="preserve">и четыре оконечных устройства PC. Все компьютеры соединены с коммутатором прямыми медными кабелями.</w:t>
      </w:r>
    </w:p>
    <w:p>
      <w:pPr>
        <w:numPr>
          <w:ilvl w:val="0"/>
          <w:numId w:val="1000"/>
        </w:numPr>
        <w:pStyle w:val="CaptionedFigure"/>
      </w:pPr>
      <w:bookmarkStart w:id="68" w:name="fig:012"/>
      <w:r>
        <w:drawing>
          <wp:inline>
            <wp:extent cx="5334000" cy="2716258"/>
            <wp:effectExtent b="0" l="0" r="0" t="0"/>
            <wp:docPr descr="Рис. 12: Сеть с концентратором и коммутатором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6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12: Сеть с концентратором и коммутатором</w:t>
      </w:r>
    </w:p>
    <w:p>
      <w:pPr>
        <w:numPr>
          <w:ilvl w:val="0"/>
          <w:numId w:val="1000"/>
        </w:numPr>
      </w:pPr>
      <w:r>
        <w:t xml:space="preserve">На каждом ПК заданы статические IP-адреса:</w:t>
      </w:r>
    </w:p>
    <w:p>
      <w:pPr>
        <w:numPr>
          <w:ilvl w:val="1"/>
          <w:numId w:val="1006"/>
        </w:numPr>
        <w:pStyle w:val="Compact"/>
      </w:pPr>
      <w:r>
        <w:t xml:space="preserve">PC4 — 192.168.1.21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PC5 — 192.168.1.22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PC6 — 192.168.1.23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PC7 — 192.168.1.24</w:t>
      </w:r>
      <w:r>
        <w:br/>
      </w:r>
      <w:r>
        <w:t xml:space="preserve">Маска подсети для всех устройств: 255.255.255.0.</w:t>
      </w:r>
    </w:p>
    <w:p>
      <w:pPr>
        <w:numPr>
          <w:ilvl w:val="0"/>
          <w:numId w:val="1000"/>
        </w:numPr>
        <w:pStyle w:val="CaptionedFigure"/>
      </w:pPr>
      <w:bookmarkStart w:id="72" w:name="fig:013"/>
      <w:r>
        <w:drawing>
          <wp:inline>
            <wp:extent cx="5334000" cy="3434005"/>
            <wp:effectExtent b="0" l="0" r="0" t="0"/>
            <wp:docPr descr="Рис. 13: Настройка IP-адреса PC4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4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13: Настройка IP-адреса PC4</w:t>
      </w:r>
    </w:p>
    <w:p>
      <w:pPr>
        <w:numPr>
          <w:ilvl w:val="0"/>
          <w:numId w:val="1000"/>
        </w:numPr>
        <w:pStyle w:val="CaptionedFigure"/>
      </w:pPr>
      <w:bookmarkStart w:id="76" w:name="fig:014"/>
      <w:r>
        <w:drawing>
          <wp:inline>
            <wp:extent cx="5334000" cy="3299781"/>
            <wp:effectExtent b="0" l="0" r="0" t="0"/>
            <wp:docPr descr="Рис. 14: Настройка IP-адреса PC5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14: Настройка IP-адреса PC5</w:t>
      </w:r>
    </w:p>
    <w:p>
      <w:pPr>
        <w:numPr>
          <w:ilvl w:val="0"/>
          <w:numId w:val="1000"/>
        </w:numPr>
        <w:pStyle w:val="CaptionedFigure"/>
      </w:pPr>
      <w:bookmarkStart w:id="80" w:name="fig:015"/>
      <w:r>
        <w:drawing>
          <wp:inline>
            <wp:extent cx="5334000" cy="3645030"/>
            <wp:effectExtent b="0" l="0" r="0" t="0"/>
            <wp:docPr descr="Рис. 15: Настройка IP-адреса PC6" title="" id="78" name="Picture"/>
            <a:graphic>
              <a:graphicData uri="http://schemas.openxmlformats.org/drawingml/2006/picture">
                <pic:pic>
                  <pic:nvPicPr>
                    <pic:cNvPr descr="Screenshot_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15: Настройка IP-адреса PC6</w:t>
      </w:r>
    </w:p>
    <w:p>
      <w:pPr>
        <w:numPr>
          <w:ilvl w:val="0"/>
          <w:numId w:val="1000"/>
        </w:numPr>
        <w:pStyle w:val="CaptionedFigure"/>
      </w:pPr>
      <w:bookmarkStart w:id="84" w:name="fig:016"/>
      <w:r>
        <w:drawing>
          <wp:inline>
            <wp:extent cx="5334000" cy="3707592"/>
            <wp:effectExtent b="0" l="0" r="0" t="0"/>
            <wp:docPr descr="Рис. 16: Настройка IP-адреса PC7" title="" id="82" name="Picture"/>
            <a:graphic>
              <a:graphicData uri="http://schemas.openxmlformats.org/drawingml/2006/picture">
                <pic:pic>
                  <pic:nvPicPr>
                    <pic:cNvPr descr="Screenshot_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7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numPr>
          <w:ilvl w:val="0"/>
          <w:numId w:val="1000"/>
        </w:numPr>
        <w:pStyle w:val="ImageCaption"/>
      </w:pPr>
      <w:r>
        <w:t xml:space="preserve">Рис. 16: Настройка IP-адреса PC7</w:t>
      </w:r>
    </w:p>
    <w:p>
      <w:pPr>
        <w:numPr>
          <w:ilvl w:val="0"/>
          <w:numId w:val="1001"/>
        </w:numPr>
      </w:pPr>
      <w:r>
        <w:t xml:space="preserve">Выполнен переход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С помощью инструмента</w:t>
      </w:r>
      <w:r>
        <w:t xml:space="preserve"> </w:t>
      </w:r>
      <w:r>
        <w:rPr>
          <w:bCs/>
          <w:b/>
        </w:rPr>
        <w:t xml:space="preserve">Add Simple PDU</w:t>
      </w:r>
      <w:r>
        <w:t xml:space="preserve"> </w:t>
      </w:r>
      <w:r>
        <w:t xml:space="preserve">сформирован пакет от PC4 к PC6. В рабочей области появились конверты, а в списке событий — записи о передаче ARP и ICMP.</w:t>
      </w:r>
    </w:p>
    <w:p>
      <w:pPr>
        <w:numPr>
          <w:ilvl w:val="0"/>
          <w:numId w:val="1000"/>
        </w:numPr>
        <w:pStyle w:val="CaptionedFigure"/>
      </w:pPr>
      <w:bookmarkStart w:id="88" w:name="fig:017"/>
      <w:r>
        <w:drawing>
          <wp:inline>
            <wp:extent cx="3744227" cy="3147461"/>
            <wp:effectExtent b="0" l="0" r="0" t="0"/>
            <wp:docPr descr="Рис. 17: Передача пакетов через коммутатор" title="" id="86" name="Picture"/>
            <a:graphic>
              <a:graphicData uri="http://schemas.openxmlformats.org/drawingml/2006/picture">
                <pic:pic>
                  <pic:nvPicPr>
                    <pic:cNvPr descr="Screenshot_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227" cy="3147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17: Передача пакетов через коммутатор</w:t>
      </w:r>
    </w:p>
    <w:p>
      <w:pPr>
        <w:numPr>
          <w:ilvl w:val="0"/>
          <w:numId w:val="1000"/>
        </w:numPr>
      </w:pPr>
      <w:r>
        <w:t xml:space="preserve">После нажатия кнопки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выполнено наблюдение за движением пакетов от PC4 к PC6 и обратно.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Отличия от сценария с концентратором:</w:t>
      </w:r>
    </w:p>
    <w:p>
      <w:pPr>
        <w:numPr>
          <w:ilvl w:val="1"/>
          <w:numId w:val="1007"/>
        </w:numPr>
        <w:pStyle w:val="Compact"/>
      </w:pPr>
      <w:r>
        <w:t xml:space="preserve">При использовании концентратора ARP-запрос распространяется на все устройства сети.</w:t>
      </w:r>
    </w:p>
    <w:p>
      <w:pPr>
        <w:numPr>
          <w:ilvl w:val="1"/>
          <w:numId w:val="1007"/>
        </w:numPr>
        <w:pStyle w:val="Compact"/>
      </w:pPr>
      <w:r>
        <w:t xml:space="preserve">При использовании коммутатора широковещательный ARP-запрос сначала также отправляется всем, но после определения MAC-адреса получателя коммутатор запоминает соответствие порт–MAC.</w:t>
      </w:r>
    </w:p>
    <w:p>
      <w:pPr>
        <w:numPr>
          <w:ilvl w:val="1"/>
          <w:numId w:val="1007"/>
        </w:numPr>
        <w:pStyle w:val="Compact"/>
      </w:pPr>
      <w:r>
        <w:t xml:space="preserve">Дальнейшая передача ICMP-пакетов выполняется только между двумя нужными портами, без рассылки на остальные устройства.</w:t>
      </w:r>
    </w:p>
    <w:p>
      <w:pPr>
        <w:numPr>
          <w:ilvl w:val="0"/>
          <w:numId w:val="1001"/>
        </w:numPr>
      </w:pPr>
      <w:r>
        <w:t xml:space="preserve">Исследована структура ICMP-пакета и Ethernet-кадра.</w:t>
      </w:r>
    </w:p>
    <w:p>
      <w:pPr>
        <w:numPr>
          <w:ilvl w:val="0"/>
          <w:numId w:val="1000"/>
        </w:numPr>
        <w:pStyle w:val="CaptionedFigure"/>
      </w:pPr>
      <w:bookmarkStart w:id="92" w:name="fig:018"/>
      <w:r>
        <w:drawing>
          <wp:inline>
            <wp:extent cx="5334000" cy="3351296"/>
            <wp:effectExtent b="0" l="0" r="0" t="0"/>
            <wp:docPr descr="Рис. 18: Структура пакета при передаче через коммутатор" title="" id="90" name="Picture"/>
            <a:graphic>
              <a:graphicData uri="http://schemas.openxmlformats.org/drawingml/2006/picture">
                <pic:pic>
                  <pic:nvPicPr>
                    <pic:cNvPr descr="Screenshot_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1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numPr>
          <w:ilvl w:val="0"/>
          <w:numId w:val="1000"/>
        </w:numPr>
        <w:pStyle w:val="ImageCaption"/>
      </w:pPr>
      <w:r>
        <w:t xml:space="preserve">Рис. 18: Структура пакета при передаче через коммутатор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Структура кадра Ethernet:</w:t>
      </w:r>
    </w:p>
    <w:p>
      <w:pPr>
        <w:numPr>
          <w:ilvl w:val="1"/>
          <w:numId w:val="1008"/>
        </w:numPr>
        <w:pStyle w:val="Compact"/>
      </w:pPr>
      <w:r>
        <w:t xml:space="preserve">Преамбула — синхронизация передачи.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MAC-адрес получателя.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MAC-адрес отправителя.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Поле типа (Type).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Поле данных (IP-пакет с ICMP).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Контрольная сумма FCS.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Тип кадра Ethernet:</w:t>
      </w:r>
      <w:r>
        <w:br/>
      </w:r>
      <w:r>
        <w:t xml:space="preserve">Значение поля Type равно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, что соответствует протоколу IPv4.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Структура MAC-адреса:</w:t>
      </w:r>
      <w:r>
        <w:br/>
      </w:r>
      <w:r>
        <w:t xml:space="preserve">MAC-адрес состоит из 6 байт. Первые 3 байта — идентификатор производителя, последние 3 байта — уникальный номер сетевого интерфейса.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Изменения при передаче пакета:</w:t>
      </w:r>
      <w:r>
        <w:br/>
      </w:r>
      <w:r>
        <w:t xml:space="preserve">При движении пакета между узлами изменяются только MAC-адреса источника и назначения в пределах локального сегмента. IP-адреса источника и получателя остаются неизменными.</w:t>
      </w:r>
    </w:p>
    <w:p>
      <w:pPr>
        <w:numPr>
          <w:ilvl w:val="0"/>
          <w:numId w:val="1001"/>
        </w:numPr>
      </w:pPr>
      <w:r>
        <w:t xml:space="preserve">Очищен список событий. Сформированы два пакета: от PC4 к PC6 и от PC6 к PC4. После запуска моделирования выполнено наблюдение за их одновременной передачей.</w:t>
      </w:r>
    </w:p>
    <w:p>
      <w:pPr>
        <w:pStyle w:val="CaptionedFigure"/>
      </w:pPr>
      <w:bookmarkStart w:id="96" w:name="fig:019"/>
      <w:r>
        <w:drawing>
          <wp:inline>
            <wp:extent cx="3878981" cy="3474720"/>
            <wp:effectExtent b="0" l="0" r="0" t="0"/>
            <wp:docPr descr="Рис. 19: Передача пакетов без коллизий через коммутатор" title="" id="94" name="Picture"/>
            <a:graphic>
              <a:graphicData uri="http://schemas.openxmlformats.org/drawingml/2006/picture">
                <pic:pic>
                  <pic:nvPicPr>
                    <pic:cNvPr descr="Screenshot_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981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19: Передача пакетов без коллизий через коммутатор</w:t>
      </w:r>
    </w:p>
    <w:p>
      <w:pPr>
        <w:pStyle w:val="BodyText"/>
      </w:pPr>
      <w:r>
        <w:rPr>
          <w:bCs/>
          <w:b/>
        </w:rPr>
        <w:t xml:space="preserve">Причина отсутствия коллизий:</w:t>
      </w:r>
      <w:r>
        <w:br/>
      </w:r>
      <w:r>
        <w:t xml:space="preserve">Коммутатор работает на канальном уровне и передаёт кадры только на тот порт, где находится устройство-получатель. Каждый порт образует отдельный домен коллизий. В отличие от концентратора, сигналы не распространяются на все устройства одновременно, поэтому одновременная передача данных не приводит к столкновениям.</w:t>
      </w:r>
    </w:p>
    <w:p>
      <w:pPr>
        <w:numPr>
          <w:ilvl w:val="0"/>
          <w:numId w:val="1009"/>
        </w:numPr>
        <w:pStyle w:val="Compact"/>
      </w:pPr>
      <w:r>
        <w:t xml:space="preserve">Выполнен переход в режим</w:t>
      </w:r>
      <w:r>
        <w:t xml:space="preserve"> </w:t>
      </w:r>
      <w:r>
        <w:rPr>
          <w:bCs/>
          <w:b/>
        </w:rPr>
        <w:t xml:space="preserve">Realtime</w:t>
      </w:r>
      <w:r>
        <w:t xml:space="preserve">. Концентратор и коммутатор соединены кроссовым кабелем. После этого выполнен переход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, очищен список событий и сформированы два пакета: от PC0 к PC4 и от PC4 к PC0. После запуска моделирования выполнено наблюдение за движением пакетов.</w:t>
      </w:r>
    </w:p>
    <w:p>
      <w:pPr>
        <w:pStyle w:val="CaptionedFigure"/>
      </w:pPr>
      <w:bookmarkStart w:id="100" w:name="fig:020"/>
      <w:r>
        <w:drawing>
          <wp:inline>
            <wp:extent cx="5334000" cy="2651932"/>
            <wp:effectExtent b="0" l="0" r="0" t="0"/>
            <wp:docPr descr="Рис. 20: Соединение концентратора и коммутатора" title="" id="98" name="Picture"/>
            <a:graphic>
              <a:graphicData uri="http://schemas.openxmlformats.org/drawingml/2006/picture">
                <pic:pic>
                  <pic:nvPicPr>
                    <pic:cNvPr descr="Screenshot_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1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20: Соединение концентратора и коммутатора</w:t>
      </w:r>
    </w:p>
    <w:p>
      <w:pPr>
        <w:pStyle w:val="BodyText"/>
      </w:pPr>
      <w:r>
        <w:t xml:space="preserve">В начале передачи наблюдается коллизия в сегменте сети с концентратором.</w:t>
      </w:r>
    </w:p>
    <w:p>
      <w:pPr>
        <w:pStyle w:val="CaptionedFigure"/>
      </w:pPr>
      <w:bookmarkStart w:id="104" w:name="fig:021"/>
      <w:r>
        <w:drawing>
          <wp:inline>
            <wp:extent cx="5334000" cy="2758965"/>
            <wp:effectExtent b="0" l="0" r="0" t="0"/>
            <wp:docPr descr="Рис. 21: Возникновение коллизии при передаче" title="" id="102" name="Picture"/>
            <a:graphic>
              <a:graphicData uri="http://schemas.openxmlformats.org/drawingml/2006/picture">
                <pic:pic>
                  <pic:nvPicPr>
                    <pic:cNvPr descr="Screenshot_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21: Возникновение коллизии при передаче</w:t>
      </w:r>
    </w:p>
    <w:p>
      <w:pPr>
        <w:pStyle w:val="BodyText"/>
      </w:pPr>
      <w:r>
        <w:t xml:space="preserve">Затем пакеты успешно достигают узлов назначения.</w:t>
      </w:r>
    </w:p>
    <w:p>
      <w:pPr>
        <w:pStyle w:val="CaptionedFigure"/>
      </w:pPr>
      <w:bookmarkStart w:id="108" w:name="fig:022"/>
      <w:r>
        <w:drawing>
          <wp:inline>
            <wp:extent cx="5334000" cy="2743827"/>
            <wp:effectExtent b="0" l="0" r="0" t="0"/>
            <wp:docPr descr="Рис. 22: Успешная передача пакетов между сегментами" title="" id="106" name="Picture"/>
            <a:graphic>
              <a:graphicData uri="http://schemas.openxmlformats.org/drawingml/2006/picture">
                <pic:pic>
                  <pic:nvPicPr>
                    <pic:cNvPr descr="Screenshot_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Рис. 22: Успешная передача пакетов между сегментами</w:t>
      </w:r>
    </w:p>
    <w:p>
      <w:pPr>
        <w:pStyle w:val="BodyText"/>
      </w:pPr>
      <w:r>
        <w:rPr>
          <w:bCs/>
          <w:b/>
        </w:rPr>
        <w:t xml:space="preserve">Причина первоначальной коллизии:</w:t>
      </w:r>
      <w:r>
        <w:br/>
      </w:r>
      <w:r>
        <w:t xml:space="preserve">В сегменте с концентратором все устройства используют общую среду передачи. При одновременной отправке пакетов сигналы накладываются друг на друга, что приводит к коллизии. После обнаружения конфликта устройства выполняют повторную передачу. Коммутатор принимает кадры и передаёт их только на нужный порт, поэтому после повторной отправки пакеты успешно доходят до назначения.</w:t>
      </w:r>
    </w:p>
    <w:p>
      <w:pPr>
        <w:numPr>
          <w:ilvl w:val="0"/>
          <w:numId w:val="1010"/>
        </w:numPr>
        <w:pStyle w:val="Compact"/>
      </w:pPr>
      <w:r>
        <w:t xml:space="preserve">Очищен список событий. После нажатия кнопки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в списке событий появились служебные пакеты STP, передаваемые коммутатором.</w:t>
      </w:r>
    </w:p>
    <w:p>
      <w:pPr>
        <w:pStyle w:val="CaptionedFigure"/>
      </w:pPr>
      <w:bookmarkStart w:id="112" w:name="fig:023"/>
      <w:r>
        <w:drawing>
          <wp:inline>
            <wp:extent cx="5334000" cy="2521814"/>
            <wp:effectExtent b="0" l="0" r="0" t="0"/>
            <wp:docPr descr="Рис. 23: Структура пакета STP" title="" id="110" name="Picture"/>
            <a:graphic>
              <a:graphicData uri="http://schemas.openxmlformats.org/drawingml/2006/picture">
                <pic:pic>
                  <pic:nvPicPr>
                    <pic:cNvPr descr="Screenshot_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Рис. 23: Структура пакета STP</w:t>
      </w:r>
    </w:p>
    <w:p>
      <w:pPr>
        <w:pStyle w:val="BodyText"/>
      </w:pPr>
      <w:r>
        <w:rPr>
          <w:bCs/>
          <w:b/>
        </w:rPr>
        <w:t xml:space="preserve">Структура кадра Ethernet в пакетах STP:</w:t>
      </w:r>
      <w:r>
        <w:t xml:space="preserve"> </w:t>
      </w:r>
      <w:r>
        <w:t xml:space="preserve">- Преамбула и ограничитель начала кадра.</w:t>
      </w:r>
      <w:r>
        <w:br/>
      </w:r>
      <w:r>
        <w:t xml:space="preserve">- MAC-адрес источника.</w:t>
      </w:r>
      <w:r>
        <w:br/>
      </w:r>
      <w:r>
        <w:t xml:space="preserve">- MAC-адрес назначения (групповой адрес для STP).</w:t>
      </w:r>
      <w:r>
        <w:br/>
      </w:r>
      <w:r>
        <w:t xml:space="preserve">- Поле длины/типа.</w:t>
      </w:r>
      <w:r>
        <w:br/>
      </w:r>
      <w:r>
        <w:t xml:space="preserve">- Поле данных, содержащее BPDU.</w:t>
      </w:r>
      <w:r>
        <w:br/>
      </w:r>
      <w:r>
        <w:t xml:space="preserve">- Контрольная сумма FCS.</w:t>
      </w:r>
    </w:p>
    <w:p>
      <w:pPr>
        <w:pStyle w:val="BodyText"/>
      </w:pPr>
      <w:r>
        <w:rPr>
          <w:bCs/>
          <w:b/>
        </w:rPr>
        <w:t xml:space="preserve">Тип кадра Ethernet:</w:t>
      </w:r>
      <w:r>
        <w:br/>
      </w:r>
      <w:r>
        <w:t xml:space="preserve">Используется формат IEEE 802.3 с LLC-заголовком. Кадр имеет служебный характер и предназначен для передачи BPDU.</w:t>
      </w:r>
    </w:p>
    <w:p>
      <w:pPr>
        <w:pStyle w:val="BodyText"/>
      </w:pPr>
      <w:r>
        <w:rPr>
          <w:bCs/>
          <w:b/>
        </w:rPr>
        <w:t xml:space="preserve">Структура MAC-адресов:</w:t>
      </w:r>
      <w:r>
        <w:br/>
      </w:r>
      <w:r>
        <w:t xml:space="preserve">Адрес назначения — специальный групповой MAC-адрес, используемый протоколом STP для рассылки служебной информации. Адрес источника — MAC-адрес порта коммутатора. MAC-адрес состоит из 6 байт: первые 3 байта — идентификатор производителя, последние 3 — уникальный номер интерфейса.</w:t>
      </w:r>
    </w:p>
    <w:p>
      <w:pPr>
        <w:numPr>
          <w:ilvl w:val="0"/>
          <w:numId w:val="1011"/>
        </w:numPr>
        <w:pStyle w:val="Compact"/>
      </w:pPr>
      <w:r>
        <w:t xml:space="preserve">Выполнен переход в режим</w:t>
      </w:r>
      <w:r>
        <w:t xml:space="preserve"> </w:t>
      </w:r>
      <w:r>
        <w:rPr>
          <w:bCs/>
          <w:b/>
        </w:rPr>
        <w:t xml:space="preserve">Realtime</w:t>
      </w:r>
      <w:r>
        <w:t xml:space="preserve">. В рабочее пространство добавлен маршрутизатор и соединён с коммутатором прямым кабелем. На интерфейсе маршрутизатора задан статический IP-адрес 192.168.1.254 с маской 255.255.255.0 и активирован порт.</w:t>
      </w:r>
    </w:p>
    <w:p>
      <w:pPr>
        <w:pStyle w:val="CaptionedFigure"/>
      </w:pPr>
      <w:bookmarkStart w:id="116" w:name="fig:024"/>
      <w:r>
        <w:drawing>
          <wp:inline>
            <wp:extent cx="5334000" cy="2102767"/>
            <wp:effectExtent b="0" l="0" r="0" t="0"/>
            <wp:docPr descr="Рис. 24: Подключение маршрутизатора к коммутатору" title="" id="114" name="Picture"/>
            <a:graphic>
              <a:graphicData uri="http://schemas.openxmlformats.org/drawingml/2006/picture">
                <pic:pic>
                  <pic:nvPicPr>
                    <pic:cNvPr descr="Screenshot_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2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24: Подключение маршрутизатора к коммутатору</w:t>
      </w:r>
    </w:p>
    <w:p>
      <w:pPr>
        <w:pStyle w:val="CaptionedFigure"/>
      </w:pPr>
      <w:bookmarkStart w:id="120" w:name="fig:025"/>
      <w:r>
        <w:drawing>
          <wp:inline>
            <wp:extent cx="5334000" cy="3394363"/>
            <wp:effectExtent b="0" l="0" r="0" t="0"/>
            <wp:docPr descr="Рис. 25: Настройка IP-адреса маршрутизатора" title="" id="118" name="Picture"/>
            <a:graphic>
              <a:graphicData uri="http://schemas.openxmlformats.org/drawingml/2006/picture">
                <pic:pic>
                  <pic:nvPicPr>
                    <pic:cNvPr descr="Screenshot_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</w:p>
    <w:p>
      <w:pPr>
        <w:pStyle w:val="ImageCaption"/>
      </w:pPr>
      <w:r>
        <w:t xml:space="preserve">Рис. 25: Настройка IP-адреса маршрутизатора</w:t>
      </w:r>
    </w:p>
    <w:p>
      <w:pPr>
        <w:numPr>
          <w:ilvl w:val="0"/>
          <w:numId w:val="1012"/>
        </w:numPr>
        <w:pStyle w:val="Compact"/>
      </w:pPr>
      <w:r>
        <w:t xml:space="preserve">Выполнен переход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Очищен список событий. Сформирован пакет от PC3 к маршрутизатору. После запуска моделирования выполнено наблюдение за передачей пакетов ARP, ICMP, STP и CDP.</w:t>
      </w:r>
    </w:p>
    <w:p>
      <w:pPr>
        <w:pStyle w:val="CaptionedFigure"/>
      </w:pPr>
      <w:bookmarkStart w:id="124" w:name="fig:026"/>
      <w:r>
        <w:drawing>
          <wp:inline>
            <wp:extent cx="5334000" cy="2972954"/>
            <wp:effectExtent b="0" l="0" r="0" t="0"/>
            <wp:docPr descr="Рис. 26: Передача пакетов к маршрутизатору" title="" id="122" name="Picture"/>
            <a:graphic>
              <a:graphicData uri="http://schemas.openxmlformats.org/drawingml/2006/picture">
                <pic:pic>
                  <pic:nvPicPr>
                    <pic:cNvPr descr="Screenshot_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</w:p>
    <w:p>
      <w:pPr>
        <w:pStyle w:val="ImageCaption"/>
      </w:pPr>
      <w:r>
        <w:t xml:space="preserve">Рис. 26: Передача пакетов к маршрутизатору</w:t>
      </w:r>
    </w:p>
    <w:p>
      <w:pPr>
        <w:pStyle w:val="BodyText"/>
      </w:pPr>
      <w:r>
        <w:t xml:space="preserve">Исследована структура пакета CDP.</w:t>
      </w:r>
    </w:p>
    <w:p>
      <w:pPr>
        <w:pStyle w:val="CaptionedFigure"/>
      </w:pPr>
      <w:bookmarkStart w:id="128" w:name="fig:027"/>
      <w:r>
        <w:drawing>
          <wp:inline>
            <wp:extent cx="5334000" cy="2868425"/>
            <wp:effectExtent b="0" l="0" r="0" t="0"/>
            <wp:docPr descr="Рис. 27: Структура пакета CDP" title="" id="126" name="Picture"/>
            <a:graphic>
              <a:graphicData uri="http://schemas.openxmlformats.org/drawingml/2006/picture">
                <pic:pic>
                  <pic:nvPicPr>
                    <pic:cNvPr descr="Screenshot_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</w:p>
    <w:p>
      <w:pPr>
        <w:pStyle w:val="ImageCaption"/>
      </w:pPr>
      <w:r>
        <w:t xml:space="preserve">Рис. 27: Структура пакета CDP</w:t>
      </w:r>
    </w:p>
    <w:p>
      <w:pPr>
        <w:pStyle w:val="BodyText"/>
      </w:pPr>
      <w:r>
        <w:rPr>
          <w:bCs/>
          <w:b/>
        </w:rPr>
        <w:t xml:space="preserve">Структура кадра Ethernet в CDP:</w:t>
      </w:r>
      <w:r>
        <w:t xml:space="preserve"> </w:t>
      </w:r>
      <w:r>
        <w:t xml:space="preserve">- Преамбула.</w:t>
      </w:r>
      <w:r>
        <w:br/>
      </w:r>
      <w:r>
        <w:t xml:space="preserve">- MAC-адрес назначения (групповой адрес Cisco).</w:t>
      </w:r>
      <w:r>
        <w:br/>
      </w:r>
      <w:r>
        <w:t xml:space="preserve">- MAC-адрес источника.</w:t>
      </w:r>
      <w:r>
        <w:br/>
      </w:r>
      <w:r>
        <w:t xml:space="preserve">- Поле длины.</w:t>
      </w:r>
      <w:r>
        <w:br/>
      </w:r>
      <w:r>
        <w:t xml:space="preserve">- LLC/SNAP-заголовок.</w:t>
      </w:r>
      <w:r>
        <w:br/>
      </w:r>
      <w:r>
        <w:t xml:space="preserve">- Поле данных с информацией CDP.</w:t>
      </w:r>
      <w:r>
        <w:br/>
      </w:r>
      <w:r>
        <w:t xml:space="preserve">- Контрольная сумма.</w:t>
      </w:r>
    </w:p>
    <w:p>
      <w:pPr>
        <w:pStyle w:val="BodyText"/>
      </w:pPr>
      <w:r>
        <w:rPr>
          <w:bCs/>
          <w:b/>
        </w:rPr>
        <w:t xml:space="preserve">Тип кадра Ethernet:</w:t>
      </w:r>
      <w:r>
        <w:br/>
      </w:r>
      <w:r>
        <w:t xml:space="preserve">Используется формат IEEE 802.3 с LLC и SNAP-заголовком, указывающим на протокол CDP.</w:t>
      </w:r>
    </w:p>
    <w:p>
      <w:pPr>
        <w:pStyle w:val="BodyText"/>
      </w:pPr>
      <w:r>
        <w:rPr>
          <w:bCs/>
          <w:b/>
        </w:rPr>
        <w:t xml:space="preserve">Структура MAC-адресов:</w:t>
      </w:r>
      <w:r>
        <w:br/>
      </w:r>
      <w:r>
        <w:t xml:space="preserve">MAC-адрес назначения — специальный групповой адрес, используемый для обнаружения соседних устройств Cisco.</w:t>
      </w:r>
      <w:r>
        <w:br/>
      </w:r>
      <w:r>
        <w:t xml:space="preserve">MAC-адрес источника — уникальный адрес интерфейса маршрутизатора или коммутатора.</w:t>
      </w:r>
      <w:r>
        <w:br/>
      </w:r>
      <w:r>
        <w:t xml:space="preserve">Адрес состоит из 48 бит и делится на идентификатор производителя и уникальную часть устройства.</w:t>
      </w:r>
    </w:p>
    <w:bookmarkEnd w:id="129"/>
    <w:bookmarkEnd w:id="130"/>
    <w:bookmarkStart w:id="13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Дайте определение следующим понятиям: концентратор, коммутатор, маршрутизатор, шлюз (gateway). В каких случаях следует использовать тот или иной тип сетевого оборудования?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Концентратор (Hub)</w:t>
      </w:r>
      <w:r>
        <w:t xml:space="preserve"> </w:t>
      </w:r>
      <w:r>
        <w:t xml:space="preserve">— это устройство физического уровня модели OSI, предназначенное для объединения нескольких компьютеров в одну сеть. Он передаёт полученный сигнал сразу на все порты без анализа адресов. Используется в простых или учебных сетях, однако из-за коллизий и низкой эффективности практически вытеснен современными устройствами.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Коммутатор (Switch)</w:t>
      </w:r>
      <w:r>
        <w:t xml:space="preserve"> </w:t>
      </w:r>
      <w:r>
        <w:t xml:space="preserve">— устройство канального уровня, которое передаёт кадры только на тот порт, где находится получатель. Он использует таблицу MAC-адресов для определения направления передачи. Применяется для построения локальных сетей, так как уменьшает количество коллизий и повышает производительность.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Маршрутизатор (Router)</w:t>
      </w:r>
      <w:r>
        <w:t xml:space="preserve"> </w:t>
      </w:r>
      <w:r>
        <w:t xml:space="preserve">— устройство сетевого уровня, предназначенное для соединения разных сетей и передачи пакетов между ними на основе IP-адресов. Используется для выхода в другие подсети или в Интернет, а также для организации маршрутизации трафика.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Шлюз (Gateway)</w:t>
      </w:r>
      <w:r>
        <w:t xml:space="preserve"> </w:t>
      </w:r>
      <w:r>
        <w:t xml:space="preserve">— устройство или программный узел, обеспечивающий взаимодействие между сетями с разными протоколами или архитектурой. Часто роль шлюза выполняет маршрутизатор, который является точкой выхода из локальной сети во внешнюю сеть.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Дайте определение следующим понятиям: IP-адрес, сетевая маска, broadcast-адрес.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IP-адрес</w:t>
      </w:r>
      <w:r>
        <w:t xml:space="preserve"> </w:t>
      </w:r>
      <w:r>
        <w:t xml:space="preserve">— это уникальный логический адрес устройства в сети, используемый для его идентификации и передачи данных. В IPv4 он состоит из 32 бит и обычно записывается в виде четырёх чисел, разделённых точками (например, 192.168.1.1).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Сетевая маска</w:t>
      </w:r>
      <w:r>
        <w:t xml:space="preserve"> </w:t>
      </w:r>
      <w:r>
        <w:t xml:space="preserve">— это значение, определяющее, какая часть IP-адреса относится к сети, а какая — к узлу. Она используется для определения принадлежности устройств к одной подсети (например, 255.255.255.0).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Broadcast-адрес</w:t>
      </w:r>
      <w:r>
        <w:t xml:space="preserve"> </w:t>
      </w:r>
      <w:r>
        <w:t xml:space="preserve">— это специальный адрес, предназначенный для отправки пакета сразу всем устройствам в сети. Он формируется путём установки всех битов части адреса узла в значение 1 (например, для сети 192.168.1.0/24 широковещательный адрес — 192.168.1.255).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 можно проверить доступность узла сети?</w:t>
      </w:r>
    </w:p>
    <w:p>
      <w:pPr>
        <w:numPr>
          <w:ilvl w:val="0"/>
          <w:numId w:val="1000"/>
        </w:numPr>
      </w:pPr>
      <w:r>
        <w:t xml:space="preserve">Доступность узла проверяется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которая отправляет ICMP-запрос (echo request) на указанный IP-адрес и ожидает ответ (echo reply). Если ответы приходят, значит устройство доступно и соединение установлено.</w:t>
      </w:r>
    </w:p>
    <w:p>
      <w:pPr>
        <w:numPr>
          <w:ilvl w:val="0"/>
          <w:numId w:val="1000"/>
        </w:numPr>
      </w:pPr>
      <w:r>
        <w:t xml:space="preserve">Также для диагностики могут использоваться: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tracert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) — определяет маршрут прохождения пакетов до узла;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проверка таблицы ARP — показывает, был ли получен MAC-адрес устройства;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попытка подключения к сетевым службам (например, по SSH или HTTP).</w:t>
      </w:r>
    </w:p>
    <w:bookmarkEnd w:id="131"/>
    <w:bookmarkStart w:id="13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изучена базовая организация локальной сети в Cisco Packet Tracer. Выполнено построение сети с использованием концентратора и коммутатора, произведена настройка статических IP-адресов на оконечных устройствах и исследован процесс передачи данных между узлами.</w:t>
      </w:r>
      <w:r>
        <w:t xml:space="preserve"> </w:t>
      </w:r>
      <w:r>
        <w:t xml:space="preserve">В режиме моделирования были рассмотрены особенности работы протоколов ARP, ICMP, STP и CDP, а также изучена структура кадров Ethernet и инкапсуляция данных при передаче по сети. Проведён анализ возникновения коллизий при использовании концентратора и показано их отсутствие при работе через коммутатор. Дополнительно выполнено подключение маршрутизатора и настройка его сетевого интерфейса.</w:t>
      </w:r>
      <w:r>
        <w:t xml:space="preserve"> </w:t>
      </w:r>
      <w:r>
        <w:t xml:space="preserve">Полученные результаты позволили на практике понять различия между сетевыми устройствами разных уровней, принципы адресации в локальной сети и особенности прохождения пакетов между узлами. Приобретённые навыки могут быть использованы для дальнейшего изучения сетевых технологий и построения более сложных сетевых топологий.</w:t>
      </w:r>
    </w:p>
    <w:bookmarkEnd w:id="1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Владимир Базлов</dc:creator>
  <dc:language>ru-RU</dc:language>
  <cp:keywords/>
  <dcterms:created xsi:type="dcterms:W3CDTF">2026-02-10T10:16:56Z</dcterms:created>
  <dcterms:modified xsi:type="dcterms:W3CDTF">2026-02-10T10:16:56Z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Знакомство с Cisco Packet Tracer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