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(ACL)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9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98" w:name="Xab4a24015adf1ed3ba11964a88344a5f841d8e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списков управления доступом (ACL) в Cisco Packet Tracer</w:t>
      </w:r>
    </w:p>
    <w:p>
      <w:pPr>
        <w:numPr>
          <w:ilvl w:val="0"/>
          <w:numId w:val="1001"/>
        </w:numPr>
      </w:pPr>
      <w:r>
        <w:t xml:space="preserve">В рабочую область проекта добавлен ноутбук администратора</w:t>
      </w:r>
      <w:r>
        <w:t xml:space="preserve"> </w:t>
      </w:r>
      <w:r>
        <w:rPr>
          <w:bCs/>
          <w:b/>
        </w:rPr>
        <w:t xml:space="preserve">admin-donskaya-vabazlov-1</w:t>
      </w:r>
      <w:r>
        <w:t xml:space="preserve"> </w:t>
      </w:r>
      <w:r>
        <w:t xml:space="preserve">и подключён к сети</w:t>
      </w:r>
      <w:r>
        <w:t xml:space="preserve"> </w:t>
      </w:r>
      <w:r>
        <w:rPr>
          <w:bCs/>
          <w:b/>
        </w:rPr>
        <w:t xml:space="preserve">other-donskaya-1</w:t>
      </w:r>
      <w:r>
        <w:t xml:space="preserve">.</w:t>
      </w:r>
      <w:r>
        <w:br/>
      </w:r>
      <w:r>
        <w:t xml:space="preserve">Устройство подсоединено к порту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коммутатора</w:t>
      </w:r>
      <w:r>
        <w:t xml:space="preserve"> </w:t>
      </w:r>
      <w:r>
        <w:rPr>
          <w:bCs/>
          <w:b/>
        </w:rPr>
        <w:t xml:space="preserve">msk-donskaya-vabazlov-sw-4</w:t>
      </w:r>
      <w:r>
        <w:t xml:space="preserve">. После этого на ноутбуке вручную настроены сетевые параметры: статический IP-адрес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, маска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адрес шлюза по умолчанию</w:t>
      </w:r>
      <w:r>
        <w:t xml:space="preserve"> </w:t>
      </w:r>
      <w:r>
        <w:rPr>
          <w:bCs/>
          <w:b/>
        </w:rPr>
        <w:t xml:space="preserve">10.128.6.1</w:t>
      </w:r>
      <w:r>
        <w:t xml:space="preserve"> </w:t>
      </w:r>
      <w:r>
        <w:t xml:space="preserve">и адрес DNS-сервера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  <w:r>
        <w:br/>
      </w:r>
      <w:r>
        <w:t xml:space="preserve">На общей схеме сети видно расположение маршрутизатора, коммутаторов, серверов и подключённых рабочих станций, включая узел администратора.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285924"/>
            <wp:effectExtent b="0" l="0" r="0" t="0"/>
            <wp:docPr descr="Рис. 1: Общая схема сети с подключённым узлом администрато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схема сети с подключённым узлом администратора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562982"/>
            <wp:effectExtent b="0" l="0" r="0" t="0"/>
            <wp:docPr descr="Рис. 2: Настройка IP-адреса ноутбука администратора в сети Donskaya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ноутбука администратора в сети Donskaya</w:t>
      </w:r>
    </w:p>
    <w:p>
      <w:pPr>
        <w:numPr>
          <w:ilvl w:val="0"/>
          <w:numId w:val="1001"/>
        </w:numPr>
      </w:pPr>
      <w:r>
        <w:t xml:space="preserve">Для проверки прав доступа настроен также административный узел в другой части сети.</w:t>
      </w:r>
      <w:r>
        <w:br/>
      </w:r>
      <w:r>
        <w:t xml:space="preserve">На компьютере</w:t>
      </w:r>
      <w:r>
        <w:t xml:space="preserve"> </w:t>
      </w:r>
      <w:r>
        <w:rPr>
          <w:bCs/>
          <w:b/>
        </w:rPr>
        <w:t xml:space="preserve">admin-pavlovskaya-vabazlov-1</w:t>
      </w:r>
      <w:r>
        <w:t xml:space="preserve"> </w:t>
      </w:r>
      <w:r>
        <w:t xml:space="preserve">задан статический IP-адрес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, маска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 </w:t>
      </w:r>
      <w:r>
        <w:t xml:space="preserve">и DNS-сервер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  <w:r>
        <w:br/>
      </w:r>
      <w:r>
        <w:t xml:space="preserve">Этот узел далее использовался для сравнения поведения ACL и проверки, что дополнительные сетевые привилегии предоставлены только выбранному администратору с адресом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537615"/>
            <wp:effectExtent b="0" l="0" r="0" t="0"/>
            <wp:docPr descr="Рис. 3: Настройка IP-адреса узла admin-pavlovskaya-vabazlov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IP-адреса узла admin-pavlovskaya-vabazlov-1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выполнена настройка расширенного списка управления доступом для регулирования доступа к серверному сегменту.</w:t>
      </w:r>
      <w:r>
        <w:br/>
      </w:r>
      <w:r>
        <w:t xml:space="preserve">В режиме конфигурирования создан ACL с именем</w:t>
      </w:r>
      <w:r>
        <w:t xml:space="preserve"> </w:t>
      </w:r>
      <w:r>
        <w:rPr>
          <w:bCs/>
          <w:b/>
        </w:rPr>
        <w:t xml:space="preserve">servers-out</w:t>
      </w:r>
      <w:r>
        <w:t xml:space="preserve">, после чего в него добавлено правило, разрешающее всем узлам сети доступ к web-серверу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  <w:r>
        <w:br/>
      </w:r>
      <w:r>
        <w:t xml:space="preserve">Затем данный список был привязан к подинтерфейсу</w:t>
      </w:r>
      <w:r>
        <w:t xml:space="preserve"> </w:t>
      </w:r>
      <w:r>
        <w:rPr>
          <w:bCs/>
          <w:b/>
        </w:rPr>
        <w:t xml:space="preserve">f0/0.3</w:t>
      </w:r>
      <w:r>
        <w:t xml:space="preserve"> </w:t>
      </w:r>
      <w:r>
        <w:t xml:space="preserve">как к исходящему трафику. Такой способ позволяет контролировать обращения пользователей к серверам на выходе через маршрутизатор.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005724"/>
            <wp:effectExtent b="0" l="0" r="0" t="0"/>
            <wp:docPr descr="Рис. 4: Создание ACL и привязка списка доступа к подинтерфейсу маршрутизатор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Создание ACL и привязка списка доступа к подинтерфейсу маршрутизатора</w:t>
      </w:r>
    </w:p>
    <w:p>
      <w:pPr>
        <w:numPr>
          <w:ilvl w:val="0"/>
          <w:numId w:val="1001"/>
        </w:numPr>
      </w:pPr>
      <w:r>
        <w:t xml:space="preserve">После применения списка контроля доступа выполнена проверка доступа к web-серверу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.</w:t>
      </w:r>
      <w:r>
        <w:br/>
      </w:r>
      <w:r>
        <w:t xml:space="preserve">С клиентского компьютера в браузере открыт адрес</w:t>
      </w:r>
      <w:r>
        <w:t xml:space="preserve"> </w:t>
      </w:r>
      <w:r>
        <w:rPr>
          <w:bCs/>
          <w:b/>
        </w:rPr>
        <w:t xml:space="preserve">http://10.128.0.2</w:t>
      </w:r>
      <w:r>
        <w:t xml:space="preserve">, в результате чего успешно отобразилась стандартная web-страница сервера Cisco Packet Tracer.</w:t>
      </w:r>
      <w:r>
        <w:br/>
      </w:r>
      <w:r>
        <w:t xml:space="preserve">Это подтверждает, что правило ACL, разрешающее подключение к узлу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, работает корректно.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244987"/>
            <wp:effectExtent b="0" l="0" r="0" t="0"/>
            <wp:docPr descr="Рис. 5: Проверка доступа к web-серверу по протоколу HTT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доступа к web-серверу по протоколу HTTP</w:t>
      </w:r>
    </w:p>
    <w:p>
      <w:pPr>
        <w:numPr>
          <w:ilvl w:val="0"/>
          <w:numId w:val="1001"/>
        </w:numPr>
      </w:pPr>
      <w:r>
        <w:t xml:space="preserve">Далее в уже существующий список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добавлены дополнительные правила для ноутбука администратора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.</w:t>
      </w:r>
      <w:r>
        <w:br/>
      </w:r>
      <w:r>
        <w:t xml:space="preserve">На маршрутизаторе разрешён доступ от этого узла к 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протоколам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Telnet</w:t>
      </w:r>
      <w:r>
        <w:t xml:space="preserve">.</w:t>
      </w:r>
      <w:r>
        <w:br/>
      </w:r>
      <w:r>
        <w:t xml:space="preserve">Таким образом, администратор получил расширенные права управления сервером, тогда как остальные пользователи сети по-прежнему не имеют такого доступа.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436413"/>
            <wp:effectExtent b="0" l="0" r="0" t="0"/>
            <wp:docPr descr="Рис. 6: Добавление в ACL правил для FTP и Telnet-доступа администратор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Добавление в ACL правил для FTP и Telnet-доступа администратора</w:t>
      </w:r>
    </w:p>
    <w:p>
      <w:pPr>
        <w:numPr>
          <w:ilvl w:val="0"/>
          <w:numId w:val="1001"/>
        </w:numPr>
      </w:pPr>
      <w:r>
        <w:t xml:space="preserve">С ноутбука администратора</w:t>
      </w:r>
      <w:r>
        <w:t xml:space="preserve"> </w:t>
      </w:r>
      <w:r>
        <w:rPr>
          <w:bCs/>
          <w:b/>
        </w:rPr>
        <w:t xml:space="preserve">admin-donskaya-vabazlov-1</w:t>
      </w:r>
      <w:r>
        <w:t xml:space="preserve"> </w:t>
      </w:r>
      <w:r>
        <w:t xml:space="preserve">выполнена проверка доступа к 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.</w:t>
      </w:r>
      <w:r>
        <w:br/>
      </w:r>
      <w:r>
        <w:t xml:space="preserve">В командной строке введена команда подключения к 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, после чего успешно установлено соединение. Сервер запросил имя пользователя и пароль, и после ввода учётных данных</w:t>
      </w:r>
      <w:r>
        <w:t xml:space="preserve"> </w:t>
      </w:r>
      <w:r>
        <w:rPr>
          <w:bCs/>
          <w:b/>
        </w:rPr>
        <w:t xml:space="preserve">cisco / cisco</w:t>
      </w:r>
      <w:r>
        <w:t xml:space="preserve"> </w:t>
      </w:r>
      <w:r>
        <w:t xml:space="preserve">был выполнен вход в FTP-сеанс.</w:t>
      </w:r>
      <w:r>
        <w:br/>
      </w:r>
      <w:r>
        <w:t xml:space="preserve">Это подтверждает, что ACL корректно разрешает административному узлу работу с сервером по FTP.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828378"/>
            <wp:effectExtent b="0" l="0" r="0" t="0"/>
            <wp:docPr descr="Рис. 7: Успешное FTP-подключение к серверу с узла администратора 10.128.6.200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Успешное FTP-подключение к серверу с узла администратора 10.128.6.200</w:t>
      </w:r>
    </w:p>
    <w:p>
      <w:pPr>
        <w:numPr>
          <w:ilvl w:val="0"/>
          <w:numId w:val="1001"/>
        </w:numPr>
      </w:pPr>
      <w:r>
        <w:t xml:space="preserve">Для сравнения выполнена попытка доступа к тому же серверу по FTP с другого устройства сети, не имеющего специальных административных полномочий.</w:t>
      </w:r>
      <w:r>
        <w:br/>
      </w:r>
      <w:r>
        <w:t xml:space="preserve">На узле</w:t>
      </w:r>
      <w:r>
        <w:t xml:space="preserve"> </w:t>
      </w:r>
      <w:r>
        <w:rPr>
          <w:bCs/>
          <w:b/>
        </w:rPr>
        <w:t xml:space="preserve">admin-pavlovskaya-vabazlov-1</w:t>
      </w:r>
      <w:r>
        <w:t xml:space="preserve"> </w:t>
      </w:r>
      <w:r>
        <w:t xml:space="preserve">также была введена команда подключения к 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, и соединение было установлено успешно. После ввода имени пользователя и пароля выполнен вход на FTP-сервер.</w:t>
      </w:r>
      <w:r>
        <w:br/>
      </w:r>
      <w:r>
        <w:t xml:space="preserve">Это показывает, что в текущей конфигурации ACL данный узел также получил доступ к FTP-сервису сервера, то есть правила списка доступа фактически разрешают соединение не только для ноутбука с адресом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, но и для другого устройства.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980028"/>
            <wp:effectExtent b="0" l="0" r="0" t="0"/>
            <wp:docPr descr="Рис. 8: FTP-подключение к серверу с другого узла сети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FTP-подключение к серверу с другого узла сети</w:t>
      </w:r>
    </w:p>
    <w:p>
      <w:pPr>
        <w:numPr>
          <w:ilvl w:val="0"/>
          <w:numId w:val="1001"/>
        </w:numPr>
      </w:pPr>
      <w:r>
        <w:t xml:space="preserve">Дополнительно выполнена проверка подключения к FTP-серверу с устройства</w:t>
      </w:r>
      <w:r>
        <w:t xml:space="preserve"> </w:t>
      </w:r>
      <w:r>
        <w:rPr>
          <w:bCs/>
          <w:b/>
        </w:rPr>
        <w:t xml:space="preserve">adm-donskaya-vabazlov-1</w:t>
      </w:r>
      <w:r>
        <w:t xml:space="preserve">.</w:t>
      </w:r>
      <w:r>
        <w:br/>
      </w:r>
      <w:r>
        <w:t xml:space="preserve">В командной строке сначала была введена некорректная команда, после чего выполнена повторная попытка подключения к адресу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. В результате соединение завершилось по тайм-ауту, и доступ к FTP-сервису предоставлен не был.</w:t>
      </w:r>
      <w:r>
        <w:br/>
      </w:r>
      <w:r>
        <w:t xml:space="preserve">Это демонстрирует, что работа ACL зависит от конкретного узла, его IP-адреса и набора применённых правил, а также позволяет выявить различия в доступе между устройствами сети.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803754"/>
            <wp:effectExtent b="0" l="0" r="0" t="0"/>
            <wp:docPr descr="Рис. 9: Неудачная попытка FTP-подключения к серверу с другого устройства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Неудачная попытка FTP-подключения к серверу с другого устройства</w:t>
      </w:r>
    </w:p>
    <w:p>
      <w:pPr>
        <w:numPr>
          <w:ilvl w:val="0"/>
          <w:numId w:val="1001"/>
        </w:numPr>
      </w:pPr>
      <w:r>
        <w:t xml:space="preserve">В список управления доступом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добавлены правила для работы с файловым сервером.</w:t>
      </w:r>
      <w:r>
        <w:br/>
      </w:r>
      <w:r>
        <w:t xml:space="preserve">В конфигурации маршрутизатора указано, что доступ к серверу</w:t>
      </w:r>
      <w:r>
        <w:t xml:space="preserve"> </w:t>
      </w:r>
      <w:r>
        <w:rPr>
          <w:bCs/>
          <w:b/>
        </w:rPr>
        <w:t xml:space="preserve">10.128.0.3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SMB (порт 445)</w:t>
      </w:r>
      <w:r>
        <w:t xml:space="preserve"> </w:t>
      </w:r>
      <w:r>
        <w:t xml:space="preserve">разрешён для всех узлов внутренней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, а также разрешён доступ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для любых устройств.</w:t>
      </w:r>
      <w:r>
        <w:br/>
      </w:r>
      <w:r>
        <w:t xml:space="preserve">Таким образом, пользователи сети могут работать с общими файлами и подключаться к серверу по FTP.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1923737"/>
            <wp:effectExtent b="0" l="0" r="0" t="0"/>
            <wp:docPr descr="Рис. 10: Настройка доступа к файловому серверу через ACL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3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Настройка доступа к файловому серверу через ACL</w:t>
      </w:r>
    </w:p>
    <w:p>
      <w:pPr>
        <w:numPr>
          <w:ilvl w:val="0"/>
          <w:numId w:val="1001"/>
        </w:numPr>
      </w:pPr>
      <w:r>
        <w:t xml:space="preserve">Далее выполнена настройка доступа к почтовому серверу</w:t>
      </w:r>
      <w:r>
        <w:t xml:space="preserve"> </w:t>
      </w:r>
      <w:r>
        <w:rPr>
          <w:bCs/>
          <w:b/>
        </w:rPr>
        <w:t xml:space="preserve">10.128.0.4</w:t>
      </w:r>
      <w:r>
        <w:t xml:space="preserve">.</w:t>
      </w:r>
      <w:r>
        <w:br/>
      </w:r>
      <w:r>
        <w:t xml:space="preserve">В ACL добавлены правила, разрешающие соединения по протоколам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(отправка почты) и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(получение почты) для всех пользователей сети.</w:t>
      </w:r>
      <w:r>
        <w:br/>
      </w:r>
      <w:r>
        <w:t xml:space="preserve">Это обеспечивает корректную работу почтовых клиентов и обмен электронными сообщениями внутри сети.</w:t>
      </w:r>
    </w:p>
    <w:p>
      <w:pPr>
        <w:pStyle w:val="CaptionedFigure"/>
      </w:pPr>
      <w:bookmarkStart w:id="64" w:name="fig:011"/>
      <w:r>
        <w:drawing>
          <wp:inline>
            <wp:extent cx="5334000" cy="3221524"/>
            <wp:effectExtent b="0" l="0" r="0" t="0"/>
            <wp:docPr descr="Рис. 11: Настройка ACL для почтового сервера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Настройка ACL для почтового сервера</w:t>
      </w:r>
    </w:p>
    <w:p>
      <w:pPr>
        <w:numPr>
          <w:ilvl w:val="0"/>
          <w:numId w:val="1002"/>
        </w:numPr>
        <w:pStyle w:val="Compact"/>
      </w:pPr>
      <w:r>
        <w:t xml:space="preserve">Для обеспечения работы доменной системы имён выполнена настройка доступа к DNS-серверу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  <w:r>
        <w:br/>
      </w:r>
      <w:r>
        <w:t xml:space="preserve">В список добавлено правило, разрешающее обращения по протоколу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53</w:t>
      </w:r>
      <w:r>
        <w:t xml:space="preserve"> </w:t>
      </w:r>
      <w:r>
        <w:t xml:space="preserve">для всех узлов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.</w:t>
      </w:r>
      <w:r>
        <w:br/>
      </w:r>
      <w:r>
        <w:t xml:space="preserve">Это позволяет клиентам выполнять преобразование доменных имён в IP-адреса.</w:t>
      </w:r>
    </w:p>
    <w:p>
      <w:pPr>
        <w:pStyle w:val="CaptionedFigure"/>
      </w:pPr>
      <w:bookmarkStart w:id="68" w:name="fig:012"/>
      <w:r>
        <w:drawing>
          <wp:inline>
            <wp:extent cx="5334000" cy="2622990"/>
            <wp:effectExtent b="0" l="0" r="0" t="0"/>
            <wp:docPr descr="Рис. 12: Настройка ACL для DNS-сервера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Настройка ACL для DNS-сервера</w:t>
      </w:r>
    </w:p>
    <w:p>
      <w:pPr>
        <w:numPr>
          <w:ilvl w:val="0"/>
          <w:numId w:val="1003"/>
        </w:numPr>
        <w:pStyle w:val="Compact"/>
      </w:pPr>
      <w:r>
        <w:t xml:space="preserve">В список контроля доступа добавлено правило разрешения</w:t>
      </w:r>
      <w:r>
        <w:t xml:space="preserve"> </w:t>
      </w:r>
      <w:r>
        <w:rPr>
          <w:bCs/>
          <w:b/>
        </w:rPr>
        <w:t xml:space="preserve">ICMP-запросов</w:t>
      </w:r>
      <w:r>
        <w:t xml:space="preserve">.</w:t>
      </w:r>
      <w:r>
        <w:br/>
      </w:r>
      <w:r>
        <w:t xml:space="preserve">Данное правило размещено в начале списка, что позволяет всем узлам сети выполнять проверку доступности устройств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  <w:r>
        <w:br/>
      </w:r>
      <w:r>
        <w:t xml:space="preserve">После настройки выполнена проверка: узел успешно отправляет ICMP-запросы к DNS- и почтовому серверу, что подтверждает корректную работу правила.</w:t>
      </w:r>
    </w:p>
    <w:p>
      <w:pPr>
        <w:pStyle w:val="CaptionedFigure"/>
      </w:pPr>
      <w:bookmarkStart w:id="72" w:name="fig:013"/>
      <w:r>
        <w:drawing>
          <wp:inline>
            <wp:extent cx="5334000" cy="4972522"/>
            <wp:effectExtent b="0" l="0" r="0" t="0"/>
            <wp:docPr descr="Рис. 13: Проверка доступности серверов с помощью ping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Проверка доступности серверов с помощью ping</w:t>
      </w:r>
    </w:p>
    <w:p>
      <w:pPr>
        <w:numPr>
          <w:ilvl w:val="0"/>
          <w:numId w:val="1004"/>
        </w:numPr>
        <w:pStyle w:val="Compact"/>
      </w:pPr>
      <w:r>
        <w:t xml:space="preserve">Выполнена настройка доступа к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с использованием отдельного списка контроля доступа</w:t>
      </w:r>
      <w:r>
        <w:t xml:space="preserve"> </w:t>
      </w:r>
      <w:r>
        <w:rPr>
          <w:bCs/>
          <w:b/>
        </w:rPr>
        <w:t xml:space="preserve">other-in</w:t>
      </w:r>
      <w:r>
        <w:t xml:space="preserve">.</w:t>
      </w:r>
      <w:r>
        <w:br/>
      </w:r>
      <w:r>
        <w:t xml:space="preserve">В данном списке разрешён полный доступ (</w:t>
      </w:r>
      <w:r>
        <w:rPr>
          <w:bCs/>
          <w:b/>
        </w:rPr>
        <w:t xml:space="preserve">any</w:t>
      </w:r>
      <w:r>
        <w:t xml:space="preserve">) только для устройства администратора с IP-адресом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.</w:t>
      </w:r>
      <w:r>
        <w:br/>
      </w:r>
      <w:r>
        <w:t xml:space="preserve">ACL применён к интерфейсу</w:t>
      </w:r>
      <w:r>
        <w:t xml:space="preserve"> </w:t>
      </w:r>
      <w:r>
        <w:rPr>
          <w:bCs/>
          <w:b/>
        </w:rPr>
        <w:t xml:space="preserve">f0/0.104</w:t>
      </w:r>
      <w:r>
        <w:t xml:space="preserve"> </w:t>
      </w:r>
      <w:r>
        <w:t xml:space="preserve">как входящий, что позволяет контролировать трафик, поступающий с данной сети.</w:t>
      </w:r>
    </w:p>
    <w:p>
      <w:pPr>
        <w:pStyle w:val="CaptionedFigure"/>
      </w:pPr>
      <w:bookmarkStart w:id="75" w:name="fig:014"/>
      <w:r>
        <w:drawing>
          <wp:inline>
            <wp:extent cx="5334000" cy="3221524"/>
            <wp:effectExtent b="0" l="0" r="0" t="0"/>
            <wp:docPr descr="Рис. 14: Настройка ACL для сети Other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14: Настройка ACL для сети Other</w:t>
      </w:r>
    </w:p>
    <w:p>
      <w:pPr>
        <w:numPr>
          <w:ilvl w:val="0"/>
          <w:numId w:val="1005"/>
        </w:numPr>
        <w:pStyle w:val="Compact"/>
      </w:pPr>
      <w:r>
        <w:t xml:space="preserve">Дополнительно настроен список управления доступом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 </w:t>
      </w:r>
      <w:r>
        <w:t xml:space="preserve">для сети управления оборудованием.</w:t>
      </w:r>
      <w:r>
        <w:br/>
      </w:r>
      <w:r>
        <w:t xml:space="preserve">В данном списке администратору (</w:t>
      </w:r>
      <w:r>
        <w:rPr>
          <w:bCs/>
          <w:b/>
        </w:rPr>
        <w:t xml:space="preserve">10.128.6.200</w:t>
      </w:r>
      <w:r>
        <w:t xml:space="preserve">) разрешён доступ к сети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, где располагаются сетевые устройства.</w:t>
      </w:r>
      <w:r>
        <w:br/>
      </w:r>
      <w:r>
        <w:t xml:space="preserve">Список применён к интерфейсу</w:t>
      </w:r>
      <w:r>
        <w:t xml:space="preserve"> </w:t>
      </w:r>
      <w:r>
        <w:rPr>
          <w:bCs/>
          <w:b/>
        </w:rPr>
        <w:t xml:space="preserve">f0/0.2</w:t>
      </w:r>
      <w:r>
        <w:t xml:space="preserve"> </w:t>
      </w:r>
      <w:r>
        <w:t xml:space="preserve">как исходящий.</w:t>
      </w:r>
    </w:p>
    <w:p>
      <w:pPr>
        <w:pStyle w:val="CaptionedFigure"/>
      </w:pPr>
      <w:bookmarkStart w:id="78" w:name="fig:015"/>
      <w:r>
        <w:drawing>
          <wp:inline>
            <wp:extent cx="5334000" cy="3221524"/>
            <wp:effectExtent b="0" l="0" r="0" t="0"/>
            <wp:docPr descr="Рис. 15: Настройка доступа администратора к сети управления" title="" id="76" name="Picture"/>
            <a:graphic>
              <a:graphicData uri="http://schemas.openxmlformats.org/drawingml/2006/picture">
                <pic:pic>
                  <pic:nvPicPr>
                    <pic:cNvPr descr="Screenshot_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15: Настройка доступа администратора к сети управления</w:t>
      </w:r>
    </w:p>
    <w:p>
      <w:pPr>
        <w:numPr>
          <w:ilvl w:val="0"/>
          <w:numId w:val="1006"/>
        </w:numPr>
        <w:pStyle w:val="Compact"/>
      </w:pPr>
      <w:r>
        <w:t xml:space="preserve">Выполнена проверка текущих списков управления доступом с помощью команды</w:t>
      </w:r>
      <w:r>
        <w:t xml:space="preserve"> </w:t>
      </w:r>
      <w:r>
        <w:rPr>
          <w:bCs/>
          <w:b/>
        </w:rPr>
        <w:t xml:space="preserve">show access-lists</w:t>
      </w:r>
      <w:r>
        <w:t xml:space="preserve">.</w:t>
      </w:r>
      <w:r>
        <w:br/>
      </w:r>
      <w:r>
        <w:t xml:space="preserve">В выводе отображаются все созданные правила для списков</w:t>
      </w:r>
      <w:r>
        <w:t xml:space="preserve"> </w:t>
      </w:r>
      <w:r>
        <w:rPr>
          <w:bCs/>
          <w:b/>
        </w:rPr>
        <w:t xml:space="preserve">servers-out</w:t>
      </w:r>
      <w:r>
        <w:t xml:space="preserve">,</w:t>
      </w:r>
      <w:r>
        <w:t xml:space="preserve"> </w:t>
      </w:r>
      <w:r>
        <w:rPr>
          <w:bCs/>
          <w:b/>
        </w:rPr>
        <w:t xml:space="preserve">other-in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, включая разрешения для HTTP, FTP, Telnet, SMTP, POP3, DNS и ICMP.</w:t>
      </w:r>
      <w:r>
        <w:br/>
      </w:r>
      <w:r>
        <w:t xml:space="preserve">Также видно количество совпадений (matches), что подтверждает использование правил в процессе работы сети.</w:t>
      </w:r>
    </w:p>
    <w:p>
      <w:pPr>
        <w:pStyle w:val="CaptionedFigure"/>
      </w:pPr>
      <w:bookmarkStart w:id="81" w:name="fig:016"/>
      <w:r>
        <w:drawing>
          <wp:inline>
            <wp:extent cx="5334000" cy="2622990"/>
            <wp:effectExtent b="0" l="0" r="0" t="0"/>
            <wp:docPr descr="Рис. 16: Просмотр списков ACL на маршрутизаторе" title="" id="79" name="Picture"/>
            <a:graphic>
              <a:graphicData uri="http://schemas.openxmlformats.org/drawingml/2006/picture">
                <pic:pic>
                  <pic:nvPicPr>
                    <pic:cNvPr descr="Screenshot_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16: Просмотр списков ACL на маршрутизаторе</w:t>
      </w:r>
    </w:p>
    <w:p>
      <w:pPr>
        <w:numPr>
          <w:ilvl w:val="0"/>
          <w:numId w:val="1007"/>
        </w:numPr>
        <w:pStyle w:val="Compact"/>
      </w:pPr>
      <w:r>
        <w:t xml:space="preserve">Проведена проверка доступа к файловому 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с клиентского устройства.</w:t>
      </w:r>
      <w:r>
        <w:br/>
      </w:r>
      <w:r>
        <w:t xml:space="preserve">Установлено соединение с сервером</w:t>
      </w:r>
      <w:r>
        <w:t xml:space="preserve"> </w:t>
      </w:r>
      <w:r>
        <w:rPr>
          <w:bCs/>
          <w:b/>
        </w:rPr>
        <w:t xml:space="preserve">file.donskaya.rudn.ru</w:t>
      </w:r>
      <w:r>
        <w:t xml:space="preserve">, выполнена авторизация с использованием учётных данных, после чего соединение успешно завершено.</w:t>
      </w:r>
      <w:r>
        <w:br/>
      </w:r>
      <w:r>
        <w:t xml:space="preserve">Это подтверждает корректную работу настроенных правил доступа.</w:t>
      </w:r>
    </w:p>
    <w:p>
      <w:pPr>
        <w:pStyle w:val="CaptionedFigure"/>
      </w:pPr>
      <w:bookmarkStart w:id="85" w:name="fig:017"/>
      <w:r>
        <w:drawing>
          <wp:inline>
            <wp:extent cx="5334000" cy="2582965"/>
            <wp:effectExtent b="0" l="0" r="0" t="0"/>
            <wp:docPr descr="Рис. 17: Подключение к файловому серверу по FTP" title="" id="83" name="Picture"/>
            <a:graphic>
              <a:graphicData uri="http://schemas.openxmlformats.org/drawingml/2006/picture">
                <pic:pic>
                  <pic:nvPicPr>
                    <pic:cNvPr descr="Screenshot_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17: Подключение к файловому серверу по FTP</w:t>
      </w:r>
    </w:p>
    <w:p>
      <w:pPr>
        <w:numPr>
          <w:ilvl w:val="0"/>
          <w:numId w:val="1008"/>
        </w:numPr>
        <w:pStyle w:val="Compact"/>
      </w:pPr>
      <w:r>
        <w:t xml:space="preserve">Проверена работа почтового сервера.</w:t>
      </w:r>
      <w:r>
        <w:br/>
      </w:r>
      <w:r>
        <w:t xml:space="preserve">На сервере включены службы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, а также созданы пользователи.</w:t>
      </w:r>
      <w:r>
        <w:br/>
      </w:r>
      <w:r>
        <w:t xml:space="preserve">С клиентских устройств выполнена отправка и получение электронной почты, что подтверждает корректность настройки ACL и доступности почтовых сервисов.</w:t>
      </w:r>
    </w:p>
    <w:p>
      <w:pPr>
        <w:pStyle w:val="CaptionedFigure"/>
      </w:pPr>
      <w:bookmarkStart w:id="89" w:name="fig:018"/>
      <w:r>
        <w:drawing>
          <wp:inline>
            <wp:extent cx="5334000" cy="5725104"/>
            <wp:effectExtent b="0" l="0" r="0" t="0"/>
            <wp:docPr descr="Рис. 18: Настройка почтового сервера" title="" id="87" name="Picture"/>
            <a:graphic>
              <a:graphicData uri="http://schemas.openxmlformats.org/drawingml/2006/picture">
                <pic:pic>
                  <pic:nvPicPr>
                    <pic:cNvPr descr="Screenshot_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5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18: Настройка почтового сервера</w:t>
      </w:r>
    </w:p>
    <w:p>
      <w:pPr>
        <w:pStyle w:val="CaptionedFigure"/>
      </w:pPr>
      <w:bookmarkStart w:id="93" w:name="fig:019"/>
      <w:r>
        <w:drawing>
          <wp:inline>
            <wp:extent cx="5334000" cy="2052204"/>
            <wp:effectExtent b="0" l="0" r="0" t="0"/>
            <wp:docPr descr="Рис. 19: Отправка и получение почты между пользователями" title="" id="91" name="Picture"/>
            <a:graphic>
              <a:graphicData uri="http://schemas.openxmlformats.org/drawingml/2006/picture">
                <pic:pic>
                  <pic:nvPicPr>
                    <pic:cNvPr descr="Screenshot_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19: Отправка и получение почты между пользователями</w:t>
      </w:r>
    </w:p>
    <w:p>
      <w:pPr>
        <w:numPr>
          <w:ilvl w:val="0"/>
          <w:numId w:val="1009"/>
        </w:numPr>
        <w:pStyle w:val="Compact"/>
      </w:pPr>
      <w:r>
        <w:t xml:space="preserve">С ноутбука администратора выполнено подключение к маршрутизатору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  <w:r>
        <w:br/>
      </w:r>
      <w:r>
        <w:t xml:space="preserve">После ввода команды подключения и аутентификации выполнен просмотр текущей конфигурации устройства (</w:t>
      </w:r>
      <w:r>
        <w:rPr>
          <w:bCs/>
          <w:b/>
        </w:rPr>
        <w:t xml:space="preserve">show run</w:t>
      </w:r>
      <w:r>
        <w:t xml:space="preserve">).</w:t>
      </w:r>
      <w:r>
        <w:br/>
      </w:r>
      <w:r>
        <w:t xml:space="preserve">Это подтверждает, что администратор имеет полный доступ к управлению сетевым оборудованием.</w:t>
      </w:r>
    </w:p>
    <w:p>
      <w:pPr>
        <w:pStyle w:val="CaptionedFigure"/>
      </w:pPr>
      <w:bookmarkStart w:id="97" w:name="fig:020"/>
      <w:r>
        <w:drawing>
          <wp:inline>
            <wp:extent cx="5334000" cy="5557683"/>
            <wp:effectExtent b="0" l="0" r="0" t="0"/>
            <wp:docPr descr="Рис. 20: Подключение к маршрутизатору по SSH и просмотр конфигурации" title="" id="95" name="Picture"/>
            <a:graphic>
              <a:graphicData uri="http://schemas.openxmlformats.org/drawingml/2006/picture">
                <pic:pic>
                  <pic:nvPicPr>
                    <pic:cNvPr descr="Screenshot_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20: Подключение к маршрутизатору по SSH и просмотр конфигурации</w:t>
      </w:r>
    </w:p>
    <w:bookmarkEnd w:id="98"/>
    <w:bookmarkEnd w:id="99"/>
    <w:bookmarkStart w:id="10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задать действие правила для конкретного протокола?</w:t>
      </w:r>
    </w:p>
    <w:p>
      <w:pPr>
        <w:numPr>
          <w:ilvl w:val="0"/>
          <w:numId w:val="1000"/>
        </w:numPr>
      </w:pPr>
      <w:r>
        <w:t xml:space="preserve">Действие правила для конкретного протокола задаётся при создании записи в списке управления доступом с указанием имени протокола.</w:t>
      </w:r>
      <w:r>
        <w:br/>
      </w:r>
      <w:r>
        <w:t xml:space="preserve">В расширенных ACL можно явно указать протокол, например: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tcp</w:t>
      </w:r>
      <w:r>
        <w:t xml:space="preserve"> </w:t>
      </w:r>
      <w:r>
        <w:t xml:space="preserve">— для протокола TCP;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udp</w:t>
      </w:r>
      <w:r>
        <w:t xml:space="preserve"> </w:t>
      </w:r>
      <w:r>
        <w:t xml:space="preserve">— для протокола UDP;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icmp</w:t>
      </w:r>
      <w:r>
        <w:t xml:space="preserve"> </w:t>
      </w:r>
      <w:r>
        <w:t xml:space="preserve">— для ICMP-запросов;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ip</w:t>
      </w:r>
      <w:r>
        <w:t xml:space="preserve"> </w:t>
      </w:r>
      <w:r>
        <w:t xml:space="preserve">— для всех протоколов.</w:t>
      </w:r>
    </w:p>
    <w:p>
      <w:pPr>
        <w:numPr>
          <w:ilvl w:val="0"/>
          <w:numId w:val="1000"/>
        </w:numPr>
      </w:pPr>
      <w:r>
        <w:t xml:space="preserve">Пример:</w:t>
      </w:r>
      <w:r>
        <w:br/>
      </w:r>
      <w:r>
        <w:rPr>
          <w:rStyle w:val="VerbatimChar"/>
        </w:rPr>
        <w:t xml:space="preserve">permit tcp any host 10.128.0.2 eq 80</w:t>
      </w:r>
      <w:r>
        <w:t xml:space="preserve"> </w:t>
      </w:r>
      <w:r>
        <w:t xml:space="preserve">— разрешает доступ по протоколу TCP к серверу по порту 80.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задать действие правила сразу для нескольких портов?</w:t>
      </w:r>
    </w:p>
    <w:p>
      <w:pPr>
        <w:numPr>
          <w:ilvl w:val="0"/>
          <w:numId w:val="1000"/>
        </w:numPr>
      </w:pPr>
      <w:r>
        <w:t xml:space="preserve">Для задания действия сразу для нескольких портов используются специальные ключевые слова: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задаёт диапазон портов;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eq</w:t>
      </w:r>
      <w:r>
        <w:t xml:space="preserve"> </w:t>
      </w:r>
      <w:r>
        <w:t xml:space="preserve">— для одного конкретного порта;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gt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lt</w:t>
      </w:r>
      <w:r>
        <w:t xml:space="preserve"> </w:t>
      </w:r>
      <w:r>
        <w:t xml:space="preserve">— для портов больше или меньше заданного значения.</w:t>
      </w:r>
    </w:p>
    <w:p>
      <w:pPr>
        <w:numPr>
          <w:ilvl w:val="0"/>
          <w:numId w:val="1000"/>
        </w:numPr>
      </w:pPr>
      <w:r>
        <w:t xml:space="preserve">Пример:</w:t>
      </w:r>
      <w:r>
        <w:br/>
      </w:r>
      <w:r>
        <w:rPr>
          <w:rStyle w:val="VerbatimChar"/>
        </w:rPr>
        <w:t xml:space="preserve">permit tcp any host 10.128.0.2 range 20 21</w:t>
      </w:r>
      <w:r>
        <w:t xml:space="preserve"> </w:t>
      </w:r>
      <w:r>
        <w:t xml:space="preserve">— разрешает доступ по диапазону портов (FTP).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узнать номер правила в списке прав доступа?</w:t>
      </w:r>
    </w:p>
    <w:p>
      <w:pPr>
        <w:numPr>
          <w:ilvl w:val="0"/>
          <w:numId w:val="1000"/>
        </w:numPr>
      </w:pPr>
      <w:r>
        <w:t xml:space="preserve">Номер правила можно узнать с помощью команды:</w:t>
      </w:r>
      <w:r>
        <w:br/>
      </w:r>
      <w:r>
        <w:rPr>
          <w:rStyle w:val="VerbatimChar"/>
        </w:rPr>
        <w:t xml:space="preserve">show access-lists</w:t>
      </w:r>
    </w:p>
    <w:p>
      <w:pPr>
        <w:numPr>
          <w:ilvl w:val="0"/>
          <w:numId w:val="1000"/>
        </w:numPr>
      </w:pPr>
      <w:r>
        <w:t xml:space="preserve">В выводе команды перед каждым правилом указывается его порядковый номер (sequence number), например:</w:t>
      </w:r>
      <w:r>
        <w:br/>
      </w:r>
      <w:r>
        <w:rPr>
          <w:rStyle w:val="VerbatimChar"/>
        </w:rPr>
        <w:t xml:space="preserve">10 permit tcp any host 10.128.0.2 eq 80</w:t>
      </w:r>
    </w:p>
    <w:p>
      <w:pPr>
        <w:numPr>
          <w:ilvl w:val="0"/>
          <w:numId w:val="1000"/>
        </w:numPr>
      </w:pPr>
      <w:r>
        <w:t xml:space="preserve">Эти номера используются для идентификации правил и позволяют управлять их порядком в списке.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Каким образом можно изменить порядок применения правил в списке контроля доступа?</w:t>
      </w:r>
    </w:p>
    <w:p>
      <w:pPr>
        <w:numPr>
          <w:ilvl w:val="0"/>
          <w:numId w:val="1000"/>
        </w:numPr>
      </w:pPr>
      <w:r>
        <w:t xml:space="preserve">Порядок применения правил можно изменить с помощью указания номера (sequence number) при добавлении или редактировании записи ACL.</w:t>
      </w:r>
      <w:r>
        <w:br/>
      </w:r>
      <w:r>
        <w:t xml:space="preserve">Правила выполняются сверху вниз, поэтому их порядок имеет важное значение.</w:t>
      </w:r>
    </w:p>
    <w:p>
      <w:pPr>
        <w:numPr>
          <w:ilvl w:val="0"/>
          <w:numId w:val="1000"/>
        </w:numPr>
      </w:pPr>
      <w:r>
        <w:t xml:space="preserve">Возможные способы изменения порядка:</w:t>
      </w:r>
    </w:p>
    <w:p>
      <w:pPr>
        <w:numPr>
          <w:ilvl w:val="1"/>
          <w:numId w:val="1013"/>
        </w:numPr>
        <w:pStyle w:val="Compact"/>
      </w:pPr>
      <w:r>
        <w:t xml:space="preserve">добавление нового правила с нужным номером (например,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,</w:t>
      </w:r>
      <w:r>
        <w:t xml:space="preserve"> </w:t>
      </w:r>
      <w:r>
        <w:rPr>
          <w:rStyle w:val="VerbatimChar"/>
        </w:rPr>
        <w:t xml:space="preserve">30</w:t>
      </w:r>
      <w:r>
        <w:t xml:space="preserve">);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удаление и повторное добавление правил в нужной последовательности;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вставка правила между существующими, указав промежуточный номер.</w:t>
      </w:r>
    </w:p>
    <w:p>
      <w:pPr>
        <w:numPr>
          <w:ilvl w:val="0"/>
          <w:numId w:val="1000"/>
        </w:numPr>
      </w:pPr>
      <w:r>
        <w:t xml:space="preserve">Пример:</w:t>
      </w:r>
      <w:r>
        <w:br/>
      </w:r>
      <w:r>
        <w:rPr>
          <w:rStyle w:val="VerbatimChar"/>
        </w:rPr>
        <w:t xml:space="preserve">10 permit icmp any any</w:t>
      </w:r>
      <w:r>
        <w:t xml:space="preserve"> </w:t>
      </w:r>
      <w:r>
        <w:t xml:space="preserve">— правило с меньшим номером будет выполняться раньше остальных.</w:t>
      </w:r>
    </w:p>
    <w:bookmarkEnd w:id="100"/>
    <w:bookmarkStart w:id="10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изучена настройка расширенных списков управления доступом (ACL) в Cisco Packet Tracer. Выполнена конфигурация правил, регулирующих доступ к различным сетевым сервисам: web, FTP, почтовому и DNS-серверам.</w:t>
      </w:r>
      <w:r>
        <w:br/>
      </w:r>
      <w:r>
        <w:t xml:space="preserve">Дополнительно реализовано разграничение прав доступа, при котором администратор получил расширенные возможности управления сетью, включая доступ к оборудованию и дополнительным протоколам.</w:t>
      </w:r>
    </w:p>
    <w:p>
      <w:pPr>
        <w:pStyle w:val="BodyText"/>
      </w:pPr>
      <w:r>
        <w:t xml:space="preserve">Проведённые проверки показали корректную работу настроенных правил ACL, включая фильтрацию трафика по протоколам и портам, а также управление доступом на основе IP-адресов.</w:t>
      </w:r>
      <w:r>
        <w:br/>
      </w:r>
      <w:r>
        <w:t xml:space="preserve">Полученные навыки позволяют эффективно контролировать сетевой трафик и обеспечивать безопасность локальной сети.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Владимир Базлов</dc:creator>
  <dc:language>ru-RU</dc:language>
  <cp:keywords/>
  <dcterms:created xsi:type="dcterms:W3CDTF">2026-04-12T09:05:34Z</dcterms:created>
  <dcterms:modified xsi:type="dcterms:W3CDTF">2026-04-12T09:05:34Z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списков управления доступом (ACL)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