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5.png" ContentType="image/png"/>
  <Override PartName="/word/media/rId41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Предварительная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оборудования</w:t>
      </w:r>
      <w:r>
        <w:t xml:space="preserve"> </w:t>
      </w:r>
      <w:r>
        <w:t xml:space="preserve">Cisco</w:t>
      </w:r>
    </w:p>
    <w:p>
      <w:pPr>
        <w:pStyle w:val="Author"/>
      </w:pPr>
      <w:r>
        <w:t xml:space="preserve">Владимир</w:t>
      </w:r>
      <w:r>
        <w:t xml:space="preserve"> </w:t>
      </w:r>
      <w:r>
        <w:t xml:space="preserve">Базлов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основные навыки по начальному конфигурированию оборудования Cisco.</w:t>
      </w:r>
    </w:p>
    <w:bookmarkEnd w:id="20"/>
    <w:bookmarkStart w:id="54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53" w:name="X7a9c4da172c822379d422abe4e70fbd71ca718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Настройка маршрутизатора и коммутатора с проверкой удалённого доступа</w:t>
      </w:r>
    </w:p>
    <w:p>
      <w:pPr>
        <w:numPr>
          <w:ilvl w:val="0"/>
          <w:numId w:val="1001"/>
        </w:numPr>
      </w:pPr>
      <w:r>
        <w:t xml:space="preserve">В логической рабочей области Cisco Packet Tracer размещены устройства: маршрутизатор</w:t>
      </w:r>
      <w:r>
        <w:t xml:space="preserve"> </w:t>
      </w:r>
      <w:r>
        <w:rPr>
          <w:bCs/>
          <w:b/>
        </w:rPr>
        <w:t xml:space="preserve">2911</w:t>
      </w:r>
      <w:r>
        <w:t xml:space="preserve">, коммутатор</w:t>
      </w:r>
      <w:r>
        <w:t xml:space="preserve"> </w:t>
      </w:r>
      <w:r>
        <w:rPr>
          <w:bCs/>
          <w:b/>
        </w:rPr>
        <w:t xml:space="preserve">2960-24TT</w:t>
      </w:r>
      <w:r>
        <w:t xml:space="preserve"> </w:t>
      </w:r>
      <w:r>
        <w:t xml:space="preserve">и два оконечных устройства</w:t>
      </w:r>
      <w:r>
        <w:t xml:space="preserve"> </w:t>
      </w:r>
      <w:r>
        <w:rPr>
          <w:bCs/>
          <w:b/>
        </w:rPr>
        <w:t xml:space="preserve">PC-PT</w:t>
      </w:r>
      <w:r>
        <w:t xml:space="preserve">.</w:t>
      </w:r>
      <w:r>
        <w:br/>
      </w:r>
      <w:r>
        <w:t xml:space="preserve">Один компьютер подключён к маршрутизатору с помощью медного прямого кабеля, второй — к коммутатору. Таким образом сформированы два сегмента сети, обеспечивающие доступ к сетевым устройствам для последующей настройки и администрирования.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3762632"/>
            <wp:effectExtent b="0" l="0" r="0" t="0"/>
            <wp:docPr descr="Рис. 1: Схема подключения ПК к маршрутизатору и коммутатору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62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Схема подключения ПК к маршрутизатору и коммутатору</w:t>
      </w:r>
    </w:p>
    <w:p>
      <w:pPr>
        <w:numPr>
          <w:ilvl w:val="0"/>
          <w:numId w:val="1001"/>
        </w:numPr>
      </w:pPr>
      <w:r>
        <w:t xml:space="preserve">На компьютерах выполнена ручная настройка IP-адресов через вкладку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Для ПК, подключённого к коммутатору:</w:t>
      </w:r>
    </w:p>
    <w:p>
      <w:pPr>
        <w:numPr>
          <w:ilvl w:val="1"/>
          <w:numId w:val="1002"/>
        </w:numPr>
        <w:pStyle w:val="Compact"/>
      </w:pPr>
      <w:r>
        <w:t xml:space="preserve">PC1-vabazlov — IP-адрес: 192.168.2.10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Основной шлюз: 192.168.2.1</w:t>
      </w:r>
      <w:r>
        <w:br/>
      </w:r>
    </w:p>
    <w:p>
      <w:pPr>
        <w:numPr>
          <w:ilvl w:val="1"/>
          <w:numId w:val="1002"/>
        </w:numPr>
        <w:pStyle w:val="Compact"/>
      </w:pPr>
      <w:r>
        <w:t xml:space="preserve">DNS: 0.0.0.0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2468312"/>
            <wp:effectExtent b="0" l="0" r="0" t="0"/>
            <wp:docPr descr="Рис. 2: Настройка IP-адреса PC1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8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Настройка IP-адреса PC1</w:t>
      </w:r>
    </w:p>
    <w:p>
      <w:pPr>
        <w:numPr>
          <w:ilvl w:val="0"/>
          <w:numId w:val="1000"/>
        </w:numPr>
      </w:pPr>
      <w:r>
        <w:t xml:space="preserve">Для ПК, подключённого к маршрутизатору:</w:t>
      </w:r>
    </w:p>
    <w:p>
      <w:pPr>
        <w:numPr>
          <w:ilvl w:val="1"/>
          <w:numId w:val="1003"/>
        </w:numPr>
        <w:pStyle w:val="Compact"/>
      </w:pPr>
      <w:r>
        <w:t xml:space="preserve">PC0-vabazlov — IP-адрес: 192.168.1.10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Маска подсети: 255.255.255.0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Основной шлюз: 192.168.1.254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DNS: 0.0.0.0</w:t>
      </w:r>
    </w:p>
    <w:p>
      <w:pPr>
        <w:numPr>
          <w:ilvl w:val="0"/>
          <w:numId w:val="1000"/>
        </w:numPr>
        <w:pStyle w:val="CaptionedFigure"/>
      </w:pPr>
      <w:bookmarkStart w:id="32" w:name="fig:003"/>
      <w:r>
        <w:drawing>
          <wp:inline>
            <wp:extent cx="5334000" cy="2267520"/>
            <wp:effectExtent b="0" l="0" r="0" t="0"/>
            <wp:docPr descr="Рис. 3: Настройка IP-адреса PC0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numPr>
          <w:ilvl w:val="0"/>
          <w:numId w:val="1000"/>
        </w:numPr>
        <w:pStyle w:val="ImageCaption"/>
      </w:pPr>
      <w:r>
        <w:t xml:space="preserve">Рис. 3: Настройка IP-адреса PC0</w:t>
      </w:r>
    </w:p>
    <w:p>
      <w:pPr>
        <w:numPr>
          <w:ilvl w:val="0"/>
          <w:numId w:val="1001"/>
        </w:numPr>
      </w:pPr>
      <w:r>
        <w:t xml:space="preserve">Выполнена базовая настройка маршрутизатора</w:t>
      </w:r>
      <w:r>
        <w:t xml:space="preserve"> </w:t>
      </w:r>
      <w:r>
        <w:rPr>
          <w:bCs/>
          <w:b/>
        </w:rPr>
        <w:t xml:space="preserve">msk-donskaya-vabazlov-gw-1</w:t>
      </w:r>
      <w:r>
        <w:t xml:space="preserve"> </w:t>
      </w:r>
      <w:r>
        <w:t xml:space="preserve">через интерфейс командной строки (</w:t>
      </w:r>
      <w:r>
        <w:rPr>
          <w:bCs/>
          <w:b/>
        </w:rPr>
        <w:t xml:space="preserve">CLI</w:t>
      </w:r>
      <w:r>
        <w:t xml:space="preserve">).</w:t>
      </w:r>
      <w:r>
        <w:br/>
      </w:r>
      <w:r>
        <w:t xml:space="preserve">На интерфейсе</w:t>
      </w:r>
      <w:r>
        <w:t xml:space="preserve"> </w:t>
      </w:r>
      <w:r>
        <w:rPr>
          <w:bCs/>
          <w:b/>
        </w:rPr>
        <w:t xml:space="preserve">GigabitEthernet0/0</w:t>
      </w:r>
      <w:r>
        <w:t xml:space="preserve"> </w:t>
      </w:r>
      <w:r>
        <w:t xml:space="preserve">задан IP-адрес</w:t>
      </w:r>
      <w:r>
        <w:t xml:space="preserve"> </w:t>
      </w:r>
      <w:r>
        <w:rPr>
          <w:bCs/>
          <w:b/>
        </w:rPr>
        <w:t xml:space="preserve">192.168.1.254/24</w:t>
      </w:r>
      <w:r>
        <w:t xml:space="preserve"> </w:t>
      </w:r>
      <w:r>
        <w:t xml:space="preserve">и выполнено включение интерфейса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  <w:r>
        <w:br/>
      </w:r>
      <w:r>
        <w:t xml:space="preserve">Дополнительно настроены параметры удалённого доступа:</w:t>
      </w:r>
    </w:p>
    <w:p>
      <w:pPr>
        <w:numPr>
          <w:ilvl w:val="1"/>
          <w:numId w:val="1004"/>
        </w:numPr>
        <w:pStyle w:val="Compact"/>
      </w:pPr>
      <w:r>
        <w:t xml:space="preserve">настроены линии VTY (0–4) и включён вход по паролю;</w:t>
      </w:r>
    </w:p>
    <w:p>
      <w:pPr>
        <w:numPr>
          <w:ilvl w:val="1"/>
          <w:numId w:val="1004"/>
        </w:numPr>
        <w:pStyle w:val="Compact"/>
      </w:pPr>
      <w:r>
        <w:t xml:space="preserve">задан пароль для привилегированного режима (enable);</w:t>
      </w:r>
    </w:p>
    <w:p>
      <w:pPr>
        <w:numPr>
          <w:ilvl w:val="1"/>
          <w:numId w:val="1004"/>
        </w:numPr>
        <w:pStyle w:val="Compact"/>
      </w:pPr>
      <w:r>
        <w:t xml:space="preserve">создан локальный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с уровнем привилегий 1;</w:t>
      </w:r>
    </w:p>
    <w:p>
      <w:pPr>
        <w:numPr>
          <w:ilvl w:val="1"/>
          <w:numId w:val="1004"/>
        </w:numPr>
        <w:pStyle w:val="Compact"/>
      </w:pPr>
      <w:r>
        <w:t xml:space="preserve">задано доменное имя для генерации ключей;</w:t>
      </w:r>
    </w:p>
    <w:p>
      <w:pPr>
        <w:numPr>
          <w:ilvl w:val="1"/>
          <w:numId w:val="1004"/>
        </w:numPr>
        <w:pStyle w:val="Compact"/>
      </w:pPr>
      <w:r>
        <w:t xml:space="preserve">сгенерированы RSA-ключи;</w:t>
      </w:r>
    </w:p>
    <w:p>
      <w:pPr>
        <w:numPr>
          <w:ilvl w:val="1"/>
          <w:numId w:val="1004"/>
        </w:numPr>
        <w:pStyle w:val="Compact"/>
      </w:pPr>
      <w:r>
        <w:t xml:space="preserve">включён доступ по SSH и разрешён только SSH на VTY;</w:t>
      </w:r>
    </w:p>
    <w:p>
      <w:pPr>
        <w:numPr>
          <w:ilvl w:val="1"/>
          <w:numId w:val="1004"/>
        </w:numPr>
        <w:pStyle w:val="Compact"/>
      </w:pPr>
      <w:r>
        <w:t xml:space="preserve">конфигурация сохранена в NVRAM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36" w:name="fig:004"/>
      <w:r>
        <w:drawing>
          <wp:inline>
            <wp:extent cx="5334000" cy="5165153"/>
            <wp:effectExtent b="0" l="0" r="0" t="0"/>
            <wp:docPr descr="Рис. 4: Настройка маршрутизатора через CLI" title="" id="34" name="Picture"/>
            <a:graphic>
              <a:graphicData uri="http://schemas.openxmlformats.org/drawingml/2006/picture">
                <pic:pic>
                  <pic:nvPicPr>
                    <pic:cNvPr descr="Screenshot_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numPr>
          <w:ilvl w:val="0"/>
          <w:numId w:val="1000"/>
        </w:numPr>
        <w:pStyle w:val="ImageCaption"/>
      </w:pPr>
      <w:r>
        <w:t xml:space="preserve">Рис. 4: Настройка маршрутизатора через CLI</w:t>
      </w:r>
    </w:p>
    <w:p>
      <w:pPr>
        <w:numPr>
          <w:ilvl w:val="0"/>
          <w:numId w:val="1001"/>
        </w:numPr>
      </w:pPr>
      <w:r>
        <w:t xml:space="preserve">Настройка маршрутизатора также проверена с ПК через</w:t>
      </w:r>
      <w:r>
        <w:t xml:space="preserve"> </w:t>
      </w:r>
      <w:r>
        <w:rPr>
          <w:bCs/>
          <w:b/>
        </w:rPr>
        <w:t xml:space="preserve">Terminal</w:t>
      </w:r>
      <w:r>
        <w:t xml:space="preserve"> </w:t>
      </w:r>
      <w:r>
        <w:t xml:space="preserve">(консольный доступ).</w:t>
      </w:r>
      <w:r>
        <w:br/>
      </w:r>
      <w:r>
        <w:t xml:space="preserve">В терминале видно выполнение команд включения интерфейса, присвоения IP-адреса, настройки VTY/console, генерации RSA-ключей и сохранения конфигурации.</w:t>
      </w:r>
    </w:p>
    <w:p>
      <w:pPr>
        <w:numPr>
          <w:ilvl w:val="0"/>
          <w:numId w:val="1000"/>
        </w:numPr>
        <w:pStyle w:val="CaptionedFigure"/>
      </w:pPr>
      <w:bookmarkStart w:id="40" w:name="fig:005"/>
      <w:r>
        <w:drawing>
          <wp:inline>
            <wp:extent cx="5334000" cy="5371616"/>
            <wp:effectExtent b="0" l="0" r="0" t="0"/>
            <wp:docPr descr="Рис. 5: Консольный доступ и команды настройки маршрутизатора" title="" id="38" name="Picture"/>
            <a:graphic>
              <a:graphicData uri="http://schemas.openxmlformats.org/drawingml/2006/picture">
                <pic:pic>
                  <pic:nvPicPr>
                    <pic:cNvPr descr="Screenshot_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1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0"/>
    </w:p>
    <w:p>
      <w:pPr>
        <w:numPr>
          <w:ilvl w:val="0"/>
          <w:numId w:val="1000"/>
        </w:numPr>
        <w:pStyle w:val="ImageCaption"/>
      </w:pPr>
      <w:r>
        <w:t xml:space="preserve">Рис. 5: Консольный доступ и команды настройки маршрутизатора</w:t>
      </w:r>
    </w:p>
    <w:p>
      <w:pPr>
        <w:numPr>
          <w:ilvl w:val="0"/>
          <w:numId w:val="1001"/>
        </w:numPr>
      </w:pPr>
      <w:r>
        <w:t xml:space="preserve">Выполнена настройка коммутатора</w:t>
      </w:r>
      <w:r>
        <w:t xml:space="preserve"> </w:t>
      </w:r>
      <w:r>
        <w:rPr>
          <w:bCs/>
          <w:b/>
        </w:rPr>
        <w:t xml:space="preserve">msk-donskaya-vabazlov-sw-1</w:t>
      </w:r>
      <w:r>
        <w:t xml:space="preserve">.</w:t>
      </w:r>
      <w:r>
        <w:br/>
      </w:r>
      <w:r>
        <w:t xml:space="preserve">Для управления создан виртуальный интерфейс</w:t>
      </w:r>
      <w:r>
        <w:t xml:space="preserve"> </w:t>
      </w:r>
      <w:r>
        <w:rPr>
          <w:bCs/>
          <w:b/>
        </w:rPr>
        <w:t xml:space="preserve">VLAN2</w:t>
      </w:r>
      <w:r>
        <w:t xml:space="preserve"> </w:t>
      </w:r>
      <w:r>
        <w:t xml:space="preserve">с IP-адресом</w:t>
      </w:r>
      <w:r>
        <w:t xml:space="preserve"> </w:t>
      </w:r>
      <w:r>
        <w:rPr>
          <w:bCs/>
          <w:b/>
        </w:rPr>
        <w:t xml:space="preserve">192.168.2.1/24</w:t>
      </w:r>
      <w:r>
        <w:t xml:space="preserve">, интерфейс включён командой</w:t>
      </w:r>
      <w:r>
        <w:t xml:space="preserve"> </w:t>
      </w:r>
      <w:r>
        <w:rPr>
          <w:bCs/>
          <w:b/>
        </w:rPr>
        <w:t xml:space="preserve">no shutdown</w:t>
      </w:r>
      <w:r>
        <w:t xml:space="preserve">.</w:t>
      </w:r>
      <w:r>
        <w:br/>
      </w:r>
      <w:r>
        <w:t xml:space="preserve">Порт</w:t>
      </w:r>
      <w:r>
        <w:t xml:space="preserve"> </w:t>
      </w:r>
      <w:r>
        <w:rPr>
          <w:bCs/>
          <w:b/>
        </w:rPr>
        <w:t xml:space="preserve">Fa0/1</w:t>
      </w:r>
      <w:r>
        <w:t xml:space="preserve">, к которому подключён ПК, переведён в режим</w:t>
      </w:r>
      <w:r>
        <w:t xml:space="preserve"> </w:t>
      </w:r>
      <w:r>
        <w:rPr>
          <w:bCs/>
          <w:b/>
        </w:rPr>
        <w:t xml:space="preserve">access</w:t>
      </w:r>
      <w:r>
        <w:t xml:space="preserve"> </w:t>
      </w:r>
      <w:r>
        <w:t xml:space="preserve">и назначен во</w:t>
      </w:r>
      <w:r>
        <w:t xml:space="preserve"> </w:t>
      </w:r>
      <w:r>
        <w:rPr>
          <w:bCs/>
          <w:b/>
        </w:rPr>
        <w:t xml:space="preserve">VLAN2</w:t>
      </w:r>
      <w:r>
        <w:t xml:space="preserve">.</w:t>
      </w:r>
      <w:r>
        <w:br/>
      </w:r>
      <w:r>
        <w:t xml:space="preserve">Также задан шлюз по умолчанию для удалённого управления: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ip default-gateway 192.168.2.254</w:t>
      </w:r>
    </w:p>
    <w:p>
      <w:pPr>
        <w:numPr>
          <w:ilvl w:val="0"/>
          <w:numId w:val="1000"/>
        </w:numPr>
      </w:pPr>
      <w:r>
        <w:t xml:space="preserve">Далее выполнена настройка удалённого администрирования:</w:t>
      </w:r>
    </w:p>
    <w:p>
      <w:pPr>
        <w:numPr>
          <w:ilvl w:val="1"/>
          <w:numId w:val="1006"/>
        </w:numPr>
        <w:pStyle w:val="Compact"/>
      </w:pPr>
      <w:r>
        <w:t xml:space="preserve">настроены линии VTY (0–4), пароль и вход по логину;</w:t>
      </w:r>
    </w:p>
    <w:p>
      <w:pPr>
        <w:numPr>
          <w:ilvl w:val="1"/>
          <w:numId w:val="1006"/>
        </w:numPr>
        <w:pStyle w:val="Compact"/>
      </w:pPr>
      <w:r>
        <w:t xml:space="preserve">задан пароль enable (</w:t>
      </w:r>
      <w:r>
        <w:rPr>
          <w:rStyle w:val="VerbatimChar"/>
        </w:rPr>
        <w:t xml:space="preserve">enable secret</w:t>
      </w:r>
      <w:r>
        <w:t xml:space="preserve">);</w:t>
      </w:r>
    </w:p>
    <w:p>
      <w:pPr>
        <w:numPr>
          <w:ilvl w:val="1"/>
          <w:numId w:val="1006"/>
        </w:numPr>
        <w:pStyle w:val="Compact"/>
      </w:pPr>
      <w:r>
        <w:t xml:space="preserve">создан пользователь</w:t>
      </w:r>
      <w:r>
        <w:t xml:space="preserve"> </w:t>
      </w:r>
      <w:r>
        <w:rPr>
          <w:bCs/>
          <w:b/>
        </w:rPr>
        <w:t xml:space="preserve">admin</w:t>
      </w:r>
      <w:r>
        <w:t xml:space="preserve">;</w:t>
      </w:r>
    </w:p>
    <w:p>
      <w:pPr>
        <w:numPr>
          <w:ilvl w:val="1"/>
          <w:numId w:val="1006"/>
        </w:numPr>
        <w:pStyle w:val="Compact"/>
      </w:pPr>
      <w:r>
        <w:t xml:space="preserve">задано доменное имя;</w:t>
      </w:r>
    </w:p>
    <w:p>
      <w:pPr>
        <w:numPr>
          <w:ilvl w:val="1"/>
          <w:numId w:val="1006"/>
        </w:numPr>
        <w:pStyle w:val="Compact"/>
      </w:pPr>
      <w:r>
        <w:t xml:space="preserve">сгенерированы RSA-ключи;</w:t>
      </w:r>
    </w:p>
    <w:p>
      <w:pPr>
        <w:numPr>
          <w:ilvl w:val="1"/>
          <w:numId w:val="1006"/>
        </w:numPr>
        <w:pStyle w:val="Compact"/>
      </w:pPr>
      <w:r>
        <w:t xml:space="preserve">включён SSH и разрешён только SSH на VTY;</w:t>
      </w:r>
    </w:p>
    <w:p>
      <w:pPr>
        <w:numPr>
          <w:ilvl w:val="1"/>
          <w:numId w:val="1006"/>
        </w:numPr>
        <w:pStyle w:val="Compact"/>
      </w:pPr>
      <w:r>
        <w:t xml:space="preserve">конфигурация сохранена командой</w:t>
      </w:r>
      <w:r>
        <w:t xml:space="preserve"> </w:t>
      </w:r>
      <w:r>
        <w:rPr>
          <w:rStyle w:val="VerbatimChar"/>
        </w:rPr>
        <w:t xml:space="preserve">wr mem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4" w:name="fig:006"/>
      <w:r>
        <w:drawing>
          <wp:inline>
            <wp:extent cx="5334000" cy="4900279"/>
            <wp:effectExtent b="0" l="0" r="0" t="0"/>
            <wp:docPr descr="Рис. 6: Настройка коммутатора через CLI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002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4"/>
    </w:p>
    <w:p>
      <w:pPr>
        <w:numPr>
          <w:ilvl w:val="0"/>
          <w:numId w:val="1000"/>
        </w:numPr>
        <w:pStyle w:val="ImageCaption"/>
      </w:pPr>
      <w:r>
        <w:t xml:space="preserve">Рис. 6: Настройка коммутатора через CLI</w:t>
      </w:r>
    </w:p>
    <w:p>
      <w:pPr>
        <w:numPr>
          <w:ilvl w:val="0"/>
          <w:numId w:val="1001"/>
        </w:numPr>
      </w:pPr>
      <w:r>
        <w:t xml:space="preserve">Проверена доступность маршрутизатора с ПК</w:t>
      </w:r>
      <w:r>
        <w:t xml:space="preserve"> </w:t>
      </w:r>
      <w:r>
        <w:rPr>
          <w:bCs/>
          <w:b/>
        </w:rPr>
        <w:t xml:space="preserve">PC0-vabazlov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на адрес</w:t>
      </w:r>
      <w:r>
        <w:t xml:space="preserve"> </w:t>
      </w:r>
      <w:r>
        <w:rPr>
          <w:bCs/>
          <w:b/>
        </w:rPr>
        <w:t xml:space="preserve">192.168.1.254</w:t>
      </w:r>
      <w:r>
        <w:t xml:space="preserve">.</w:t>
      </w:r>
      <w:r>
        <w:br/>
      </w:r>
      <w:r>
        <w:t xml:space="preserve">Получены ответы на ICMP-запросы без потерь, что подтверждает корректность IP-настройки и работоспособность канала связи.</w:t>
      </w:r>
      <w:r>
        <w:br/>
      </w:r>
      <w:r>
        <w:t xml:space="preserve">Далее выполнена попытка подключения к маршрутизатору разными способами: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telnet 192.168.1.254</w:t>
      </w:r>
      <w:r>
        <w:t xml:space="preserve"> </w:t>
      </w:r>
      <w:r>
        <w:t xml:space="preserve">— соединение устанавливается, но закрывается удалённой стороной (что типично при ограничениях/настройках VTY);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ssh -l admin 192.168.1.254</w:t>
      </w:r>
      <w:r>
        <w:t xml:space="preserve"> </w:t>
      </w:r>
      <w:r>
        <w:t xml:space="preserve">— успешный вход после ввода пароля.</w:t>
      </w:r>
    </w:p>
    <w:p>
      <w:pPr>
        <w:numPr>
          <w:ilvl w:val="0"/>
          <w:numId w:val="1000"/>
        </w:numPr>
        <w:pStyle w:val="CaptionedFigure"/>
      </w:pPr>
      <w:bookmarkStart w:id="48" w:name="fig:007"/>
      <w:r>
        <w:drawing>
          <wp:inline>
            <wp:extent cx="5334000" cy="5771931"/>
            <wp:effectExtent b="0" l="0" r="0" t="0"/>
            <wp:docPr descr="Рис. 7: Ping и удалённый доступ к маршрутизатору (Telnet/SSH)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71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7: Ping и удалённый доступ к маршрутизатору (Telnet/SSH)</w:t>
      </w:r>
    </w:p>
    <w:p>
      <w:pPr>
        <w:numPr>
          <w:ilvl w:val="0"/>
          <w:numId w:val="1001"/>
        </w:numPr>
      </w:pPr>
      <w:r>
        <w:t xml:space="preserve">Проверена доступность коммутатора с ПК</w:t>
      </w:r>
      <w:r>
        <w:t xml:space="preserve"> </w:t>
      </w:r>
      <w:r>
        <w:rPr>
          <w:bCs/>
          <w:b/>
        </w:rPr>
        <w:t xml:space="preserve">PC1-vabazlov</w:t>
      </w:r>
      <w:r>
        <w:t xml:space="preserve"> </w:t>
      </w:r>
      <w:r>
        <w:t xml:space="preserve">командой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на адрес</w:t>
      </w:r>
      <w:r>
        <w:t xml:space="preserve"> </w:t>
      </w:r>
      <w:r>
        <w:rPr>
          <w:bCs/>
          <w:b/>
        </w:rPr>
        <w:t xml:space="preserve">192.168.2.1</w:t>
      </w:r>
      <w:r>
        <w:t xml:space="preserve">.</w:t>
      </w:r>
      <w:r>
        <w:br/>
      </w:r>
      <w:r>
        <w:t xml:space="preserve">После получения ответов выполнено подключение к коммутатору: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telnet 192.168.2.1</w:t>
      </w:r>
      <w:r>
        <w:t xml:space="preserve"> </w:t>
      </w:r>
      <w:r>
        <w:t xml:space="preserve">— соединение открывается и затем закрывается удалённой стороной;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ssh -l admin 192.168.2.1</w:t>
      </w:r>
      <w:r>
        <w:t xml:space="preserve"> </w:t>
      </w:r>
      <w:r>
        <w:t xml:space="preserve">— успешное подключение по SSH после ввода пароля, доступ к CLI подтверждён.</w:t>
      </w:r>
    </w:p>
    <w:p>
      <w:pPr>
        <w:numPr>
          <w:ilvl w:val="0"/>
          <w:numId w:val="1000"/>
        </w:numPr>
        <w:pStyle w:val="CaptionedFigure"/>
      </w:pPr>
      <w:bookmarkStart w:id="52" w:name="fig:008"/>
      <w:r>
        <w:drawing>
          <wp:inline>
            <wp:extent cx="5334000" cy="5068626"/>
            <wp:effectExtent b="0" l="0" r="0" t="0"/>
            <wp:docPr descr="Рис. 8: Ping и удалённый доступ к коммутатору (Telnet/SSH)" title="" id="50" name="Picture"/>
            <a:graphic>
              <a:graphicData uri="http://schemas.openxmlformats.org/drawingml/2006/picture">
                <pic:pic>
                  <pic:nvPicPr>
                    <pic:cNvPr descr="Screenshot_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68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8: Ping и удалённый доступ к коммутатору (Telnet/SSH)</w:t>
      </w:r>
    </w:p>
    <w:bookmarkEnd w:id="53"/>
    <w:bookmarkEnd w:id="54"/>
    <w:bookmarkStart w:id="5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Укажите возможные способы подключения к сетевому оборудованию.</w:t>
      </w:r>
    </w:p>
    <w:p>
      <w:pPr>
        <w:numPr>
          <w:ilvl w:val="0"/>
          <w:numId w:val="1000"/>
        </w:numPr>
      </w:pPr>
      <w:r>
        <w:t xml:space="preserve">Подключение к сетевому оборудованию может осуществляться несколькими способами: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Консольное подключение</w:t>
      </w:r>
      <w:r>
        <w:t xml:space="preserve"> </w:t>
      </w:r>
      <w:r>
        <w:t xml:space="preserve">— выполняется с помощью консольного кабеля напрямую от ПК к устройству (Console port). Используется для первоначальной настройки, когда у устройства ещё нет IP-адреса или удалённый доступ не настроен.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Подключение по Telnet</w:t>
      </w:r>
      <w:r>
        <w:t xml:space="preserve"> </w:t>
      </w:r>
      <w:r>
        <w:t xml:space="preserve">— удалённый доступ по сети с использованием IP-адреса устройства. Позволяет управлять оборудованием через командную строку, но передаёт данные, включая пароли, в незашифрованном виде.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Подключение по SSH</w:t>
      </w:r>
      <w:r>
        <w:t xml:space="preserve"> </w:t>
      </w:r>
      <w:r>
        <w:t xml:space="preserve">— удалённый доступ по сети с шифрованием. Обеспечивает безопасное управление устройством и защищает передаваемые данные от перехвата.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Подключение через веб-интерфейс (HTTP/HTTPS)</w:t>
      </w:r>
      <w:r>
        <w:t xml:space="preserve"> </w:t>
      </w:r>
      <w:r>
        <w:t xml:space="preserve">— используется на устройствах с графическим интерфейсом управления. Позволяет настраивать оборудование через браузер.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Каким типом сетевого кабеля следует подключать оконечное оборудование пользователя к маршрутизатору и почему?</w:t>
      </w:r>
    </w:p>
    <w:p>
      <w:pPr>
        <w:numPr>
          <w:ilvl w:val="0"/>
          <w:numId w:val="1000"/>
        </w:numPr>
      </w:pPr>
      <w:r>
        <w:t xml:space="preserve">Для подключения ПК к маршрутизатору обычно используется медный прямой кабель (Copper Straight-Through).</w:t>
      </w:r>
    </w:p>
    <w:p>
      <w:pPr>
        <w:numPr>
          <w:ilvl w:val="0"/>
          <w:numId w:val="1000"/>
        </w:numPr>
      </w:pPr>
      <w:r>
        <w:t xml:space="preserve">Это связано с тем, что соединяются разные типы устройств: оконечное устройство (ПК) и сетевое устройство (маршрутизатор). У таких устройств различается назначение контактов передачи и приёма, поэтому прямой кабель обеспечивает корректное соединение без перекрёстной коммутации проводов.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Каким типом сетевого кабеля следует подключать оконечное оборудование пользователя к коммутатору и почему?</w:t>
      </w:r>
    </w:p>
    <w:p>
      <w:pPr>
        <w:numPr>
          <w:ilvl w:val="0"/>
          <w:numId w:val="1000"/>
        </w:numPr>
      </w:pPr>
      <w:r>
        <w:t xml:space="preserve">В данном случае также используется медный прямой кабель (Copper Straight-Through).</w:t>
      </w:r>
    </w:p>
    <w:p>
      <w:pPr>
        <w:numPr>
          <w:ilvl w:val="0"/>
          <w:numId w:val="1000"/>
        </w:numPr>
      </w:pPr>
      <w:r>
        <w:t xml:space="preserve">ПК и коммутатор относятся к разным типам устройств: один передаёт данные как конечный узел, второй — как сетевое устройство. Прямой кабель позволяет корректно соединить контакты передачи и приёма между ними.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Каким типом сетевого кабеля следует подключать коммутатор к коммутатору и почему?</w:t>
      </w:r>
    </w:p>
    <w:p>
      <w:pPr>
        <w:numPr>
          <w:ilvl w:val="0"/>
          <w:numId w:val="1000"/>
        </w:numPr>
      </w:pPr>
      <w:r>
        <w:t xml:space="preserve">Для соединения двух коммутаторов традиционно используется перекрёстный кабель (Copper Cross-Over).</w:t>
      </w:r>
    </w:p>
    <w:p>
      <w:pPr>
        <w:numPr>
          <w:ilvl w:val="0"/>
          <w:numId w:val="1000"/>
        </w:numPr>
      </w:pPr>
      <w:r>
        <w:t xml:space="preserve">Это связано с тем, что соединяются однотипные устройства, у которых линии передачи и приёма совпадают по расположению. Перекрёстный кабель меняет местами соответствующие пары проводов, обеспечивая правильную передачу данных.</w:t>
      </w:r>
      <w:r>
        <w:br/>
      </w:r>
      <w:r>
        <w:t xml:space="preserve">В современных устройствах часто используется технология Auto-MDIX, которая автоматически определяет тип подключения, поэтому может работать и прямой кабель.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Укажите возможные способы настройки доступа к сетевому оборудованию по паролю.</w:t>
      </w:r>
    </w:p>
    <w:p>
      <w:pPr>
        <w:numPr>
          <w:ilvl w:val="0"/>
          <w:numId w:val="1000"/>
        </w:numPr>
      </w:pPr>
      <w:r>
        <w:t xml:space="preserve">Доступ по паролю можно настроить несколькими способами: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Пароль для консоли (line console 0)</w:t>
      </w:r>
      <w:r>
        <w:t xml:space="preserve"> </w:t>
      </w:r>
      <w:r>
        <w:t xml:space="preserve">— защищает локальный доступ через консольный кабель.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Пароль для виртуальных терминалов (line vty 0–4)</w:t>
      </w:r>
      <w:r>
        <w:t xml:space="preserve"> </w:t>
      </w:r>
      <w:r>
        <w:t xml:space="preserve">— используется при удалённом подключении по Telnet или SSH.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Enable password / enable secret</w:t>
      </w:r>
      <w:r>
        <w:t xml:space="preserve"> </w:t>
      </w:r>
      <w:r>
        <w:t xml:space="preserve">— пароль для входа в привилегированный режим. При этом enable secret считается более безопасным, так как хранится в зашифрованном виде.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Локальные учётные записи (username + password/secret)</w:t>
      </w:r>
      <w:r>
        <w:t xml:space="preserve"> </w:t>
      </w:r>
      <w:r>
        <w:t xml:space="preserve">— создание пользователей с логином и паролем для авторизации при удалённом доступе.</w:t>
      </w:r>
    </w:p>
    <w:p>
      <w:pPr>
        <w:numPr>
          <w:ilvl w:val="0"/>
          <w:numId w:val="1009"/>
        </w:numPr>
      </w:pPr>
      <w:r>
        <w:rPr>
          <w:bCs/>
          <w:b/>
        </w:rPr>
        <w:t xml:space="preserve">Укажите возможные способы настройки удалённого доступа к сетевому оборудованию. Какой из способов предпочтительнее и почему?</w:t>
      </w:r>
    </w:p>
    <w:p>
      <w:pPr>
        <w:numPr>
          <w:ilvl w:val="0"/>
          <w:numId w:val="1000"/>
        </w:numPr>
      </w:pPr>
      <w:r>
        <w:t xml:space="preserve">Основные способы удалённого доступа: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Telnet</w:t>
      </w:r>
      <w:r>
        <w:t xml:space="preserve"> </w:t>
      </w:r>
      <w:r>
        <w:t xml:space="preserve">— позволяет подключаться к устройству по сети и управлять им через CLI. Прост в настройке, но не обеспечивает защиты данных, так как вся информация передаётся в открытом виде.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SSH</w:t>
      </w:r>
      <w:r>
        <w:t xml:space="preserve"> </w:t>
      </w:r>
      <w:r>
        <w:t xml:space="preserve">— обеспечивает удалённый доступ с использованием шифрования. Требует создания пользователя, доменного имени и RSA-ключей, но значительно повышает безопасность.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Веб-доступ (HTTP/HTTPS)</w:t>
      </w:r>
      <w:r>
        <w:t xml:space="preserve"> </w:t>
      </w:r>
      <w:r>
        <w:t xml:space="preserve">— применяется для устройств с графическим интерфейсом. HTTPS предпочтительнее, так как использует шифрование.</w:t>
      </w:r>
    </w:p>
    <w:p>
      <w:pPr>
        <w:numPr>
          <w:ilvl w:val="0"/>
          <w:numId w:val="1000"/>
        </w:numPr>
      </w:pPr>
      <w:r>
        <w:t xml:space="preserve">Наиболее предпочтительным способом является</w:t>
      </w:r>
      <w:r>
        <w:t xml:space="preserve"> </w:t>
      </w:r>
      <w:r>
        <w:rPr>
          <w:bCs/>
          <w:b/>
        </w:rPr>
        <w:t xml:space="preserve">SSH</w:t>
      </w:r>
      <w:r>
        <w:t xml:space="preserve">, так как он обеспечивает конфиденциальность передаваемых данных, защищает пароли и команды от перехвата и соответствует современным требованиям безопасности.</w:t>
      </w:r>
    </w:p>
    <w:bookmarkEnd w:id="55"/>
    <w:bookmarkStart w:id="5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была выполнена сборка и настройка простой сети в Cisco Packet Tracer с использованием маршрутизатора, коммутатора и двух оконечных устройств. Проведено подключение оборудования в логической рабочей области и выполнена базовая конфигурация сетевых параметров.</w:t>
      </w:r>
    </w:p>
    <w:p>
      <w:pPr>
        <w:pStyle w:val="BodyText"/>
      </w:pPr>
      <w:r>
        <w:t xml:space="preserve">На компьютерах заданы статические IP-адреса, маски подсети и шлюзы по умолчанию. На маршрутизаторе настроен сетевой интерфейс с назначением IP-адреса и включением передачи данных. На коммутаторе создан управляющий интерфейс VLAN, назначен IP-адрес и задан шлюз по умолчанию для удалённого управления.</w:t>
      </w:r>
    </w:p>
    <w:p>
      <w:pPr>
        <w:pStyle w:val="BodyText"/>
      </w:pPr>
      <w:r>
        <w:t xml:space="preserve">Дополнительно выполнена настройка параметров безопасности: заданы пароли для консольного доступа и виртуальных терминалов, создана локальная учётная запись администратора, настроен привилегированный режим, сгенерированы RSA-ключи и включён доступ по протоколу SSH.</w:t>
      </w:r>
    </w:p>
    <w:p>
      <w:pPr>
        <w:pStyle w:val="BodyText"/>
      </w:pPr>
      <w:r>
        <w:t xml:space="preserve">Работоспособность сети проверена с помощью команды ping, что подтвердило корректность выполненных настроек и доступность сетевых устройств. Выполнено подключение к маршрутизатору и коммутатору различными способами: через консоль, а также по протоколам удалённого доступа Telnet и SSH. Успешное подключение по SSH показало корректность настройки безопасного удалённого управления.</w:t>
      </w:r>
    </w:p>
    <w:p>
      <w:pPr>
        <w:pStyle w:val="BodyText"/>
      </w:pPr>
      <w:r>
        <w:t xml:space="preserve">В результате работы были получены практические навыки настройки сетевого оборудования, организации базовой адресации, обеспечения удалённого администрирования и проверки сетевой связности. Полученные знания могут быть использованы при дальнейшем изучении принципов построения и защиты компьютерных сетей.</w:t>
      </w:r>
    </w:p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Владимир Базлов</dc:creator>
  <dc:language>ru-RU</dc:language>
  <cp:keywords/>
  <dcterms:created xsi:type="dcterms:W3CDTF">2026-02-14T09:00:29Z</dcterms:created>
  <dcterms:modified xsi:type="dcterms:W3CDTF">2026-02-14T09:00:29Z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Предварительная настройка оборудования Cisco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