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Start w:id="8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dcfc4919a2b02a4092ce9e2e8517dd985a5ae1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кэширующего DNS-сервера BIND</w:t>
      </w:r>
    </w:p>
    <w:p>
      <w:pPr>
        <w:numPr>
          <w:ilvl w:val="0"/>
          <w:numId w:val="1001"/>
        </w:numPr>
      </w:pPr>
      <w:r>
        <w:t xml:space="preserve">Загружена операционная система и выполнен переход в каталог проекта.</w:t>
      </w:r>
    </w:p>
    <w:p>
      <w:pPr>
        <w:numPr>
          <w:ilvl w:val="0"/>
          <w:numId w:val="1001"/>
        </w:numPr>
      </w:pPr>
      <w:r>
        <w:t xml:space="preserve">Виртуальная машина</w:t>
      </w:r>
      <w:r>
        <w:t xml:space="preserve"> </w:t>
      </w:r>
      <w:r>
        <w:rPr>
          <w:iCs/>
          <w:i/>
        </w:rPr>
        <w:t xml:space="preserve">server</w:t>
      </w:r>
      <w:r>
        <w:t xml:space="preserve"> </w:t>
      </w:r>
      <w:r>
        <w:t xml:space="preserve">успешно запущена средствами Vagrant.</w:t>
      </w:r>
    </w:p>
    <w:p>
      <w:pPr>
        <w:numPr>
          <w:ilvl w:val="0"/>
          <w:numId w:val="1001"/>
        </w:numPr>
      </w:pPr>
      <w:r>
        <w:t xml:space="preserve">Выполнен вход под пользователем и произведён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На виртуальную машину установлены пакеты BIND и bind-utils.</w:t>
      </w:r>
    </w:p>
    <w:p>
      <w:pPr>
        <w:numPr>
          <w:ilvl w:val="0"/>
          <w:numId w:val="1001"/>
        </w:numPr>
      </w:pPr>
      <w:r>
        <w:t xml:space="preserve">Проверена работа внешних DNS-серверов при помощи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  <w:r>
        <w:br/>
      </w:r>
      <w:r>
        <w:t xml:space="preserve">На экран выводятся секции запроса: QUESTION и ANSWER.</w:t>
      </w:r>
      <w:r>
        <w:br/>
      </w:r>
      <w:r>
        <w:t xml:space="preserve">ANSWER содержит несколько A-записей — IP-адреса ресурса. Запрос отправляется на DNS, указанный в</w:t>
      </w:r>
      <w:r>
        <w:t xml:space="preserve"> </w:t>
      </w:r>
      <w:r>
        <w:rPr>
          <w:rStyle w:val="VerbatimChar"/>
        </w:rPr>
        <w:t xml:space="preserve">resolv.conf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075135"/>
            <wp:effectExtent b="0" l="0" r="0" t="0"/>
            <wp:docPr descr="Рис. 1: Запрос к внешнему DNS — dig www.yandex.ru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Запрос к внешнему DNS — dig www.yandex.ru</w:t>
      </w:r>
    </w:p>
    <w:p>
      <w:pPr>
        <w:pStyle w:val="FirstParagraph"/>
      </w:pPr>
      <w:r>
        <w:t xml:space="preserve">Проанализированы файлы конфигурации: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/etc/resolv.conf</w:t>
      </w:r>
      <w:r>
        <w:t xml:space="preserve"> </w:t>
      </w:r>
      <w:r>
        <w:t xml:space="preserve">— настройки DNS резолвера для системы;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основной конфигурационный файл службы BIND;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/var/named/named.ca</w:t>
      </w:r>
      <w:r>
        <w:t xml:space="preserve"> </w:t>
      </w:r>
      <w:r>
        <w:t xml:space="preserve">— содержит список корневых DNS-серверов;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— файлы локальных зон.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содержит параметры работы сервера: интерфейсы прослушивания, разрешение запросов, пути хранения файлов.</w:t>
      </w:r>
    </w:p>
    <w:p>
      <w:pPr>
        <w:pStyle w:val="CaptionedFigure"/>
      </w:pPr>
      <w:bookmarkStart w:id="28" w:name="fig:002"/>
      <w:r>
        <w:drawing>
          <wp:inline>
            <wp:extent cx="5334000" cy="4860485"/>
            <wp:effectExtent b="0" l="0" r="0" t="0"/>
            <wp:docPr descr="Рис. 2: Файл /etc/named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Файл /etc/named.conf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 </w:t>
      </w:r>
      <w:r>
        <w:t xml:space="preserve">содержит список корневых name-server.</w:t>
      </w:r>
    </w:p>
    <w:p>
      <w:pPr>
        <w:pStyle w:val="CaptionedFigure"/>
      </w:pPr>
      <w:bookmarkStart w:id="32" w:name="fig:003"/>
      <w:r>
        <w:drawing>
          <wp:inline>
            <wp:extent cx="5334000" cy="5133299"/>
            <wp:effectExtent b="0" l="0" r="0" t="0"/>
            <wp:docPr descr="Рис. 3: Файл /var/named/named.ca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Файл /var/named/named.ca</w:t>
      </w:r>
    </w:p>
    <w:p>
      <w:pPr>
        <w:pStyle w:val="BodyText"/>
      </w:pPr>
      <w:r>
        <w:t xml:space="preserve">Файлы локальных зон содержат записи localhost и loopback.</w:t>
      </w:r>
    </w:p>
    <w:p>
      <w:pPr>
        <w:pStyle w:val="CaptionedFigure"/>
      </w:pPr>
      <w:bookmarkStart w:id="36" w:name="fig:004"/>
      <w:r>
        <w:drawing>
          <wp:inline>
            <wp:extent cx="5334000" cy="4874019"/>
            <wp:effectExtent b="0" l="0" r="0" t="0"/>
            <wp:docPr descr="Рис. 4: Файлы named.localhost и named.loopback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4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Файлы named.localhost и named.loopback</w:t>
      </w:r>
    </w:p>
    <w:p>
      <w:pPr>
        <w:pStyle w:val="BodyText"/>
      </w:pPr>
      <w:r>
        <w:t xml:space="preserve">DNS-сервер запущен и добавлен в автозапуск.</w:t>
      </w:r>
    </w:p>
    <w:p>
      <w:pPr>
        <w:pStyle w:val="BodyText"/>
      </w:pPr>
      <w:r>
        <w:t xml:space="preserve">Был выполнен сравнительный DNS-запрос: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dig www.yandex.ru</w:t>
      </w:r>
      <w:r>
        <w:t xml:space="preserve"> </w:t>
      </w:r>
      <w:r>
        <w:t xml:space="preserve">— запрос отправляется на внешний DNS-сервер;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dig @127.0.0.1 www.yandex.ru</w:t>
      </w:r>
      <w:r>
        <w:t xml:space="preserve"> </w:t>
      </w:r>
      <w:r>
        <w:t xml:space="preserve">— запрос направляется на локальный BIND.</w:t>
      </w:r>
    </w:p>
    <w:p>
      <w:pPr>
        <w:pStyle w:val="FirstParagraph"/>
      </w:pPr>
      <w:r>
        <w:t xml:space="preserve">В выводе заметно отличие: при обращении к локальному серверу увеличено время выполнения первого запроса, так как он формирует кэш.</w:t>
      </w:r>
    </w:p>
    <w:p>
      <w:pPr>
        <w:pStyle w:val="CaptionedFigure"/>
      </w:pPr>
      <w:bookmarkStart w:id="40" w:name="fig:005"/>
      <w:r>
        <w:drawing>
          <wp:inline>
            <wp:extent cx="5334000" cy="3331664"/>
            <wp:effectExtent b="0" l="0" r="0" t="0"/>
            <wp:docPr descr="Рис. 5: Сравнение запросов dig www.yandex.ru и dig [127.0.0.1?]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Сравнение запросов dig www.yandex.ru и dig</w:t>
      </w:r>
      <w:r>
        <w:t xml:space="preserve"> </w:t>
      </w:r>
      <w:r>
        <w:t xml:space="preserve">[</w:t>
      </w:r>
      <w:r>
        <w:rPr>
          <w:bCs/>
          <w:b/>
        </w:rPr>
        <w:t xml:space="preserve">127.0.0.1?</w:t>
      </w:r>
      <w:r>
        <w:t xml:space="preserve">]</w:t>
      </w:r>
    </w:p>
    <w:p>
      <w:pPr>
        <w:pStyle w:val="BodyText"/>
      </w:pPr>
      <w:r>
        <w:t xml:space="preserve">В настройках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изменён используемый DNS-сервер — теперь это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  <w:r>
        <w:br/>
      </w:r>
      <w:r>
        <w:t xml:space="preserve">После сохранения конфигурации 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обновился.</w:t>
      </w:r>
    </w:p>
    <w:p>
      <w:pPr>
        <w:pStyle w:val="CaptionedFigure"/>
      </w:pPr>
      <w:bookmarkStart w:id="44" w:name="fig:006"/>
      <w:r>
        <w:drawing>
          <wp:inline>
            <wp:extent cx="5334000" cy="2510117"/>
            <wp:effectExtent b="0" l="0" r="0" t="0"/>
            <wp:docPr descr="Рис. 6: Изменение resolv.conf через nmcli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Изменение resolv.conf через nmcli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внесены изменения:</w:t>
      </w:r>
    </w:p>
    <w:p>
      <w:pPr>
        <w:numPr>
          <w:ilvl w:val="0"/>
          <w:numId w:val="1004"/>
        </w:numPr>
        <w:pStyle w:val="Compact"/>
      </w:pPr>
      <w:r>
        <w:t xml:space="preserve">сервер начинает слушать все интерфейсы, а не только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разрешены DNS-запросы от адресов внутренней сети (</w:t>
      </w:r>
      <w:r>
        <w:rPr>
          <w:rStyle w:val="VerbatimChar"/>
        </w:rPr>
        <w:t xml:space="preserve">192.168.0.0/16</w:t>
      </w:r>
      <w:r>
        <w:t xml:space="preserve">).</w:t>
      </w:r>
    </w:p>
    <w:p>
      <w:pPr>
        <w:pStyle w:val="CaptionedFigure"/>
      </w:pPr>
      <w:bookmarkStart w:id="48" w:name="fig:007"/>
      <w:r>
        <w:drawing>
          <wp:inline>
            <wp:extent cx="5334000" cy="4175007"/>
            <wp:effectExtent b="0" l="0" r="0" t="0"/>
            <wp:docPr descr="Рис. 7: Изменения allow-query и listen-on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5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Изменения allow-query и listen-on</w:t>
      </w:r>
    </w:p>
    <w:p>
      <w:pPr>
        <w:pStyle w:val="BodyText"/>
      </w:pPr>
      <w:r>
        <w:t xml:space="preserve">Для разрешения DNS-трафика в firewall добавлена служба DNS.</w:t>
      </w:r>
      <w:r>
        <w:br/>
      </w:r>
      <w:r>
        <w:t xml:space="preserve">Проверено, что процесс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слушает порт 53 по UDP — запросы теперь проходят через локальный DNS-сервер.</w:t>
      </w:r>
    </w:p>
    <w:p>
      <w:pPr>
        <w:pStyle w:val="CaptionedFigure"/>
      </w:pPr>
      <w:bookmarkStart w:id="52" w:name="fig:008"/>
      <w:r>
        <w:drawing>
          <wp:inline>
            <wp:extent cx="5334000" cy="3237758"/>
            <wp:effectExtent b="0" l="0" r="0" t="0"/>
            <wp:docPr descr="Рис. 8: DNS слушает порт 53 (UDP)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DNS слушает порт 53 (UDP)</w:t>
      </w:r>
    </w:p>
    <w:bookmarkEnd w:id="53"/>
    <w:bookmarkStart w:id="78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первичного DNS-сервера</w:t>
      </w:r>
    </w:p>
    <w:p>
      <w:pPr>
        <w:pStyle w:val="FirstParagraph"/>
      </w:pP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был скопирован шаблон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vabazlov.net</w:t>
      </w:r>
      <w:r>
        <w:t xml:space="preserve">.</w:t>
      </w:r>
      <w:r>
        <w:br/>
      </w:r>
      <w:r>
        <w:t xml:space="preserve">Файл включён в основную конфигурацию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через строку:</w:t>
      </w:r>
    </w:p>
    <w:p>
      <w:pPr>
        <w:pStyle w:val="BodyText"/>
      </w:pPr>
      <w:r>
        <w:rPr>
          <w:rStyle w:val="VerbatimChar"/>
        </w:rPr>
        <w:t xml:space="preserve">include "/etc/named/vabazlov.net";</w:t>
      </w:r>
    </w:p>
    <w:p>
      <w:pPr>
        <w:pStyle w:val="BodyText"/>
      </w:pPr>
      <w:r>
        <w:t xml:space="preserve">В файле заменены стандартные локальные зоны на зоны домена</w:t>
      </w:r>
      <w:r>
        <w:t xml:space="preserve"> </w:t>
      </w:r>
      <w:r>
        <w:rPr>
          <w:rStyle w:val="VerbatimChar"/>
        </w:rPr>
        <w:t xml:space="preserve">vabazlov.net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прямая зона:</w:t>
      </w:r>
      <w:r>
        <w:t xml:space="preserve"> </w:t>
      </w:r>
      <w:r>
        <w:rPr>
          <w:rStyle w:val="VerbatimChar"/>
        </w:rPr>
        <w:t xml:space="preserve">vabazlov.net</w:t>
      </w:r>
    </w:p>
    <w:p>
      <w:pPr>
        <w:numPr>
          <w:ilvl w:val="0"/>
          <w:numId w:val="1005"/>
        </w:numPr>
        <w:pStyle w:val="Compact"/>
      </w:pPr>
      <w:r>
        <w:t xml:space="preserve">обратная зона:</w:t>
      </w:r>
      <w:r>
        <w:t xml:space="preserve"> </w:t>
      </w:r>
      <w:r>
        <w:rPr>
          <w:rStyle w:val="VerbatimChar"/>
        </w:rPr>
        <w:t xml:space="preserve">1.168.192.in-addr.arpa</w:t>
      </w:r>
    </w:p>
    <w:p>
      <w:pPr>
        <w:pStyle w:val="CaptionedFigure"/>
      </w:pPr>
      <w:bookmarkStart w:id="57" w:name="fig:009"/>
      <w:r>
        <w:drawing>
          <wp:inline>
            <wp:extent cx="5334000" cy="4682938"/>
            <wp:effectExtent b="0" l="0" r="0" t="0"/>
            <wp:docPr descr="Рис. 9: Файл конфигурации зон vabazlov.net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Файл конфигурации зон vabazlov.net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созданы каталоги: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master/fz</w:t>
      </w:r>
      <w:r>
        <w:t xml:space="preserve"> </w:t>
      </w:r>
      <w:r>
        <w:t xml:space="preserve">— файлы прямой зоны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master/rz</w:t>
      </w:r>
      <w:r>
        <w:t xml:space="preserve"> </w:t>
      </w:r>
      <w:r>
        <w:t xml:space="preserve">— файлы обратной зоны</w:t>
      </w:r>
    </w:p>
    <w:p>
      <w:pPr>
        <w:pStyle w:val="FirstParagraph"/>
      </w:pPr>
      <w:r>
        <w:t xml:space="preserve">Файлы шаблонов были скопированы и переименованы.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bCs/>
          <w:b/>
        </w:rPr>
        <w:t xml:space="preserve">/var/named/master/fz/vabazlov.net</w:t>
      </w:r>
      <w:r>
        <w:t xml:space="preserve"> </w:t>
      </w:r>
      <w:r>
        <w:t xml:space="preserve">был изменён:</w:t>
      </w:r>
    </w:p>
    <w:p>
      <w:pPr>
        <w:numPr>
          <w:ilvl w:val="0"/>
          <w:numId w:val="1007"/>
        </w:numPr>
        <w:pStyle w:val="Compact"/>
      </w:pPr>
      <w:r>
        <w:t xml:space="preserve">задан домен</w:t>
      </w:r>
      <w:r>
        <w:t xml:space="preserve"> </w:t>
      </w:r>
      <w:r>
        <w:rPr>
          <w:rStyle w:val="VerbatimChar"/>
        </w:rPr>
        <w:t xml:space="preserve">vabazlov.net</w:t>
      </w:r>
    </w:p>
    <w:p>
      <w:pPr>
        <w:numPr>
          <w:ilvl w:val="0"/>
          <w:numId w:val="1007"/>
        </w:numPr>
        <w:pStyle w:val="Compact"/>
      </w:pPr>
      <w:r>
        <w:t xml:space="preserve">указан DNS-сервер</w:t>
      </w:r>
      <w:r>
        <w:t xml:space="preserve"> </w:t>
      </w:r>
      <w:r>
        <w:rPr>
          <w:rStyle w:val="VerbatimChar"/>
        </w:rPr>
        <w:t xml:space="preserve">server.vabazlov.net</w:t>
      </w:r>
    </w:p>
    <w:p>
      <w:pPr>
        <w:numPr>
          <w:ilvl w:val="0"/>
          <w:numId w:val="1007"/>
        </w:numPr>
        <w:pStyle w:val="Compact"/>
      </w:pPr>
      <w:r>
        <w:t xml:space="preserve">записи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указывают на адрес</w:t>
      </w:r>
      <w:r>
        <w:t xml:space="preserve"> </w:t>
      </w:r>
      <w:r>
        <w:rPr>
          <w:rStyle w:val="VerbatimChar"/>
        </w:rPr>
        <w:t xml:space="preserve">192.168.1.1</w:t>
      </w:r>
    </w:p>
    <w:p>
      <w:pPr>
        <w:numPr>
          <w:ilvl w:val="0"/>
          <w:numId w:val="1007"/>
        </w:numPr>
        <w:pStyle w:val="Compact"/>
      </w:pPr>
      <w:r>
        <w:t xml:space="preserve">добавлена запись сервера</w:t>
      </w:r>
      <w:r>
        <w:t xml:space="preserve"> </w:t>
      </w:r>
      <w:r>
        <w:rPr>
          <w:rStyle w:val="VerbatimChar"/>
        </w:rPr>
        <w:t xml:space="preserve">ns</w:t>
      </w:r>
    </w:p>
    <w:p>
      <w:pPr>
        <w:pStyle w:val="CaptionedFigure"/>
      </w:pPr>
      <w:bookmarkStart w:id="61" w:name="fig:010"/>
      <w:r>
        <w:drawing>
          <wp:inline>
            <wp:extent cx="5334000" cy="2679925"/>
            <wp:effectExtent b="0" l="0" r="0" t="0"/>
            <wp:docPr descr="Рис. 10: Файл прямой зоны vabazlov.net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Файл прямой зоны vabazlov.net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bCs/>
          <w:b/>
        </w:rPr>
        <w:t xml:space="preserve">/var/named/master/rz/192.168.1</w:t>
      </w:r>
      <w:r>
        <w:t xml:space="preserve"> </w:t>
      </w:r>
      <w:r>
        <w:t xml:space="preserve">был изменён:</w:t>
      </w:r>
    </w:p>
    <w:p>
      <w:pPr>
        <w:numPr>
          <w:ilvl w:val="0"/>
          <w:numId w:val="1008"/>
        </w:numPr>
        <w:pStyle w:val="Compact"/>
      </w:pPr>
      <w:r>
        <w:t xml:space="preserve">домен обратной зоны</w:t>
      </w:r>
      <w:r>
        <w:t xml:space="preserve"> </w:t>
      </w:r>
      <w:r>
        <w:rPr>
          <w:rStyle w:val="VerbatimChar"/>
        </w:rPr>
        <w:t xml:space="preserve">1.168.192.in-addr.arpa.</w:t>
      </w:r>
    </w:p>
    <w:p>
      <w:pPr>
        <w:numPr>
          <w:ilvl w:val="0"/>
          <w:numId w:val="1008"/>
        </w:numPr>
        <w:pStyle w:val="Compact"/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сопоставляет IP-адресу доменное имя</w:t>
      </w:r>
    </w:p>
    <w:p>
      <w:pPr>
        <w:pStyle w:val="CaptionedFigure"/>
      </w:pPr>
      <w:bookmarkStart w:id="65" w:name="fig:011"/>
      <w:r>
        <w:drawing>
          <wp:inline>
            <wp:extent cx="5334000" cy="2616385"/>
            <wp:effectExtent b="0" l="0" r="0" t="0"/>
            <wp:docPr descr="Рис. 11: Файл обратной зоны 192.168.1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Файл обратной зоны 192.168.1</w:t>
      </w:r>
    </w:p>
    <w:p>
      <w:pPr>
        <w:pStyle w:val="BodyText"/>
      </w:pPr>
      <w:r>
        <w:t xml:space="preserve">После создания файлов были настроены права доступа и восстановлены SELinux-метки.</w:t>
      </w:r>
      <w:r>
        <w:br/>
      </w:r>
      <w:r>
        <w:t xml:space="preserve">После перезапуска службы BIND сервер загрузил новые зоны:</w:t>
      </w:r>
    </w:p>
    <w:p>
      <w:pPr>
        <w:pStyle w:val="CaptionedFigure"/>
      </w:pPr>
      <w:bookmarkStart w:id="69" w:name="fig:012"/>
      <w:r>
        <w:drawing>
          <wp:inline>
            <wp:extent cx="5334000" cy="2993726"/>
            <wp:effectExtent b="0" l="0" r="0" t="0"/>
            <wp:docPr descr="Рис. 12: Перезапуск named и загрузка зон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Перезапуск named и загрузка зон</w:t>
      </w:r>
    </w:p>
    <w:p>
      <w:pPr>
        <w:pStyle w:val="BodyText"/>
      </w:pPr>
      <w:r>
        <w:t xml:space="preserve">Запрос через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ns.vabazlov.net</w:t>
      </w:r>
      <w:r>
        <w:t xml:space="preserve"> </w:t>
      </w:r>
      <w:r>
        <w:t xml:space="preserve">возвращает A-запись с IP-адресом сервера:</w:t>
      </w:r>
    </w:p>
    <w:p>
      <w:pPr>
        <w:pStyle w:val="CaptionedFigure"/>
      </w:pPr>
      <w:bookmarkStart w:id="73" w:name="fig:013"/>
      <w:r>
        <w:drawing>
          <wp:inline>
            <wp:extent cx="5334000" cy="4549588"/>
            <wp:effectExtent b="0" l="0" r="0" t="0"/>
            <wp:docPr descr="Рис. 13: Проверка dig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Проверка dig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подтверждают корректную работу прямой и обратной зоны:</w:t>
      </w:r>
    </w:p>
    <w:p>
      <w:pPr>
        <w:pStyle w:val="CaptionedFigure"/>
      </w:pPr>
      <w:bookmarkStart w:id="77" w:name="fig:014"/>
      <w:r>
        <w:drawing>
          <wp:inline>
            <wp:extent cx="5334000" cy="2183347"/>
            <wp:effectExtent b="0" l="0" r="0" t="0"/>
            <wp:docPr descr="Рис. 14: Проверки host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Проверки host</w:t>
      </w:r>
    </w:p>
    <w:bookmarkEnd w:id="78"/>
    <w:bookmarkStart w:id="87" w:name="X114adf0c933a081d53f3dcf1b330b3780a0480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Подготовка конфигурации для автоматического развёртывания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 </w:t>
      </w:r>
      <w:r>
        <w:t xml:space="preserve">создана структура: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/etc/named/</w:t>
      </w:r>
      <w:r>
        <w:t xml:space="preserve"> </w:t>
      </w:r>
      <w:r>
        <w:t xml:space="preserve">— конфигурационные файлы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/var/named/master/</w:t>
      </w:r>
      <w:r>
        <w:t xml:space="preserve"> </w:t>
      </w:r>
      <w:r>
        <w:t xml:space="preserve">— зоны</w:t>
      </w:r>
    </w:p>
    <w:p>
      <w:pPr>
        <w:pStyle w:val="FirstParagraph"/>
      </w:pPr>
      <w:r>
        <w:t xml:space="preserve">В каталоге создан provisioning-скрипт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.</w:t>
      </w:r>
    </w:p>
    <w:p>
      <w:pPr>
        <w:pStyle w:val="CaptionedFigure"/>
      </w:pPr>
      <w:bookmarkStart w:id="82" w:name="fig:016"/>
      <w:r>
        <w:drawing>
          <wp:inline>
            <wp:extent cx="5334000" cy="1037330"/>
            <wp:effectExtent b="0" l="0" r="0" t="0"/>
            <wp:docPr descr="Рис. 15: Копирование конфигурации в Vagrant окружение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Копирование конфигурации в Vagrant окружение</w:t>
      </w:r>
    </w:p>
    <w:p>
      <w:pPr>
        <w:pStyle w:val="BodyText"/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включает:</w:t>
      </w:r>
    </w:p>
    <w:p>
      <w:pPr>
        <w:numPr>
          <w:ilvl w:val="0"/>
          <w:numId w:val="1010"/>
        </w:numPr>
        <w:pStyle w:val="Compact"/>
      </w:pPr>
      <w:r>
        <w:t xml:space="preserve">установку пакетов</w:t>
      </w:r>
    </w:p>
    <w:p>
      <w:pPr>
        <w:numPr>
          <w:ilvl w:val="0"/>
          <w:numId w:val="1010"/>
        </w:numPr>
        <w:pStyle w:val="Compact"/>
      </w:pPr>
      <w:r>
        <w:t xml:space="preserve">копирование конфигураций</w:t>
      </w:r>
    </w:p>
    <w:p>
      <w:pPr>
        <w:numPr>
          <w:ilvl w:val="0"/>
          <w:numId w:val="1010"/>
        </w:numPr>
        <w:pStyle w:val="Compact"/>
      </w:pPr>
      <w:r>
        <w:t xml:space="preserve">настройку SELinux</w:t>
      </w:r>
    </w:p>
    <w:p>
      <w:pPr>
        <w:numPr>
          <w:ilvl w:val="0"/>
          <w:numId w:val="1010"/>
        </w:numPr>
        <w:pStyle w:val="Compact"/>
      </w:pPr>
      <w:r>
        <w:t xml:space="preserve">применение DNS-настроек к</w:t>
      </w:r>
      <w:r>
        <w:t xml:space="preserve"> </w:t>
      </w:r>
      <w:r>
        <w:rPr>
          <w:rStyle w:val="VerbatimChar"/>
        </w:rPr>
        <w:t xml:space="preserve">eth0</w:t>
      </w:r>
    </w:p>
    <w:p>
      <w:pPr>
        <w:pStyle w:val="CaptionedFigure"/>
      </w:pPr>
      <w:bookmarkStart w:id="86" w:name="fig:017"/>
      <w:r>
        <w:drawing>
          <wp:inline>
            <wp:extent cx="5334000" cy="4954594"/>
            <wp:effectExtent b="0" l="0" r="0" t="0"/>
            <wp:docPr descr="Рис. 16: dns.sh — provisioning-script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dns.sh — provisioning-script</w:t>
      </w:r>
    </w:p>
    <w:bookmarkEnd w:id="87"/>
    <w:bookmarkEnd w:id="88"/>
    <w:bookmarkStart w:id="8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Что такое DNS?</w:t>
      </w:r>
      <w:r>
        <w:br/>
      </w:r>
      <w:r>
        <w:t xml:space="preserve">DNS — это распределённая система доменных имён, которая преобразует удобные для человека доменные имена (например,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) в IP-адреса, используемые сетевыми устройствами.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Каково назначение кэширующего DNS-сервера?</w:t>
      </w:r>
      <w:r>
        <w:br/>
      </w:r>
      <w:r>
        <w:t xml:space="preserve">Кэширующий DNS-сервер сохраняет ответы на DNS-запросы, сокращая время обработки повторных запросов и уменьшая нагрузку на внешние DNS-серверы.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Чем отличается прямая DNS-зона от обратной?</w:t>
      </w:r>
      <w:r>
        <w:br/>
      </w:r>
      <w:r>
        <w:t xml:space="preserve">Прямая зона сопоставляет доменные имена IP-адресам (A-записи), тогда как обратная зона сопоставляет IP-адреса доменным именам (PTR-записи).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 каких каталогах и файлах располагаются настройки DNS-сервера? Кратко охарактеризуйте, за что они отвечают.</w:t>
      </w:r>
      <w:r>
        <w:br/>
      </w:r>
      <w:r>
        <w:t xml:space="preserve">Основные каталоги: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— главный конфигурационный файл,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 </w:t>
      </w:r>
      <w:r>
        <w:t xml:space="preserve">— настройки зон,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— файлы DNS-зон. Файлы определяют поведение сервера, зоны доменов и записи.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Что указывается в файле resolv.conf?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resolv.conf</w:t>
      </w:r>
      <w:r>
        <w:t xml:space="preserve"> </w:t>
      </w:r>
      <w:r>
        <w:t xml:space="preserve">указываются DNS-серверы, которые используются системой для выполнения DNS-запросов.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Какие типы записи описания ресурсов есть в DNS и для чего они используются?</w:t>
      </w:r>
      <w:r>
        <w:br/>
      </w:r>
      <w:r>
        <w:t xml:space="preserve">Основные: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— соответствие имени IP-адресу,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— обратное соответствие IP-адреса имени,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— указание DNS-серверов зоны,</w:t>
      </w:r>
      <w:r>
        <w:t xml:space="preserve"> </w:t>
      </w:r>
      <w:r>
        <w:rPr>
          <w:rStyle w:val="VerbatimChar"/>
        </w:rPr>
        <w:t xml:space="preserve">SOA</w:t>
      </w:r>
      <w:r>
        <w:t xml:space="preserve"> </w:t>
      </w:r>
      <w:r>
        <w:t xml:space="preserve">— административная информация о зоне,</w:t>
      </w:r>
      <w:r>
        <w:t xml:space="preserve"> </w:t>
      </w:r>
      <w:r>
        <w:rPr>
          <w:rStyle w:val="VerbatimChar"/>
        </w:rPr>
        <w:t xml:space="preserve">MX</w:t>
      </w:r>
      <w:r>
        <w:t xml:space="preserve"> </w:t>
      </w:r>
      <w:r>
        <w:t xml:space="preserve">— почтовые серверы.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Для чего используется домен in-addr.arpa?</w:t>
      </w:r>
      <w:r>
        <w:br/>
      </w:r>
      <w:r>
        <w:t xml:space="preserve">Для обратного DNS-разрешения — поиска доменного имени по IP-адресу.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Для чего нужен демон named?</w:t>
      </w:r>
      <w:r>
        <w:br/>
      </w:r>
      <w:r>
        <w:rPr>
          <w:rStyle w:val="VerbatimChar"/>
        </w:rPr>
        <w:t xml:space="preserve">named</w:t>
      </w:r>
      <w:r>
        <w:t xml:space="preserve"> </w:t>
      </w:r>
      <w:r>
        <w:t xml:space="preserve">— сервис BIND, который обрабатывает DNS-запросы и управляет DNS-зонами.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 чём заключаются основные функции slave-сервера и master-сервера?</w:t>
      </w:r>
      <w:r>
        <w:br/>
      </w:r>
      <w:r>
        <w:t xml:space="preserve">Master хранит оригинальные файлы зоны, slave получает их копии и обслуживает запросы в режиме репликации.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Какие параметры отвечают за время обновления зоны?</w:t>
      </w:r>
      <w:r>
        <w:br/>
      </w:r>
      <w:r>
        <w:t xml:space="preserve">В записи</w:t>
      </w:r>
      <w:r>
        <w:t xml:space="preserve"> </w:t>
      </w:r>
      <w:r>
        <w:rPr>
          <w:rStyle w:val="VerbatimChar"/>
        </w:rPr>
        <w:t xml:space="preserve">SOA</w:t>
      </w:r>
      <w:r>
        <w:t xml:space="preserve">: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обеспечить защиту зоны от скачивания и просмотра?</w:t>
      </w:r>
      <w:r>
        <w:br/>
      </w:r>
      <w:r>
        <w:t xml:space="preserve">Ограничить доступ к зонам через</w:t>
      </w:r>
      <w:r>
        <w:t xml:space="preserve"> </w:t>
      </w:r>
      <w:r>
        <w:rPr>
          <w:rStyle w:val="VerbatimChar"/>
        </w:rPr>
        <w:t xml:space="preserve">allow-transfer</w:t>
      </w:r>
      <w:r>
        <w:t xml:space="preserve"> </w:t>
      </w:r>
      <w:r>
        <w:t xml:space="preserve">и включить ACL.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Какая запись RR применяется при создании почтовых серверов?</w:t>
      </w:r>
      <w:r>
        <w:br/>
      </w:r>
      <w:r>
        <w:rPr>
          <w:rStyle w:val="VerbatimChar"/>
        </w:rPr>
        <w:t xml:space="preserve">MX</w:t>
      </w:r>
      <w:r>
        <w:t xml:space="preserve"> </w:t>
      </w:r>
      <w:r>
        <w:t xml:space="preserve">— Mail Exchanger.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протестировать работу сервера доменных имён?</w:t>
      </w:r>
      <w:r>
        <w:br/>
      </w:r>
      <w:r>
        <w:t xml:space="preserve">С помощью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запустить, перезапустить или остановить службу в системе?</w:t>
      </w:r>
      <w:r>
        <w:br/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посмотреть отладочную информацию при запуске службы?</w:t>
      </w:r>
      <w:r>
        <w:br/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journalctl -xe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Где хранится отладочная информация по работе системы и служб? Как её посмотреть?</w:t>
      </w:r>
      <w:r>
        <w:br/>
      </w:r>
      <w:r>
        <w:t xml:space="preserve">В журнале systemd (</w:t>
      </w:r>
      <w:r>
        <w:rPr>
          <w:rStyle w:val="VerbatimChar"/>
        </w:rPr>
        <w:t xml:space="preserve">journalctl</w:t>
      </w:r>
      <w:r>
        <w:t xml:space="preserve">). Просмотр:</w:t>
      </w:r>
      <w:r>
        <w:t xml:space="preserve"> </w:t>
      </w:r>
      <w:r>
        <w:rPr>
          <w:rStyle w:val="VerbatimChar"/>
        </w:rPr>
        <w:t xml:space="preserve">journalctl -f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 -xe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посмотреть, какие файлы использует процесс?</w:t>
      </w:r>
      <w:r>
        <w:br/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lsof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ls /proc/&lt;PID&gt;/fd</w:t>
      </w:r>
      <w:r>
        <w:t xml:space="preserve">. Например:</w:t>
      </w:r>
      <w:r>
        <w:t xml:space="preserve"> </w:t>
      </w:r>
      <w:r>
        <w:rPr>
          <w:rStyle w:val="VerbatimChar"/>
        </w:rPr>
        <w:t xml:space="preserve">lsof -p &lt;PID&gt;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Примеры изменения сетевого соединения с помощью nmcli.</w:t>
      </w:r>
      <w:r>
        <w:br/>
      </w:r>
      <w:r>
        <w:t xml:space="preserve">Установка DNS:</w:t>
      </w:r>
      <w:r>
        <w:t xml:space="preserve"> </w:t>
      </w:r>
      <w:r>
        <w:rPr>
          <w:rStyle w:val="VerbatimChar"/>
        </w:rPr>
        <w:t xml:space="preserve">nmcli connection modify eth0 ipv4.dns 127.0.0.1</w:t>
      </w:r>
      <w:r>
        <w:br/>
      </w:r>
      <w:r>
        <w:t xml:space="preserve">Отключение авто-DNS:</w:t>
      </w:r>
      <w:r>
        <w:t xml:space="preserve"> </w:t>
      </w:r>
      <w:r>
        <w:rPr>
          <w:rStyle w:val="VerbatimChar"/>
        </w:rPr>
        <w:t xml:space="preserve">nmcli connection modify eth0 ipv4.ignore-auto-dns yes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Что такое SELinux?</w:t>
      </w:r>
      <w:r>
        <w:br/>
      </w:r>
      <w:r>
        <w:t xml:space="preserve">SELinux — механизм принудительного контроля доступа, ограничивающий действия процессов относительно файлов и ресурсов.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Что такое контекст (метка) SELinux?</w:t>
      </w:r>
      <w:r>
        <w:br/>
      </w:r>
      <w:r>
        <w:t xml:space="preserve">Метка SELinux определяет политику доступа процесса к объектам и используется системой безопасности.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восстановить контекст SELinux после изменений в файлах?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restorecon -Rv &lt;путь&gt;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создать разрешающие правила политики SELinux из журналов?</w:t>
      </w:r>
      <w:r>
        <w:br/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 </w:t>
      </w:r>
      <w:r>
        <w:t xml:space="preserve">для генерации модулей из логов блокировок SELinux.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Что такое булевый переключатель в SELinux?</w:t>
      </w:r>
      <w:r>
        <w:br/>
      </w:r>
      <w:r>
        <w:t xml:space="preserve">Это параметр, позволяющий включать или отключать определённые функции политик SELinux.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посмотреть список переключателей SELinux и их состояние?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getsebool -a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 изменить значение переключателя SELinux?</w:t>
      </w:r>
      <w:r>
        <w:br/>
      </w:r>
      <w:r>
        <w:rPr>
          <w:rStyle w:val="VerbatimChar"/>
        </w:rPr>
        <w:t xml:space="preserve">setsebool имя_переключателя on/off</w:t>
      </w:r>
      <w:r>
        <w:t xml:space="preserve">, для постоянного изменения</w:t>
      </w:r>
      <w:r>
        <w:t xml:space="preserve"> </w:t>
      </w:r>
      <w:r>
        <w:rPr>
          <w:rStyle w:val="VerbatimChar"/>
        </w:rPr>
        <w:t xml:space="preserve">setsebool -P</w:t>
      </w:r>
      <w:r>
        <w:t xml:space="preserve">.</w:t>
      </w:r>
    </w:p>
    <w:bookmarkEnd w:id="89"/>
    <w:bookmarkStart w:id="9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процессе выполнения работы был развёрнут и настроен первичный DNS-сервер на базе BIND. Созданы и сконфигурированы прямая и обратная зоны домена, внесены необходимые записи типа A и PTR. DNS-сервер был включён в автозагрузку, настроены сетевые параметры и межсетевой экран, обеспечена корректная работа SELinux. Проведено тестирование с использованием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что подтвердило успешное разрешение доменных имён и функционирование зон.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Владимир Базлов</dc:creator>
  <dc:language>ru-RU</dc:language>
  <cp:keywords/>
  <dcterms:created xsi:type="dcterms:W3CDTF">2025-11-10T16:33:41Z</dcterms:created>
  <dcterms:modified xsi:type="dcterms:W3CDTF">2025-11-10T16:33:41Z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