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настройки</w:t>
      </w:r>
      <w:r>
        <w:t xml:space="preserve"> </w:t>
      </w:r>
      <w:r>
        <w:t xml:space="preserve">межсетевого</w:t>
      </w:r>
      <w:r>
        <w:t xml:space="preserve"> </w:t>
      </w:r>
      <w:r>
        <w:t xml:space="preserve">экрана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61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X81256833670938f46de0fdb5c3524886fd497d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пользовательской службы Firewalld</w:t>
      </w:r>
    </w:p>
    <w:p>
      <w:pPr>
        <w:pStyle w:val="FirstParagraph"/>
      </w:pPr>
      <w:r>
        <w:t xml:space="preserve">На сервере создан пользовательский файл службы</w:t>
      </w:r>
      <w:r>
        <w:t xml:space="preserve"> </w:t>
      </w:r>
      <w:r>
        <w:rPr>
          <w:bCs/>
          <w:b/>
        </w:rPr>
        <w:t xml:space="preserve">ssh-custom.xml</w:t>
      </w:r>
      <w:r>
        <w:t xml:space="preserve">, основанный на стандартном файле</w:t>
      </w:r>
      <w:r>
        <w:t xml:space="preserve"> </w:t>
      </w:r>
      <w:r>
        <w:rPr>
          <w:rStyle w:val="VerbatimChar"/>
        </w:rPr>
        <w:t xml:space="preserve">ssh.xml</w:t>
      </w:r>
      <w:r>
        <w:t xml:space="preserve">.</w:t>
      </w:r>
      <w:r>
        <w:br/>
      </w:r>
      <w:r>
        <w:t xml:space="preserve">После выполнения команды файл был помещён в каталог</w:t>
      </w:r>
      <w:r>
        <w:t xml:space="preserve"> </w:t>
      </w:r>
      <w:r>
        <w:rPr>
          <w:rStyle w:val="VerbatimChar"/>
        </w:rPr>
        <w:t xml:space="preserve">/etc/firewalld/services</w:t>
      </w:r>
      <w:r>
        <w:t xml:space="preserve">.</w:t>
      </w:r>
    </w:p>
    <w:p>
      <w:pPr>
        <w:pStyle w:val="BodyText"/>
      </w:pPr>
      <w:r>
        <w:t xml:space="preserve">Просмотр содержимого файла показал стандартную структуру XML описания службы.</w:t>
      </w:r>
    </w:p>
    <w:p>
      <w:pPr>
        <w:pStyle w:val="CaptionedFigure"/>
      </w:pPr>
      <w:bookmarkStart w:id="24" w:name="fig:001"/>
      <w:r>
        <w:drawing>
          <wp:inline>
            <wp:extent cx="5334000" cy="1071339"/>
            <wp:effectExtent b="0" l="0" r="0" t="0"/>
            <wp:docPr descr="Рис. 1: Просмотр содержимого ssh-custom.xml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1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Просмотр содержимого ssh-custom.xml</w:t>
      </w:r>
    </w:p>
    <w:p>
      <w:pPr>
        <w:pStyle w:val="BodyText"/>
      </w:pPr>
      <w:r>
        <w:t xml:space="preserve">Файл содержит следующие элементы: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XML-заголовок</w:t>
      </w:r>
      <w:r>
        <w:t xml:space="preserve"> </w:t>
      </w:r>
      <w:r>
        <w:t xml:space="preserve">определяет версию и кодировку документа.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service</w:t>
      </w:r>
      <w:r>
        <w:t xml:space="preserve"> </w:t>
      </w:r>
      <w:r>
        <w:t xml:space="preserve">— корневой элемент, описывающий службу Firewalld.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short</w:t>
      </w:r>
      <w:r>
        <w:t xml:space="preserve"> </w:t>
      </w:r>
      <w:r>
        <w:t xml:space="preserve">— краткое название службы.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</w:t>
      </w:r>
      <w:r>
        <w:t xml:space="preserve"> </w:t>
      </w:r>
      <w:r>
        <w:t xml:space="preserve">— текстовое описание назначения службы.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port</w:t>
      </w:r>
      <w:r>
        <w:t xml:space="preserve"> </w:t>
      </w:r>
      <w:r>
        <w:t xml:space="preserve">— определяет порт и протокол, который должен быть открыт.</w:t>
      </w:r>
    </w:p>
    <w:p>
      <w:pPr>
        <w:pStyle w:val="FirstParagraph"/>
      </w:pPr>
      <w:r>
        <w:t xml:space="preserve">В файле изменён порт с 22 на</w:t>
      </w:r>
      <w:r>
        <w:t xml:space="preserve"> </w:t>
      </w:r>
      <w:r>
        <w:rPr>
          <w:bCs/>
          <w:b/>
        </w:rPr>
        <w:t xml:space="preserve">2022</w:t>
      </w:r>
      <w:r>
        <w:t xml:space="preserve">, а описание дополнено указанием, что это модифицированная служба.</w:t>
      </w:r>
    </w:p>
    <w:p>
      <w:pPr>
        <w:pStyle w:val="CaptionedFigure"/>
      </w:pPr>
      <w:bookmarkStart w:id="28" w:name="fig:002"/>
      <w:r>
        <w:drawing>
          <wp:inline>
            <wp:extent cx="4783755" cy="1819174"/>
            <wp:effectExtent b="0" l="0" r="0" t="0"/>
            <wp:docPr descr="Рис. 2: Редактирование ssh-custom.xml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755" cy="1819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Редактирование ssh-custom.xml</w:t>
      </w:r>
    </w:p>
    <w:p>
      <w:pPr>
        <w:pStyle w:val="BodyText"/>
      </w:pPr>
      <w:r>
        <w:t xml:space="preserve">Вывод списка доступных служб показал, что новая служба</w:t>
      </w:r>
      <w:r>
        <w:t xml:space="preserve"> </w:t>
      </w:r>
      <w:r>
        <w:rPr>
          <w:bCs/>
          <w:b/>
        </w:rPr>
        <w:t xml:space="preserve">ssh-custom</w:t>
      </w:r>
      <w:r>
        <w:t xml:space="preserve"> </w:t>
      </w:r>
      <w:r>
        <w:t xml:space="preserve">пока отсутствует.</w:t>
      </w:r>
    </w:p>
    <w:p>
      <w:pPr>
        <w:pStyle w:val="CaptionedFigure"/>
      </w:pPr>
      <w:bookmarkStart w:id="32" w:name="fig:003"/>
      <w:r>
        <w:drawing>
          <wp:inline>
            <wp:extent cx="5334000" cy="2764767"/>
            <wp:effectExtent b="0" l="0" r="0" t="0"/>
            <wp:docPr descr="Рис. 3: Список служб Firewalld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4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Список служб Firewalld</w:t>
      </w:r>
    </w:p>
    <w:p>
      <w:pPr>
        <w:pStyle w:val="BodyText"/>
      </w:pPr>
      <w:r>
        <w:t xml:space="preserve">Добавление службы в активный список позволило включить её поддержку межсетевым экраном.</w:t>
      </w:r>
    </w:p>
    <w:bookmarkEnd w:id="33"/>
    <w:bookmarkStart w:id="42" w:name="перенаправление-порт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Перенаправление портов</w:t>
      </w:r>
    </w:p>
    <w:p>
      <w:pPr>
        <w:pStyle w:val="FirstParagraph"/>
      </w:pPr>
      <w:r>
        <w:t xml:space="preserve">Настроено перенаправление входящих соединений с порта 2022 на 22.</w:t>
      </w:r>
    </w:p>
    <w:p>
      <w:pPr>
        <w:pStyle w:val="CaptionedFigure"/>
      </w:pPr>
      <w:bookmarkStart w:id="37" w:name="fig:004"/>
      <w:r>
        <w:drawing>
          <wp:inline>
            <wp:extent cx="5334000" cy="498092"/>
            <wp:effectExtent b="0" l="0" r="0" t="0"/>
            <wp:docPr descr="Рис. 4: Добавление forward-порта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Добавление forward-порта</w:t>
      </w:r>
    </w:p>
    <w:p>
      <w:pPr>
        <w:pStyle w:val="BodyText"/>
      </w:pPr>
      <w:r>
        <w:t xml:space="preserve">Подключение с клиента через порт</w:t>
      </w:r>
      <w:r>
        <w:t xml:space="preserve"> </w:t>
      </w:r>
      <w:r>
        <w:rPr>
          <w:bCs/>
          <w:b/>
        </w:rPr>
        <w:t xml:space="preserve">2022</w:t>
      </w:r>
      <w:r>
        <w:t xml:space="preserve"> </w:t>
      </w:r>
      <w:r>
        <w:t xml:space="preserve">прошло успешно, что подтвердило корректность настроек.</w:t>
      </w:r>
    </w:p>
    <w:p>
      <w:pPr>
        <w:pStyle w:val="CaptionedFigure"/>
      </w:pPr>
      <w:bookmarkStart w:id="41" w:name="fig:005"/>
      <w:r>
        <w:drawing>
          <wp:inline>
            <wp:extent cx="5334000" cy="2908722"/>
            <wp:effectExtent b="0" l="0" r="0" t="0"/>
            <wp:docPr descr="Рис. 5: Подключение по SSH на порт 2022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8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Подключение по SSH на порт 2022</w:t>
      </w:r>
    </w:p>
    <w:bookmarkEnd w:id="42"/>
    <w:bookmarkStart w:id="51" w:name="настройка-port-forwarding-и-masquerading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Port Forwarding и Masquerading</w:t>
      </w:r>
    </w:p>
    <w:p>
      <w:pPr>
        <w:pStyle w:val="FirstParagraph"/>
      </w:pPr>
      <w:r>
        <w:t xml:space="preserve">Проверка системных параметров показала, что пересылка IPv4-пакетов была отключена.</w:t>
      </w:r>
      <w:r>
        <w:br/>
      </w:r>
      <w:r>
        <w:t xml:space="preserve">Создан конфигурационный файл, включающий forwarding, и активировано правило Masquerading.</w:t>
      </w:r>
    </w:p>
    <w:p>
      <w:pPr>
        <w:pStyle w:val="CaptionedFigure"/>
      </w:pPr>
      <w:bookmarkStart w:id="46" w:name="fig:006"/>
      <w:r>
        <w:drawing>
          <wp:inline>
            <wp:extent cx="5334000" cy="4594060"/>
            <wp:effectExtent b="0" l="0" r="0" t="0"/>
            <wp:docPr descr="Рис. 6: Проверка forwarding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4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Проверка forwarding</w:t>
      </w:r>
    </w:p>
    <w:p>
      <w:pPr>
        <w:pStyle w:val="BodyText"/>
      </w:pPr>
      <w:r>
        <w:t xml:space="preserve">Клиент успешно получил доступ к внешним ресурсам.</w:t>
      </w:r>
    </w:p>
    <w:p>
      <w:pPr>
        <w:pStyle w:val="CaptionedFigure"/>
      </w:pPr>
      <w:bookmarkStart w:id="50" w:name="fig:007"/>
      <w:r>
        <w:drawing>
          <wp:inline>
            <wp:extent cx="5334000" cy="2073885"/>
            <wp:effectExtent b="0" l="0" r="0" t="0"/>
            <wp:docPr descr="Рис. 7: Проверка доступа в Интернет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3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Проверка доступа в Интернет</w:t>
      </w:r>
    </w:p>
    <w:bookmarkEnd w:id="51"/>
    <w:bookmarkStart w:id="60" w:name="Xd636270ea8e9bb71f498bde6a96fb3a56434bd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Создана директория</w:t>
      </w:r>
      <w:r>
        <w:t xml:space="preserve"> </w:t>
      </w:r>
      <w:r>
        <w:rPr>
          <w:rStyle w:val="VerbatimChar"/>
        </w:rPr>
        <w:t xml:space="preserve">firewall</w:t>
      </w:r>
      <w:r>
        <w:t xml:space="preserve"> </w:t>
      </w:r>
      <w:r>
        <w:t xml:space="preserve">с подкаталогами для конфигурационных файлов Firewalld и системных параметров.</w:t>
      </w:r>
      <w:r>
        <w:br/>
      </w:r>
      <w:r>
        <w:t xml:space="preserve">В неё перенесены файлы</w:t>
      </w:r>
      <w:r>
        <w:t xml:space="preserve"> </w:t>
      </w:r>
      <w:r>
        <w:rPr>
          <w:rStyle w:val="VerbatimChar"/>
        </w:rPr>
        <w:t xml:space="preserve">ssh-custom.xml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90-forward.conf</w:t>
      </w:r>
      <w:r>
        <w:t xml:space="preserve">.</w:t>
      </w:r>
    </w:p>
    <w:p>
      <w:pPr>
        <w:pStyle w:val="CaptionedFigure"/>
      </w:pPr>
      <w:bookmarkStart w:id="55" w:name="fig:008"/>
      <w:r>
        <w:drawing>
          <wp:inline>
            <wp:extent cx="5334000" cy="806743"/>
            <wp:effectExtent b="0" l="0" r="0" t="0"/>
            <wp:docPr descr="Рис. 8: Копирование файлов для provisioning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6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Копирование файлов для provisioning</w:t>
      </w:r>
    </w:p>
    <w:p>
      <w:pPr>
        <w:pStyle w:val="BodyText"/>
      </w:pPr>
      <w:r>
        <w:t xml:space="preserve">В каталоге provisioning создан файл</w:t>
      </w:r>
      <w:r>
        <w:t xml:space="preserve"> </w:t>
      </w:r>
      <w:r>
        <w:rPr>
          <w:rStyle w:val="VerbatimChar"/>
        </w:rPr>
        <w:t xml:space="preserve">firewall.sh</w:t>
      </w:r>
      <w:r>
        <w:t xml:space="preserve">, предназначенный для автоматической настройки виртуальной машины.</w:t>
      </w:r>
    </w:p>
    <w:p>
      <w:pPr>
        <w:pStyle w:val="CaptionedFigure"/>
      </w:pPr>
      <w:bookmarkStart w:id="59" w:name="fig:009"/>
      <w:r>
        <w:drawing>
          <wp:inline>
            <wp:extent cx="5334000" cy="1422803"/>
            <wp:effectExtent b="0" l="0" r="0" t="0"/>
            <wp:docPr descr="Рис. 9: Скрипт firewall.sh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2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Скрипт firewall.sh</w:t>
      </w:r>
    </w:p>
    <w:bookmarkEnd w:id="60"/>
    <w:bookmarkEnd w:id="61"/>
    <w:bookmarkStart w:id="62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Где хранятся пользовательские файлы firewalld?</w:t>
      </w:r>
      <w:r>
        <w:t xml:space="preserve"> </w:t>
      </w:r>
      <w:r>
        <w:t xml:space="preserve">Пользовательские конфигурационные файлы Firewalld размещаются в каталоге:</w:t>
      </w:r>
      <w:r>
        <w:t xml:space="preserve"> </w:t>
      </w:r>
      <w:r>
        <w:rPr>
          <w:bCs/>
          <w:b/>
        </w:rPr>
        <w:t xml:space="preserve">/etc/firewalld/</w:t>
      </w:r>
      <w:r>
        <w:t xml:space="preserve"> </w:t>
      </w:r>
      <w:r>
        <w:t xml:space="preserve">В частности, пользовательские службы хранятся в:</w:t>
      </w:r>
      <w:r>
        <w:t xml:space="preserve"> </w:t>
      </w:r>
      <w:r>
        <w:rPr>
          <w:bCs/>
          <w:b/>
        </w:rPr>
        <w:t xml:space="preserve">/etc/firewalld/services/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Какую строку надо включить в пользовательский файл службы, чтобы указать порт TCP 2022?</w:t>
      </w:r>
      <w:r>
        <w:t xml:space="preserve"> </w:t>
      </w:r>
      <w:r>
        <w:t xml:space="preserve">Внутри XML-файла службы необходимо указать строку вида: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port</w:t>
      </w:r>
      <w:r>
        <w:rPr>
          <w:rStyle w:val="OtherTok"/>
        </w:rPr>
        <w:t xml:space="preserve"> protocol=</w:t>
      </w:r>
      <w:r>
        <w:rPr>
          <w:rStyle w:val="StringTok"/>
        </w:rPr>
        <w:t xml:space="preserve">"tcp"</w:t>
      </w:r>
      <w:r>
        <w:rPr>
          <w:rStyle w:val="OtherTok"/>
        </w:rPr>
        <w:t xml:space="preserve"> port=</w:t>
      </w:r>
      <w:r>
        <w:rPr>
          <w:rStyle w:val="StringTok"/>
        </w:rPr>
        <w:t xml:space="preserve">"2022"</w:t>
      </w:r>
      <w:r>
        <w:rPr>
          <w:rStyle w:val="NormalTok"/>
        </w:rPr>
        <w:t xml:space="preserve">/&gt;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Какая команда позволяет вам перечислить все службы, доступные в настоящее время на вашем сервере?</w:t>
      </w:r>
      <w:r>
        <w:t xml:space="preserve"> </w:t>
      </w:r>
      <w:r>
        <w:t xml:space="preserve">Для вывода всех доступных служб Firewalld используется команда:</w:t>
      </w:r>
      <w:r>
        <w:t xml:space="preserve"> </w:t>
      </w:r>
      <w:r>
        <w:rPr>
          <w:bCs/>
          <w:b/>
        </w:rPr>
        <w:t xml:space="preserve">firewall-cmd –get-services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В чём разница между трансляцией сетевых адресов (NAT) и маскарадингом (masquerading)?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NAT</w:t>
      </w:r>
      <w:r>
        <w:t xml:space="preserve"> </w:t>
      </w:r>
      <w:r>
        <w:t xml:space="preserve">— это общий механизм трансляции адресов, позволяющий изменять исходный или конечный IP-адрес и/или порт при прохождении пакетов через маршрутизатор.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Masquerading</w:t>
      </w:r>
      <w:r>
        <w:t xml:space="preserve"> </w:t>
      </w:r>
      <w:r>
        <w:t xml:space="preserve">— это разновидность SNAT, при которой исходящий IP-адрес автоматически подменяется адресом интерфейса, через который идёт трафик. Обычно используется при динамически назначаемых адресах (например, PPPoE).</w:t>
      </w:r>
    </w:p>
    <w:p>
      <w:pPr>
        <w:numPr>
          <w:ilvl w:val="0"/>
          <w:numId w:val="1000"/>
        </w:numPr>
      </w:pPr>
      <w:r>
        <w:t xml:space="preserve">Иначе говоря, masquerading — это частный случай NAT.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Какая команда разрешает входящий трафик на порт 4404 и перенаправляет его в службу SSH по IP-адресу 10.0.0.10?</w:t>
      </w:r>
      <w:r>
        <w:t xml:space="preserve"> </w:t>
      </w:r>
      <w:r>
        <w:t xml:space="preserve">Команда перенаправления входящего TCP-трафика с порта 4404 на SSH другой машины выглядит так: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firewall-cmd --add-forward-port=port=4404:proto=tcp:toaddr=10.0.0.10:toport=22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Какая команда используется для включения маскарадинга IP-пакетов для всех пакетов, выходящих в зону public?</w:t>
      </w:r>
      <w:r>
        <w:t xml:space="preserve"> </w:t>
      </w:r>
      <w:r>
        <w:t xml:space="preserve">Для включения masquerading в зоне</w:t>
      </w:r>
      <w:r>
        <w:t xml:space="preserve"> </w:t>
      </w:r>
      <w:r>
        <w:rPr>
          <w:bCs/>
          <w:b/>
        </w:rPr>
        <w:t xml:space="preserve">public</w:t>
      </w:r>
      <w:r>
        <w:t xml:space="preserve"> </w:t>
      </w:r>
      <w:r>
        <w:t xml:space="preserve">применяется команда: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firewall-cmd --zone=public --add-masquerade</w:t>
      </w:r>
    </w:p>
    <w:p>
      <w:pPr>
        <w:numPr>
          <w:ilvl w:val="0"/>
          <w:numId w:val="1000"/>
        </w:numPr>
      </w:pPr>
      <w:r>
        <w:t xml:space="preserve">Для постоянного применения правила: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firewall-cmd --zone=public --add-masquerade --permanent</w:t>
      </w:r>
    </w:p>
    <w:bookmarkEnd w:id="62"/>
    <w:bookmarkStart w:id="63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создана пользовательская служба Firewalld, настроено перенаправление порта и включён masquerading. Удалось проверить подключение по новому порту и обеспечить доступ клиента во внешнюю сеть. Выполненные действия подтвердили корректность работы сетевых механизмов и позволили закрепить навыки конфигурации межсетевого экрана и системных параметров в Rocky Linux.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Владимир Базлов</dc:creator>
  <dc:language>ru-RU</dc:language>
  <cp:keywords/>
  <dcterms:created xsi:type="dcterms:W3CDTF">2025-11-24T16:43:40Z</dcterms:created>
  <dcterms:modified xsi:type="dcterms:W3CDTF">2025-11-24T16:43:40Z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Расширенные настройки межсетевого экрана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