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F97BF" w14:textId="77777777" w:rsidR="007972D6" w:rsidRPr="007972D6" w:rsidRDefault="007972D6" w:rsidP="007972D6">
      <w:pPr>
        <w:rPr>
          <w:b/>
          <w:bCs/>
        </w:rPr>
      </w:pPr>
      <w:r w:rsidRPr="007972D6">
        <w:rPr>
          <w:b/>
          <w:bCs/>
        </w:rPr>
        <w:t>Briefing note</w:t>
      </w:r>
    </w:p>
    <w:p w14:paraId="493D5221" w14:textId="77777777" w:rsidR="007972D6" w:rsidRPr="007972D6" w:rsidRDefault="007972D6" w:rsidP="007972D6">
      <w:r w:rsidRPr="007972D6">
        <w:rPr>
          <w:b/>
          <w:bCs/>
        </w:rPr>
        <w:t>OFFICIAL</w:t>
      </w:r>
    </w:p>
    <w:p w14:paraId="50848A5D" w14:textId="77777777" w:rsidR="007972D6" w:rsidRPr="007972D6" w:rsidRDefault="007972D6" w:rsidP="007972D6">
      <w:r w:rsidRPr="007972D6">
        <w:rPr>
          <w:b/>
          <w:bCs/>
        </w:rPr>
        <w:t>To:</w:t>
      </w:r>
      <w:r w:rsidRPr="007972D6">
        <w:t xml:space="preserve"> Data and AI Governance Group</w:t>
      </w:r>
      <w:r w:rsidRPr="007972D6">
        <w:br/>
      </w:r>
      <w:r w:rsidRPr="007972D6">
        <w:rPr>
          <w:b/>
          <w:bCs/>
        </w:rPr>
        <w:t>From:</w:t>
      </w:r>
      <w:r w:rsidRPr="007972D6">
        <w:t xml:space="preserve"> Data Team</w:t>
      </w:r>
      <w:r w:rsidRPr="007972D6">
        <w:br/>
      </w:r>
      <w:r w:rsidRPr="007972D6">
        <w:rPr>
          <w:b/>
          <w:bCs/>
        </w:rPr>
        <w:t>Subject:</w:t>
      </w:r>
      <w:r w:rsidRPr="007972D6">
        <w:t xml:space="preserve"> Data Platform – Data retention and lifecycle management</w:t>
      </w:r>
      <w:r w:rsidRPr="007972D6">
        <w:br/>
      </w:r>
      <w:r w:rsidRPr="007972D6">
        <w:rPr>
          <w:b/>
          <w:bCs/>
        </w:rPr>
        <w:t>Date:</w:t>
      </w:r>
      <w:r w:rsidRPr="007972D6">
        <w:t xml:space="preserve"> May 2026</w:t>
      </w:r>
    </w:p>
    <w:p w14:paraId="07BCEB7A" w14:textId="77777777" w:rsidR="007972D6" w:rsidRPr="007972D6" w:rsidRDefault="007972D6" w:rsidP="007972D6">
      <w:r w:rsidRPr="007972D6">
        <w:rPr>
          <w:b/>
          <w:bCs/>
        </w:rPr>
        <w:t>Prepared by:</w:t>
      </w:r>
    </w:p>
    <w:p w14:paraId="75A26B0D" w14:textId="77777777" w:rsidR="007972D6" w:rsidRPr="007972D6" w:rsidRDefault="007972D6" w:rsidP="007972D6">
      <w:pPr>
        <w:numPr>
          <w:ilvl w:val="0"/>
          <w:numId w:val="16"/>
        </w:numPr>
      </w:pPr>
      <w:r w:rsidRPr="007972D6">
        <w:rPr>
          <w:b/>
          <w:bCs/>
        </w:rPr>
        <w:t>Nathan Carter</w:t>
      </w:r>
      <w:r w:rsidRPr="007972D6">
        <w:t>, Director, Accounting, Technical and Data</w:t>
      </w:r>
    </w:p>
    <w:p w14:paraId="72F1D9B7" w14:textId="77777777" w:rsidR="007972D6" w:rsidRPr="007972D6" w:rsidRDefault="007972D6" w:rsidP="007972D6">
      <w:pPr>
        <w:numPr>
          <w:ilvl w:val="0"/>
          <w:numId w:val="16"/>
        </w:numPr>
      </w:pPr>
      <w:r w:rsidRPr="007972D6">
        <w:rPr>
          <w:b/>
          <w:bCs/>
        </w:rPr>
        <w:t>Barry Li</w:t>
      </w:r>
      <w:r w:rsidRPr="007972D6">
        <w:t>, Associate Director, Data</w:t>
      </w:r>
    </w:p>
    <w:p w14:paraId="433A3565" w14:textId="77777777" w:rsidR="007972D6" w:rsidRPr="007972D6" w:rsidRDefault="007972D6" w:rsidP="007972D6">
      <w:r w:rsidRPr="007972D6">
        <w:pict w14:anchorId="171C4B89">
          <v:rect id="_x0000_i1116" style="width:0;height:1.5pt" o:hralign="center" o:hrstd="t" o:hr="t" fillcolor="#a0a0a0" stroked="f"/>
        </w:pict>
      </w:r>
    </w:p>
    <w:p w14:paraId="2B1F3D88" w14:textId="77777777" w:rsidR="007972D6" w:rsidRPr="007972D6" w:rsidRDefault="007972D6" w:rsidP="007972D6">
      <w:pPr>
        <w:rPr>
          <w:b/>
          <w:bCs/>
        </w:rPr>
      </w:pPr>
      <w:r w:rsidRPr="007972D6">
        <w:rPr>
          <w:b/>
          <w:bCs/>
        </w:rPr>
        <w:t>Purpose</w:t>
      </w:r>
    </w:p>
    <w:p w14:paraId="68885C13" w14:textId="77777777" w:rsidR="007972D6" w:rsidRPr="007972D6" w:rsidRDefault="007972D6" w:rsidP="007972D6">
      <w:r w:rsidRPr="007972D6">
        <w:t xml:space="preserve">The purpose of this briefing note is to seek endorsement of a revised </w:t>
      </w:r>
      <w:r w:rsidRPr="007972D6">
        <w:rPr>
          <w:b/>
          <w:bCs/>
        </w:rPr>
        <w:t>data retention practice for the Audit Office data platform</w:t>
      </w:r>
      <w:r w:rsidRPr="007972D6">
        <w:t xml:space="preserve">, and to outline how this proposal aligns with broader </w:t>
      </w:r>
      <w:r w:rsidRPr="007972D6">
        <w:rPr>
          <w:b/>
          <w:bCs/>
        </w:rPr>
        <w:t>information lifecycle management objectives</w:t>
      </w:r>
      <w:r w:rsidRPr="007972D6">
        <w:t xml:space="preserve">, including work being progressed under the </w:t>
      </w:r>
      <w:r w:rsidRPr="007972D6">
        <w:rPr>
          <w:b/>
          <w:bCs/>
        </w:rPr>
        <w:t>Data Zen project</w:t>
      </w:r>
      <w:r w:rsidRPr="007972D6">
        <w:t>.</w:t>
      </w:r>
    </w:p>
    <w:p w14:paraId="524144A7" w14:textId="77777777" w:rsidR="007972D6" w:rsidRPr="007972D6" w:rsidRDefault="007972D6" w:rsidP="007972D6">
      <w:r w:rsidRPr="007972D6">
        <w:t xml:space="preserve">Specifically, this paper recommends adopting a </w:t>
      </w:r>
      <w:r w:rsidRPr="007972D6">
        <w:rPr>
          <w:b/>
          <w:bCs/>
        </w:rPr>
        <w:t>standard five</w:t>
      </w:r>
      <w:r w:rsidRPr="007972D6">
        <w:rPr>
          <w:b/>
          <w:bCs/>
        </w:rPr>
        <w:noBreakHyphen/>
        <w:t>year data retention period</w:t>
      </w:r>
      <w:r w:rsidRPr="007972D6">
        <w:t xml:space="preserve"> for the data platform, replacing the current practice of routinely deleting data after one year. The proposal is intended to improve the Audit Office’s ability to perform long</w:t>
      </w:r>
      <w:r w:rsidRPr="007972D6">
        <w:noBreakHyphen/>
        <w:t>term audit and analytical work while remaining compliant with legislative, privacy and information management obligations.</w:t>
      </w:r>
    </w:p>
    <w:p w14:paraId="2CF3AF42" w14:textId="77777777" w:rsidR="007972D6" w:rsidRPr="007972D6" w:rsidRDefault="007972D6" w:rsidP="007972D6">
      <w:r w:rsidRPr="007972D6">
        <w:pict w14:anchorId="338A8CAE">
          <v:rect id="_x0000_i1117" style="width:0;height:1.5pt" o:hralign="center" o:hrstd="t" o:hr="t" fillcolor="#a0a0a0" stroked="f"/>
        </w:pict>
      </w:r>
    </w:p>
    <w:p w14:paraId="1B9742BB" w14:textId="77777777" w:rsidR="007972D6" w:rsidRPr="007972D6" w:rsidRDefault="007972D6" w:rsidP="007972D6">
      <w:pPr>
        <w:rPr>
          <w:b/>
          <w:bCs/>
        </w:rPr>
      </w:pPr>
      <w:r w:rsidRPr="007972D6">
        <w:rPr>
          <w:b/>
          <w:bCs/>
        </w:rPr>
        <w:t>Background and context</w:t>
      </w:r>
    </w:p>
    <w:p w14:paraId="14E7CBEA" w14:textId="77777777" w:rsidR="007972D6" w:rsidRPr="007972D6" w:rsidRDefault="007972D6" w:rsidP="007972D6">
      <w:pPr>
        <w:rPr>
          <w:b/>
          <w:bCs/>
        </w:rPr>
      </w:pPr>
      <w:r w:rsidRPr="007972D6">
        <w:rPr>
          <w:b/>
          <w:bCs/>
        </w:rPr>
        <w:t>Overview of the data platform</w:t>
      </w:r>
    </w:p>
    <w:p w14:paraId="1B868A88" w14:textId="77777777" w:rsidR="007972D6" w:rsidRPr="007972D6" w:rsidRDefault="007972D6" w:rsidP="007972D6">
      <w:r w:rsidRPr="007972D6">
        <w:t>The Audit Office data platform is a secure, end</w:t>
      </w:r>
      <w:r w:rsidRPr="007972D6">
        <w:noBreakHyphen/>
        <w:t>to</w:t>
      </w:r>
      <w:r w:rsidRPr="007972D6">
        <w:noBreakHyphen/>
        <w:t>end storage and analytics environment used to support digital audit and analytics activities across the state and local government sectors.</w:t>
      </w:r>
    </w:p>
    <w:p w14:paraId="137D3191" w14:textId="77777777" w:rsidR="007972D6" w:rsidRPr="007972D6" w:rsidRDefault="007972D6" w:rsidP="007972D6">
      <w:r w:rsidRPr="007972D6">
        <w:t>The platform enables:</w:t>
      </w:r>
    </w:p>
    <w:p w14:paraId="44E336F5" w14:textId="77777777" w:rsidR="007972D6" w:rsidRPr="007972D6" w:rsidRDefault="007972D6" w:rsidP="007972D6">
      <w:pPr>
        <w:numPr>
          <w:ilvl w:val="0"/>
          <w:numId w:val="17"/>
        </w:numPr>
      </w:pPr>
      <w:r w:rsidRPr="007972D6">
        <w:t xml:space="preserve">automated ingestion of standardised datasets used in </w:t>
      </w:r>
      <w:proofErr w:type="gramStart"/>
      <w:r w:rsidRPr="007972D6">
        <w:t>audits;</w:t>
      </w:r>
      <w:proofErr w:type="gramEnd"/>
    </w:p>
    <w:p w14:paraId="5BC02015" w14:textId="77777777" w:rsidR="007972D6" w:rsidRPr="007972D6" w:rsidRDefault="007972D6" w:rsidP="007972D6">
      <w:pPr>
        <w:numPr>
          <w:ilvl w:val="0"/>
          <w:numId w:val="17"/>
        </w:numPr>
      </w:pPr>
      <w:r w:rsidRPr="007972D6">
        <w:t xml:space="preserve">secure storage of raw and curated audit </w:t>
      </w:r>
      <w:proofErr w:type="gramStart"/>
      <w:r w:rsidRPr="007972D6">
        <w:t>data;</w:t>
      </w:r>
      <w:proofErr w:type="gramEnd"/>
    </w:p>
    <w:p w14:paraId="749B9F9D" w14:textId="77777777" w:rsidR="007972D6" w:rsidRPr="007972D6" w:rsidRDefault="007972D6" w:rsidP="007972D6">
      <w:pPr>
        <w:numPr>
          <w:ilvl w:val="0"/>
          <w:numId w:val="17"/>
        </w:numPr>
      </w:pPr>
      <w:r w:rsidRPr="007972D6">
        <w:t>analytics and visualisation to support audit risk assessment, testing and insights; and</w:t>
      </w:r>
    </w:p>
    <w:p w14:paraId="11475003" w14:textId="77777777" w:rsidR="007972D6" w:rsidRPr="007972D6" w:rsidRDefault="007972D6" w:rsidP="007972D6">
      <w:pPr>
        <w:numPr>
          <w:ilvl w:val="0"/>
          <w:numId w:val="17"/>
        </w:numPr>
      </w:pPr>
      <w:r w:rsidRPr="007972D6">
        <w:t>controlled access for authorised Data Team and audit staff.</w:t>
      </w:r>
    </w:p>
    <w:p w14:paraId="77D52DDF" w14:textId="77777777" w:rsidR="007972D6" w:rsidRPr="007972D6" w:rsidRDefault="007972D6" w:rsidP="007972D6">
      <w:r w:rsidRPr="007972D6">
        <w:t>The platform is a core enabler of the Audit Office’s digital audit strategy and is intended to support more continuous, consistent and data</w:t>
      </w:r>
      <w:r w:rsidRPr="007972D6">
        <w:noBreakHyphen/>
        <w:t>driven audit approaches.</w:t>
      </w:r>
    </w:p>
    <w:p w14:paraId="484DB959" w14:textId="77777777" w:rsidR="007972D6" w:rsidRPr="007972D6" w:rsidRDefault="007972D6" w:rsidP="007972D6">
      <w:pPr>
        <w:rPr>
          <w:b/>
          <w:bCs/>
        </w:rPr>
      </w:pPr>
      <w:r w:rsidRPr="007972D6">
        <w:rPr>
          <w:b/>
          <w:bCs/>
        </w:rPr>
        <w:t>How the platform operates</w:t>
      </w:r>
    </w:p>
    <w:p w14:paraId="68CC768D" w14:textId="77777777" w:rsidR="007972D6" w:rsidRPr="007972D6" w:rsidRDefault="007972D6" w:rsidP="007972D6">
      <w:r w:rsidRPr="007972D6">
        <w:t>Data is extracted from agency systems (primarily via shared service providers), transferred securely into the platform, and processed through automated pipelines. Data is stored and analysed within a segregated environment, with access restricted to approved users and governed by established security, privacy and information handling controls.</w:t>
      </w:r>
    </w:p>
    <w:p w14:paraId="06ECFCA8" w14:textId="77777777" w:rsidR="007972D6" w:rsidRPr="007972D6" w:rsidRDefault="007972D6" w:rsidP="007972D6">
      <w:r w:rsidRPr="007972D6">
        <w:t>The platform has been designed to reduce manual handling of data, improve consistency in audit analytics, and enable reuse of data across audit cycles where appropriate.</w:t>
      </w:r>
    </w:p>
    <w:p w14:paraId="4CA56F0E" w14:textId="77777777" w:rsidR="007972D6" w:rsidRPr="007972D6" w:rsidRDefault="007972D6" w:rsidP="007972D6">
      <w:r w:rsidRPr="007972D6">
        <w:pict w14:anchorId="6543B4BE">
          <v:rect id="_x0000_i1118" style="width:0;height:1.5pt" o:hralign="center" o:hrstd="t" o:hr="t" fillcolor="#a0a0a0" stroked="f"/>
        </w:pict>
      </w:r>
    </w:p>
    <w:p w14:paraId="01A24481" w14:textId="77777777" w:rsidR="007972D6" w:rsidRPr="007972D6" w:rsidRDefault="007972D6" w:rsidP="007972D6">
      <w:pPr>
        <w:rPr>
          <w:b/>
          <w:bCs/>
        </w:rPr>
      </w:pPr>
      <w:r w:rsidRPr="007972D6">
        <w:rPr>
          <w:b/>
          <w:bCs/>
        </w:rPr>
        <w:t>Current data retention practice</w:t>
      </w:r>
    </w:p>
    <w:p w14:paraId="492AC93A" w14:textId="77777777" w:rsidR="007972D6" w:rsidRPr="007972D6" w:rsidRDefault="007972D6" w:rsidP="007972D6">
      <w:r w:rsidRPr="007972D6">
        <w:t xml:space="preserve">Under current practice, most datasets ingested into the data platform are retained for a </w:t>
      </w:r>
      <w:r w:rsidRPr="007972D6">
        <w:rPr>
          <w:b/>
          <w:bCs/>
        </w:rPr>
        <w:t>short period (generally up to one year)</w:t>
      </w:r>
      <w:r w:rsidRPr="007972D6">
        <w:t xml:space="preserve"> before being deleted and re</w:t>
      </w:r>
      <w:r w:rsidRPr="007972D6">
        <w:noBreakHyphen/>
        <w:t>requested in subsequent audit cycles.</w:t>
      </w:r>
    </w:p>
    <w:p w14:paraId="0976910A" w14:textId="77777777" w:rsidR="007972D6" w:rsidRPr="007972D6" w:rsidRDefault="007972D6" w:rsidP="007972D6">
      <w:r w:rsidRPr="007972D6">
        <w:t>While this approach has minimised data holdings, it has resulted in several limitations:</w:t>
      </w:r>
    </w:p>
    <w:p w14:paraId="24A6D8D8" w14:textId="77777777" w:rsidR="007972D6" w:rsidRPr="007972D6" w:rsidRDefault="007972D6" w:rsidP="007972D6">
      <w:pPr>
        <w:numPr>
          <w:ilvl w:val="0"/>
          <w:numId w:val="18"/>
        </w:numPr>
      </w:pPr>
      <w:r w:rsidRPr="007972D6">
        <w:t xml:space="preserve">limited ability to perform </w:t>
      </w:r>
      <w:r w:rsidRPr="007972D6">
        <w:rPr>
          <w:b/>
          <w:bCs/>
        </w:rPr>
        <w:t>longitudinal analysis</w:t>
      </w:r>
      <w:r w:rsidRPr="007972D6">
        <w:t xml:space="preserve"> across multiple audit </w:t>
      </w:r>
      <w:proofErr w:type="gramStart"/>
      <w:r w:rsidRPr="007972D6">
        <w:t>cycles;</w:t>
      </w:r>
      <w:proofErr w:type="gramEnd"/>
    </w:p>
    <w:p w14:paraId="2FD99064" w14:textId="77777777" w:rsidR="007972D6" w:rsidRPr="007972D6" w:rsidRDefault="007972D6" w:rsidP="007972D6">
      <w:pPr>
        <w:numPr>
          <w:ilvl w:val="0"/>
          <w:numId w:val="18"/>
        </w:numPr>
      </w:pPr>
      <w:r w:rsidRPr="007972D6">
        <w:t xml:space="preserve">reduced capacity to identify trends, patterns and emerging risks over </w:t>
      </w:r>
      <w:proofErr w:type="gramStart"/>
      <w:r w:rsidRPr="007972D6">
        <w:t>time;</w:t>
      </w:r>
      <w:proofErr w:type="gramEnd"/>
    </w:p>
    <w:p w14:paraId="48850F77" w14:textId="77777777" w:rsidR="007972D6" w:rsidRPr="007972D6" w:rsidRDefault="007972D6" w:rsidP="007972D6">
      <w:pPr>
        <w:numPr>
          <w:ilvl w:val="0"/>
          <w:numId w:val="18"/>
        </w:numPr>
      </w:pPr>
      <w:r w:rsidRPr="007972D6">
        <w:t>constraints on benchmarking and sector</w:t>
      </w:r>
      <w:r w:rsidRPr="007972D6">
        <w:noBreakHyphen/>
        <w:t>wide analytics; and</w:t>
      </w:r>
    </w:p>
    <w:p w14:paraId="33AF187B" w14:textId="77777777" w:rsidR="007972D6" w:rsidRPr="007972D6" w:rsidRDefault="007972D6" w:rsidP="007972D6">
      <w:pPr>
        <w:numPr>
          <w:ilvl w:val="0"/>
          <w:numId w:val="18"/>
        </w:numPr>
      </w:pPr>
      <w:r w:rsidRPr="007972D6">
        <w:t>repeated data acquisition effort for both the Audit Office and auditees.</w:t>
      </w:r>
    </w:p>
    <w:p w14:paraId="5F4AEEC3" w14:textId="77777777" w:rsidR="007972D6" w:rsidRPr="007972D6" w:rsidRDefault="007972D6" w:rsidP="007972D6">
      <w:r w:rsidRPr="007972D6">
        <w:t>As the platform matures, these limitations increasingly constrain the value that can be derived from data already collected for audit purposes.</w:t>
      </w:r>
    </w:p>
    <w:p w14:paraId="58B6A500" w14:textId="77777777" w:rsidR="007972D6" w:rsidRPr="007972D6" w:rsidRDefault="007972D6" w:rsidP="007972D6">
      <w:r w:rsidRPr="007972D6">
        <w:pict w14:anchorId="7179CC70">
          <v:rect id="_x0000_i1119" style="width:0;height:1.5pt" o:hralign="center" o:hrstd="t" o:hr="t" fillcolor="#a0a0a0" stroked="f"/>
        </w:pict>
      </w:r>
    </w:p>
    <w:p w14:paraId="71E4DBFF" w14:textId="77777777" w:rsidR="007972D6" w:rsidRPr="007972D6" w:rsidRDefault="007972D6" w:rsidP="007972D6">
      <w:pPr>
        <w:rPr>
          <w:b/>
          <w:bCs/>
        </w:rPr>
      </w:pPr>
      <w:r w:rsidRPr="007972D6">
        <w:rPr>
          <w:b/>
          <w:bCs/>
        </w:rPr>
        <w:t>Legal, policy and privacy considerations</w:t>
      </w:r>
    </w:p>
    <w:p w14:paraId="73D8AE29" w14:textId="77777777" w:rsidR="007972D6" w:rsidRPr="007972D6" w:rsidRDefault="007972D6" w:rsidP="007972D6">
      <w:pPr>
        <w:rPr>
          <w:b/>
          <w:bCs/>
        </w:rPr>
      </w:pPr>
      <w:r w:rsidRPr="007972D6">
        <w:rPr>
          <w:b/>
          <w:bCs/>
        </w:rPr>
        <w:t>Legislative authority and audit use</w:t>
      </w:r>
    </w:p>
    <w:p w14:paraId="5A9E43B8" w14:textId="77777777" w:rsidR="007972D6" w:rsidRPr="007972D6" w:rsidRDefault="007972D6" w:rsidP="007972D6">
      <w:r w:rsidRPr="007972D6">
        <w:t>The Audit Office collects and holds data under its legislative audit mandate. Data stored on the data platform is subject to the same secrecy, confidentiality and use restrictions as audit data held through other means.</w:t>
      </w:r>
    </w:p>
    <w:p w14:paraId="0498C82F" w14:textId="77777777" w:rsidR="007972D6" w:rsidRPr="007972D6" w:rsidRDefault="007972D6" w:rsidP="007972D6">
      <w:r w:rsidRPr="007972D6">
        <w:t>Use of the data platform does not expand or alter the Audit Office’s authority to collect or use information. Data held on the platform is restricted to audit, assurance and approved analytical purposes only.</w:t>
      </w:r>
    </w:p>
    <w:p w14:paraId="74445A7C" w14:textId="77777777" w:rsidR="007972D6" w:rsidRPr="007972D6" w:rsidRDefault="007972D6" w:rsidP="007972D6">
      <w:pPr>
        <w:rPr>
          <w:b/>
          <w:bCs/>
        </w:rPr>
      </w:pPr>
      <w:r w:rsidRPr="007972D6">
        <w:rPr>
          <w:b/>
          <w:bCs/>
        </w:rPr>
        <w:lastRenderedPageBreak/>
        <w:t>Privacy and personal information</w:t>
      </w:r>
    </w:p>
    <w:p w14:paraId="7D5035B6" w14:textId="77777777" w:rsidR="007972D6" w:rsidRPr="007972D6" w:rsidRDefault="007972D6" w:rsidP="007972D6">
      <w:r w:rsidRPr="007972D6">
        <w:t>Some datasets ingested into the data platform include personal information, particularly payroll and user access data. The Audit Office applies a risk</w:t>
      </w:r>
      <w:r w:rsidRPr="007972D6">
        <w:noBreakHyphen/>
        <w:t>based approach to managing this information, including:</w:t>
      </w:r>
    </w:p>
    <w:p w14:paraId="09299243" w14:textId="77777777" w:rsidR="007972D6" w:rsidRPr="007972D6" w:rsidRDefault="007972D6" w:rsidP="007972D6">
      <w:pPr>
        <w:numPr>
          <w:ilvl w:val="0"/>
          <w:numId w:val="19"/>
        </w:numPr>
      </w:pPr>
      <w:r w:rsidRPr="007972D6">
        <w:t xml:space="preserve">limiting collection to data required for audit </w:t>
      </w:r>
      <w:proofErr w:type="gramStart"/>
      <w:r w:rsidRPr="007972D6">
        <w:t>purposes;</w:t>
      </w:r>
      <w:proofErr w:type="gramEnd"/>
    </w:p>
    <w:p w14:paraId="1ADCD3A8" w14:textId="77777777" w:rsidR="007972D6" w:rsidRPr="007972D6" w:rsidRDefault="007972D6" w:rsidP="007972D6">
      <w:pPr>
        <w:numPr>
          <w:ilvl w:val="0"/>
          <w:numId w:val="19"/>
        </w:numPr>
      </w:pPr>
      <w:r w:rsidRPr="007972D6">
        <w:t xml:space="preserve">excluding or transiently processing particularly sensitive </w:t>
      </w:r>
      <w:proofErr w:type="gramStart"/>
      <w:r w:rsidRPr="007972D6">
        <w:t>fields;</w:t>
      </w:r>
      <w:proofErr w:type="gramEnd"/>
    </w:p>
    <w:p w14:paraId="24B09A2B" w14:textId="77777777" w:rsidR="007972D6" w:rsidRPr="007972D6" w:rsidRDefault="007972D6" w:rsidP="007972D6">
      <w:pPr>
        <w:numPr>
          <w:ilvl w:val="0"/>
          <w:numId w:val="19"/>
        </w:numPr>
      </w:pPr>
      <w:r w:rsidRPr="007972D6">
        <w:t>applying encryption and de</w:t>
      </w:r>
      <w:r w:rsidRPr="007972D6">
        <w:noBreakHyphen/>
        <w:t>identification where appropriate; and</w:t>
      </w:r>
    </w:p>
    <w:p w14:paraId="261717B3" w14:textId="77777777" w:rsidR="007972D6" w:rsidRPr="007972D6" w:rsidRDefault="007972D6" w:rsidP="007972D6">
      <w:pPr>
        <w:numPr>
          <w:ilvl w:val="0"/>
          <w:numId w:val="19"/>
        </w:numPr>
      </w:pPr>
      <w:r w:rsidRPr="007972D6">
        <w:t>enforcing strict access controls and monitoring.</w:t>
      </w:r>
    </w:p>
    <w:p w14:paraId="5EF4EAB8" w14:textId="77777777" w:rsidR="007972D6" w:rsidRPr="007972D6" w:rsidRDefault="007972D6" w:rsidP="007972D6">
      <w:r w:rsidRPr="007972D6">
        <w:t>Extending the retention period does not change the nature of the data collected or weaken existing privacy controls.</w:t>
      </w:r>
    </w:p>
    <w:p w14:paraId="74DD73A0" w14:textId="77777777" w:rsidR="007972D6" w:rsidRPr="007972D6" w:rsidRDefault="007972D6" w:rsidP="007972D6">
      <w:pPr>
        <w:rPr>
          <w:b/>
          <w:bCs/>
        </w:rPr>
      </w:pPr>
      <w:r w:rsidRPr="007972D6">
        <w:rPr>
          <w:b/>
          <w:bCs/>
        </w:rPr>
        <w:t>Records management</w:t>
      </w:r>
    </w:p>
    <w:p w14:paraId="6EA9B8B5" w14:textId="77777777" w:rsidR="007972D6" w:rsidRPr="007972D6" w:rsidRDefault="007972D6" w:rsidP="007972D6">
      <w:r w:rsidRPr="007972D6">
        <w:t>Audit data is required to be retained in accordance with records management obligations. Establishing a defined retention period for data held on the platform supports clearer, more consistent and more defensible lifecycle management decisions.</w:t>
      </w:r>
    </w:p>
    <w:p w14:paraId="001FF410" w14:textId="77777777" w:rsidR="007972D6" w:rsidRPr="007972D6" w:rsidRDefault="007972D6" w:rsidP="007972D6">
      <w:r w:rsidRPr="007972D6">
        <w:pict w14:anchorId="68A4E8B6">
          <v:rect id="_x0000_i1120" style="width:0;height:1.5pt" o:hralign="center" o:hrstd="t" o:hr="t" fillcolor="#a0a0a0" stroked="f"/>
        </w:pict>
      </w:r>
    </w:p>
    <w:p w14:paraId="64E2CA79" w14:textId="77777777" w:rsidR="007972D6" w:rsidRPr="007972D6" w:rsidRDefault="007972D6" w:rsidP="007972D6">
      <w:pPr>
        <w:rPr>
          <w:b/>
          <w:bCs/>
        </w:rPr>
      </w:pPr>
      <w:r w:rsidRPr="007972D6">
        <w:rPr>
          <w:b/>
          <w:bCs/>
        </w:rPr>
        <w:t>Industry and public sector practice</w:t>
      </w:r>
    </w:p>
    <w:p w14:paraId="6B7E7ACB" w14:textId="77777777" w:rsidR="007972D6" w:rsidRPr="007972D6" w:rsidRDefault="007972D6" w:rsidP="007972D6">
      <w:r w:rsidRPr="007972D6">
        <w:t xml:space="preserve">In public sector audit, finance and assurance functions, </w:t>
      </w:r>
      <w:r w:rsidRPr="007972D6">
        <w:rPr>
          <w:b/>
          <w:bCs/>
        </w:rPr>
        <w:t>multi</w:t>
      </w:r>
      <w:r w:rsidRPr="007972D6">
        <w:rPr>
          <w:b/>
          <w:bCs/>
        </w:rPr>
        <w:noBreakHyphen/>
        <w:t>year retention of financial and transactional data</w:t>
      </w:r>
      <w:r w:rsidRPr="007972D6">
        <w:t xml:space="preserve"> is common practice. Retaining data over several years enables:</w:t>
      </w:r>
    </w:p>
    <w:p w14:paraId="6E39A91E" w14:textId="77777777" w:rsidR="007972D6" w:rsidRPr="007972D6" w:rsidRDefault="007972D6" w:rsidP="007972D6">
      <w:pPr>
        <w:numPr>
          <w:ilvl w:val="0"/>
          <w:numId w:val="20"/>
        </w:numPr>
      </w:pPr>
      <w:r w:rsidRPr="007972D6">
        <w:t xml:space="preserve">analysis of trends and movements over </w:t>
      </w:r>
      <w:proofErr w:type="gramStart"/>
      <w:r w:rsidRPr="007972D6">
        <w:t>time;</w:t>
      </w:r>
      <w:proofErr w:type="gramEnd"/>
    </w:p>
    <w:p w14:paraId="3519C8FA" w14:textId="77777777" w:rsidR="007972D6" w:rsidRPr="007972D6" w:rsidRDefault="007972D6" w:rsidP="007972D6">
      <w:pPr>
        <w:numPr>
          <w:ilvl w:val="0"/>
          <w:numId w:val="20"/>
        </w:numPr>
      </w:pPr>
      <w:r w:rsidRPr="007972D6">
        <w:t xml:space="preserve">identification of systemic issues and recurring control </w:t>
      </w:r>
      <w:proofErr w:type="gramStart"/>
      <w:r w:rsidRPr="007972D6">
        <w:t>weaknesses;</w:t>
      </w:r>
      <w:proofErr w:type="gramEnd"/>
    </w:p>
    <w:p w14:paraId="393FFA02" w14:textId="77777777" w:rsidR="007972D6" w:rsidRPr="007972D6" w:rsidRDefault="007972D6" w:rsidP="007972D6">
      <w:pPr>
        <w:numPr>
          <w:ilvl w:val="0"/>
          <w:numId w:val="20"/>
        </w:numPr>
      </w:pPr>
      <w:r w:rsidRPr="007972D6">
        <w:t>benchmarking across entities and sectors; and</w:t>
      </w:r>
    </w:p>
    <w:p w14:paraId="6666FABD" w14:textId="77777777" w:rsidR="007972D6" w:rsidRPr="007972D6" w:rsidRDefault="007972D6" w:rsidP="007972D6">
      <w:pPr>
        <w:numPr>
          <w:ilvl w:val="0"/>
          <w:numId w:val="20"/>
        </w:numPr>
      </w:pPr>
      <w:r w:rsidRPr="007972D6">
        <w:t>more informed insights for executive, governance and parliamentary reporting.</w:t>
      </w:r>
    </w:p>
    <w:p w14:paraId="17AE009A" w14:textId="77777777" w:rsidR="007972D6" w:rsidRPr="007972D6" w:rsidRDefault="007972D6" w:rsidP="007972D6">
      <w:r w:rsidRPr="007972D6">
        <w:t>A one</w:t>
      </w:r>
      <w:r w:rsidRPr="007972D6">
        <w:noBreakHyphen/>
        <w:t>year retention window materially limits these capabilities.</w:t>
      </w:r>
    </w:p>
    <w:p w14:paraId="0959C28E" w14:textId="77777777" w:rsidR="007972D6" w:rsidRPr="007972D6" w:rsidRDefault="007972D6" w:rsidP="007972D6">
      <w:r w:rsidRPr="007972D6">
        <w:pict w14:anchorId="19806A0F">
          <v:rect id="_x0000_i1121" style="width:0;height:1.5pt" o:hralign="center" o:hrstd="t" o:hr="t" fillcolor="#a0a0a0" stroked="f"/>
        </w:pict>
      </w:r>
    </w:p>
    <w:p w14:paraId="53897450" w14:textId="77777777" w:rsidR="007972D6" w:rsidRPr="007972D6" w:rsidRDefault="007972D6" w:rsidP="007972D6">
      <w:pPr>
        <w:rPr>
          <w:b/>
          <w:bCs/>
        </w:rPr>
      </w:pPr>
      <w:r w:rsidRPr="007972D6">
        <w:rPr>
          <w:b/>
          <w:bCs/>
        </w:rPr>
        <w:t>Proposed data retention approach</w:t>
      </w:r>
    </w:p>
    <w:p w14:paraId="5B3FF9C7" w14:textId="77777777" w:rsidR="007972D6" w:rsidRPr="007972D6" w:rsidRDefault="007972D6" w:rsidP="007972D6">
      <w:r w:rsidRPr="007972D6">
        <w:t xml:space="preserve">It is proposed that the Audit Office adopt a </w:t>
      </w:r>
      <w:r w:rsidRPr="007972D6">
        <w:rPr>
          <w:b/>
          <w:bCs/>
        </w:rPr>
        <w:t>standard five</w:t>
      </w:r>
      <w:r w:rsidRPr="007972D6">
        <w:rPr>
          <w:b/>
          <w:bCs/>
        </w:rPr>
        <w:noBreakHyphen/>
        <w:t>year retention period</w:t>
      </w:r>
      <w:r w:rsidRPr="007972D6">
        <w:t xml:space="preserve"> for datasets stored on the data platform, subject to the following principles:</w:t>
      </w:r>
    </w:p>
    <w:p w14:paraId="405E2388" w14:textId="77777777" w:rsidR="007972D6" w:rsidRPr="007972D6" w:rsidRDefault="007972D6" w:rsidP="007972D6">
      <w:pPr>
        <w:numPr>
          <w:ilvl w:val="0"/>
          <w:numId w:val="21"/>
        </w:numPr>
      </w:pPr>
      <w:r w:rsidRPr="007972D6">
        <w:rPr>
          <w:b/>
          <w:bCs/>
        </w:rPr>
        <w:t>Scope:</w:t>
      </w:r>
      <w:r w:rsidRPr="007972D6">
        <w:t xml:space="preserve"> Applies to standard audit datasets ingested into the platform, including financial, payroll and user access data.</w:t>
      </w:r>
    </w:p>
    <w:p w14:paraId="7685E2E2" w14:textId="77777777" w:rsidR="007972D6" w:rsidRPr="007972D6" w:rsidRDefault="007972D6" w:rsidP="007972D6">
      <w:pPr>
        <w:numPr>
          <w:ilvl w:val="0"/>
          <w:numId w:val="21"/>
        </w:numPr>
      </w:pPr>
      <w:r w:rsidRPr="007972D6">
        <w:rPr>
          <w:b/>
          <w:bCs/>
        </w:rPr>
        <w:t>Purpose limitation:</w:t>
      </w:r>
      <w:r w:rsidRPr="007972D6">
        <w:t xml:space="preserve"> Data continues to be used strictly for audit, assurance and approved analytics purposes.</w:t>
      </w:r>
    </w:p>
    <w:p w14:paraId="095DE713" w14:textId="77777777" w:rsidR="007972D6" w:rsidRPr="007972D6" w:rsidRDefault="007972D6" w:rsidP="007972D6">
      <w:pPr>
        <w:numPr>
          <w:ilvl w:val="0"/>
          <w:numId w:val="21"/>
        </w:numPr>
      </w:pPr>
      <w:r w:rsidRPr="007972D6">
        <w:rPr>
          <w:b/>
          <w:bCs/>
        </w:rPr>
        <w:t>Privacy and security:</w:t>
      </w:r>
      <w:r w:rsidRPr="007972D6">
        <w:t xml:space="preserve"> Existing privacy, encryption, de</w:t>
      </w:r>
      <w:r w:rsidRPr="007972D6">
        <w:noBreakHyphen/>
        <w:t>identification and access control measures remain in place.</w:t>
      </w:r>
    </w:p>
    <w:p w14:paraId="727677D3" w14:textId="77777777" w:rsidR="007972D6" w:rsidRPr="007972D6" w:rsidRDefault="007972D6" w:rsidP="007972D6">
      <w:pPr>
        <w:numPr>
          <w:ilvl w:val="0"/>
          <w:numId w:val="21"/>
        </w:numPr>
      </w:pPr>
      <w:r w:rsidRPr="007972D6">
        <w:rPr>
          <w:b/>
          <w:bCs/>
        </w:rPr>
        <w:t>Governance:</w:t>
      </w:r>
      <w:r w:rsidRPr="007972D6">
        <w:t xml:space="preserve"> Retention and disposal are managed in accordance with approved policies and records management requirements.</w:t>
      </w:r>
    </w:p>
    <w:p w14:paraId="45DFD522" w14:textId="77777777" w:rsidR="007972D6" w:rsidRPr="007972D6" w:rsidRDefault="007972D6" w:rsidP="007972D6">
      <w:pPr>
        <w:numPr>
          <w:ilvl w:val="0"/>
          <w:numId w:val="21"/>
        </w:numPr>
      </w:pPr>
      <w:r w:rsidRPr="007972D6">
        <w:rPr>
          <w:b/>
          <w:bCs/>
        </w:rPr>
        <w:t>Disposal:</w:t>
      </w:r>
      <w:r w:rsidRPr="007972D6">
        <w:t xml:space="preserve"> Data older than five years is securely destroyed unless subject to a legal hold or specific retention obligation.</w:t>
      </w:r>
    </w:p>
    <w:p w14:paraId="37006061" w14:textId="77777777" w:rsidR="007972D6" w:rsidRPr="007972D6" w:rsidRDefault="007972D6" w:rsidP="007972D6">
      <w:r w:rsidRPr="007972D6">
        <w:pict w14:anchorId="6E71700D">
          <v:rect id="_x0000_i1122" style="width:0;height:1.5pt" o:hralign="center" o:hrstd="t" o:hr="t" fillcolor="#a0a0a0" stroked="f"/>
        </w:pict>
      </w:r>
    </w:p>
    <w:p w14:paraId="247E39B7" w14:textId="77777777" w:rsidR="007972D6" w:rsidRPr="007972D6" w:rsidRDefault="007972D6" w:rsidP="007972D6">
      <w:pPr>
        <w:rPr>
          <w:b/>
          <w:bCs/>
        </w:rPr>
      </w:pPr>
      <w:r w:rsidRPr="007972D6">
        <w:rPr>
          <w:b/>
          <w:bCs/>
        </w:rPr>
        <w:t>Alignment with the Data Zen project</w:t>
      </w:r>
    </w:p>
    <w:p w14:paraId="1978D81B" w14:textId="77777777" w:rsidR="007972D6" w:rsidRPr="007972D6" w:rsidRDefault="007972D6" w:rsidP="007972D6">
      <w:r w:rsidRPr="007972D6">
        <w:t xml:space="preserve">One of the objectives of the </w:t>
      </w:r>
      <w:r w:rsidRPr="007972D6">
        <w:rPr>
          <w:b/>
          <w:bCs/>
        </w:rPr>
        <w:t>Data Zen project</w:t>
      </w:r>
      <w:r w:rsidRPr="007972D6">
        <w:t xml:space="preserve"> is to establish clearer and more consistent </w:t>
      </w:r>
      <w:r w:rsidRPr="007972D6">
        <w:rPr>
          <w:b/>
          <w:bCs/>
        </w:rPr>
        <w:t>lifecycle management for content held in Audit Office systems</w:t>
      </w:r>
      <w:r w:rsidRPr="007972D6">
        <w:t>, including how information is created, managed, retained and disposed of.</w:t>
      </w:r>
    </w:p>
    <w:p w14:paraId="4C07473E" w14:textId="77777777" w:rsidR="007972D6" w:rsidRPr="007972D6" w:rsidRDefault="007972D6" w:rsidP="007972D6">
      <w:r w:rsidRPr="007972D6">
        <w:t>While this briefing focuses on the data platform, the proposed five</w:t>
      </w:r>
      <w:r w:rsidRPr="007972D6">
        <w:noBreakHyphen/>
        <w:t>year retention period aligns with the intent of Data Zen by:</w:t>
      </w:r>
    </w:p>
    <w:p w14:paraId="4E4501A5" w14:textId="77777777" w:rsidR="007972D6" w:rsidRPr="007972D6" w:rsidRDefault="007972D6" w:rsidP="007972D6">
      <w:pPr>
        <w:numPr>
          <w:ilvl w:val="0"/>
          <w:numId w:val="22"/>
        </w:numPr>
      </w:pPr>
      <w:r w:rsidRPr="007972D6">
        <w:t>introducing clearer lifecycle definitions for analytical and audit data; and</w:t>
      </w:r>
    </w:p>
    <w:p w14:paraId="485CF4E7" w14:textId="77777777" w:rsidR="007972D6" w:rsidRPr="007972D6" w:rsidRDefault="007972D6" w:rsidP="007972D6">
      <w:pPr>
        <w:numPr>
          <w:ilvl w:val="0"/>
          <w:numId w:val="22"/>
        </w:numPr>
      </w:pPr>
      <w:r w:rsidRPr="007972D6">
        <w:t>reducing reliance on informal or ad hoc retention practices.</w:t>
      </w:r>
    </w:p>
    <w:p w14:paraId="312C1337" w14:textId="77777777" w:rsidR="007972D6" w:rsidRPr="007972D6" w:rsidRDefault="007972D6" w:rsidP="007972D6">
      <w:r w:rsidRPr="007972D6">
        <w:t>This proposal represents an early, practical step toward more consistent lifecycle management across systems, without pre</w:t>
      </w:r>
      <w:r w:rsidRPr="007972D6">
        <w:noBreakHyphen/>
        <w:t>empting broader Data Zen outcomes.</w:t>
      </w:r>
    </w:p>
    <w:p w14:paraId="02EA01E5" w14:textId="77777777" w:rsidR="007972D6" w:rsidRPr="007972D6" w:rsidRDefault="007972D6" w:rsidP="007972D6">
      <w:r w:rsidRPr="007972D6">
        <w:pict w14:anchorId="10E4A22E">
          <v:rect id="_x0000_i1123" style="width:0;height:1.5pt" o:hralign="center" o:hrstd="t" o:hr="t" fillcolor="#a0a0a0" stroked="f"/>
        </w:pict>
      </w:r>
    </w:p>
    <w:p w14:paraId="66576AA8" w14:textId="77777777" w:rsidR="007972D6" w:rsidRPr="007972D6" w:rsidRDefault="007972D6" w:rsidP="007972D6">
      <w:pPr>
        <w:rPr>
          <w:b/>
          <w:bCs/>
        </w:rPr>
      </w:pPr>
      <w:r w:rsidRPr="007972D6">
        <w:rPr>
          <w:b/>
          <w:bCs/>
        </w:rPr>
        <w:t>Nuix – lifecycle management considerations</w:t>
      </w:r>
    </w:p>
    <w:p w14:paraId="42A39F47" w14:textId="77777777" w:rsidR="007972D6" w:rsidRPr="007972D6" w:rsidRDefault="007972D6" w:rsidP="007972D6">
      <w:r w:rsidRPr="007972D6">
        <w:t>Nuix is one of the systems in scope for Data Zen and is used to support audit</w:t>
      </w:r>
      <w:r w:rsidRPr="007972D6">
        <w:noBreakHyphen/>
        <w:t>related activities involving the ingestion, processing and analysis of content.</w:t>
      </w:r>
    </w:p>
    <w:p w14:paraId="1A223505" w14:textId="77777777" w:rsidR="007972D6" w:rsidRPr="007972D6" w:rsidRDefault="007972D6" w:rsidP="007972D6">
      <w:r w:rsidRPr="007972D6">
        <w:t>As Business User and Business System Owner of Nuix, the Data Team intends to commence structured lifecycle management work for this system. The purpose of this work is to:</w:t>
      </w:r>
    </w:p>
    <w:p w14:paraId="2D58CC92" w14:textId="77777777" w:rsidR="007972D6" w:rsidRPr="007972D6" w:rsidRDefault="007972D6" w:rsidP="007972D6">
      <w:pPr>
        <w:numPr>
          <w:ilvl w:val="0"/>
          <w:numId w:val="23"/>
        </w:numPr>
      </w:pPr>
      <w:r w:rsidRPr="007972D6">
        <w:t xml:space="preserve">discuss the current use of Nuix, including how content is created, managed and </w:t>
      </w:r>
      <w:proofErr w:type="gramStart"/>
      <w:r w:rsidRPr="007972D6">
        <w:t>used;</w:t>
      </w:r>
      <w:proofErr w:type="gramEnd"/>
    </w:p>
    <w:p w14:paraId="42ACC904" w14:textId="77777777" w:rsidR="007972D6" w:rsidRPr="007972D6" w:rsidRDefault="007972D6" w:rsidP="007972D6">
      <w:pPr>
        <w:numPr>
          <w:ilvl w:val="0"/>
          <w:numId w:val="23"/>
        </w:numPr>
      </w:pPr>
      <w:r w:rsidRPr="007972D6">
        <w:t xml:space="preserve">understand existing processes, practices and controls around the </w:t>
      </w:r>
      <w:proofErr w:type="gramStart"/>
      <w:r w:rsidRPr="007972D6">
        <w:t>system;</w:t>
      </w:r>
      <w:proofErr w:type="gramEnd"/>
    </w:p>
    <w:p w14:paraId="79A87F55" w14:textId="77777777" w:rsidR="007972D6" w:rsidRPr="007972D6" w:rsidRDefault="007972D6" w:rsidP="007972D6">
      <w:pPr>
        <w:numPr>
          <w:ilvl w:val="0"/>
          <w:numId w:val="23"/>
        </w:numPr>
      </w:pPr>
      <w:r w:rsidRPr="007972D6">
        <w:t>clarify ownership roles and responsibilities; and</w:t>
      </w:r>
    </w:p>
    <w:p w14:paraId="5029DAC3" w14:textId="77777777" w:rsidR="007972D6" w:rsidRPr="007972D6" w:rsidRDefault="007972D6" w:rsidP="007972D6">
      <w:pPr>
        <w:numPr>
          <w:ilvl w:val="0"/>
          <w:numId w:val="23"/>
        </w:numPr>
      </w:pPr>
      <w:r w:rsidRPr="007972D6">
        <w:t>establish a clear and agreed approach to managing the lifecycle of content held in Nuix.</w:t>
      </w:r>
    </w:p>
    <w:p w14:paraId="70BA407B" w14:textId="77777777" w:rsidR="007972D6" w:rsidRPr="007972D6" w:rsidRDefault="007972D6" w:rsidP="007972D6">
      <w:r w:rsidRPr="007972D6">
        <w:lastRenderedPageBreak/>
        <w:t>This work will be progressed separately but in alignment with the data platform retention decision, to promote consistency in lifecycle management principles across Audit Office systems.</w:t>
      </w:r>
    </w:p>
    <w:p w14:paraId="3448A020" w14:textId="77777777" w:rsidR="007972D6" w:rsidRPr="007972D6" w:rsidRDefault="007972D6" w:rsidP="007972D6">
      <w:r w:rsidRPr="007972D6">
        <w:pict w14:anchorId="2E2E7124">
          <v:rect id="_x0000_i1124" style="width:0;height:1.5pt" o:hralign="center" o:hrstd="t" o:hr="t" fillcolor="#a0a0a0" stroked="f"/>
        </w:pict>
      </w:r>
    </w:p>
    <w:p w14:paraId="6133C5C3" w14:textId="77777777" w:rsidR="007972D6" w:rsidRPr="007972D6" w:rsidRDefault="007972D6" w:rsidP="007972D6">
      <w:pPr>
        <w:rPr>
          <w:b/>
          <w:bCs/>
        </w:rPr>
      </w:pPr>
      <w:r w:rsidRPr="007972D6">
        <w:rPr>
          <w:b/>
          <w:bCs/>
        </w:rPr>
        <w:t>Roles, responsibilities and governance</w:t>
      </w:r>
    </w:p>
    <w:p w14:paraId="1A36B763" w14:textId="77777777" w:rsidR="007972D6" w:rsidRPr="007972D6" w:rsidRDefault="007972D6" w:rsidP="007972D6">
      <w:r w:rsidRPr="007972D6">
        <w:t>Effective lifecycle management requires clarity around:</w:t>
      </w:r>
    </w:p>
    <w:p w14:paraId="402619DF" w14:textId="77777777" w:rsidR="007972D6" w:rsidRPr="007972D6" w:rsidRDefault="007972D6" w:rsidP="007972D6">
      <w:pPr>
        <w:numPr>
          <w:ilvl w:val="0"/>
          <w:numId w:val="24"/>
        </w:numPr>
      </w:pPr>
      <w:r w:rsidRPr="007972D6">
        <w:t xml:space="preserve">system </w:t>
      </w:r>
      <w:proofErr w:type="gramStart"/>
      <w:r w:rsidRPr="007972D6">
        <w:t>ownership;</w:t>
      </w:r>
      <w:proofErr w:type="gramEnd"/>
    </w:p>
    <w:p w14:paraId="10BB4FBD" w14:textId="77777777" w:rsidR="007972D6" w:rsidRPr="007972D6" w:rsidRDefault="007972D6" w:rsidP="007972D6">
      <w:pPr>
        <w:numPr>
          <w:ilvl w:val="0"/>
          <w:numId w:val="24"/>
        </w:numPr>
      </w:pPr>
      <w:r w:rsidRPr="007972D6">
        <w:t>responsibility for managing retention and disposal; and</w:t>
      </w:r>
    </w:p>
    <w:p w14:paraId="7CEEC353" w14:textId="77777777" w:rsidR="007972D6" w:rsidRPr="007972D6" w:rsidRDefault="007972D6" w:rsidP="007972D6">
      <w:pPr>
        <w:numPr>
          <w:ilvl w:val="0"/>
          <w:numId w:val="24"/>
        </w:numPr>
      </w:pPr>
      <w:r w:rsidRPr="007972D6">
        <w:t>oversight of compliance with approved retention practices.</w:t>
      </w:r>
    </w:p>
    <w:p w14:paraId="6EC833CC" w14:textId="77777777" w:rsidR="007972D6" w:rsidRPr="007972D6" w:rsidRDefault="007972D6" w:rsidP="007972D6">
      <w:r w:rsidRPr="007972D6">
        <w:t>The proposed retention policy for the data platform does not alter existing accountability arrangements. Instead, it provides a clear and documented baseline that can inform similar work across other systems, including Nuix.</w:t>
      </w:r>
    </w:p>
    <w:p w14:paraId="117801A3" w14:textId="77777777" w:rsidR="007972D6" w:rsidRPr="007972D6" w:rsidRDefault="007972D6" w:rsidP="007972D6">
      <w:r w:rsidRPr="007972D6">
        <w:pict w14:anchorId="46B72EEB">
          <v:rect id="_x0000_i1125" style="width:0;height:1.5pt" o:hralign="center" o:hrstd="t" o:hr="t" fillcolor="#a0a0a0" stroked="f"/>
        </w:pict>
      </w:r>
    </w:p>
    <w:p w14:paraId="43E38CAD" w14:textId="77777777" w:rsidR="007972D6" w:rsidRPr="007972D6" w:rsidRDefault="007972D6" w:rsidP="007972D6">
      <w:pPr>
        <w:rPr>
          <w:b/>
          <w:bCs/>
        </w:rPr>
      </w:pPr>
      <w:r w:rsidRPr="007972D6">
        <w:rPr>
          <w:b/>
          <w:bCs/>
        </w:rPr>
        <w:t>Consideration of DAC</w:t>
      </w:r>
      <w:r w:rsidRPr="007972D6">
        <w:rPr>
          <w:b/>
          <w:bCs/>
        </w:rPr>
        <w:noBreakHyphen/>
        <w:t>hosted environments</w:t>
      </w:r>
    </w:p>
    <w:p w14:paraId="0B98A71C" w14:textId="77777777" w:rsidR="007972D6" w:rsidRPr="007972D6" w:rsidRDefault="007972D6" w:rsidP="007972D6">
      <w:r w:rsidRPr="007972D6">
        <w:t>The data platform is hosted by the Data Analytics Centre (DAC). While DAC provides the technical environment, the Audit Office remains responsible for decisions relating to:</w:t>
      </w:r>
    </w:p>
    <w:p w14:paraId="7A4FA3FA" w14:textId="77777777" w:rsidR="007972D6" w:rsidRPr="007972D6" w:rsidRDefault="007972D6" w:rsidP="007972D6">
      <w:pPr>
        <w:numPr>
          <w:ilvl w:val="0"/>
          <w:numId w:val="25"/>
        </w:numPr>
      </w:pPr>
      <w:r w:rsidRPr="007972D6">
        <w:t xml:space="preserve">what data is </w:t>
      </w:r>
      <w:proofErr w:type="gramStart"/>
      <w:r w:rsidRPr="007972D6">
        <w:t>retained;</w:t>
      </w:r>
      <w:proofErr w:type="gramEnd"/>
    </w:p>
    <w:p w14:paraId="5C52A09C" w14:textId="77777777" w:rsidR="007972D6" w:rsidRPr="007972D6" w:rsidRDefault="007972D6" w:rsidP="007972D6">
      <w:pPr>
        <w:numPr>
          <w:ilvl w:val="0"/>
          <w:numId w:val="25"/>
        </w:numPr>
      </w:pPr>
      <w:r w:rsidRPr="007972D6">
        <w:t>how long it is retained for; and</w:t>
      </w:r>
    </w:p>
    <w:p w14:paraId="68E86500" w14:textId="77777777" w:rsidR="007972D6" w:rsidRPr="007972D6" w:rsidRDefault="007972D6" w:rsidP="007972D6">
      <w:pPr>
        <w:numPr>
          <w:ilvl w:val="0"/>
          <w:numId w:val="25"/>
        </w:numPr>
      </w:pPr>
      <w:r w:rsidRPr="007972D6">
        <w:t>when data is disposed of.</w:t>
      </w:r>
    </w:p>
    <w:p w14:paraId="36779328" w14:textId="77777777" w:rsidR="007972D6" w:rsidRPr="007972D6" w:rsidRDefault="007972D6" w:rsidP="007972D6">
      <w:r w:rsidRPr="007972D6">
        <w:t>As lifecycle management work progresses, consideration should be given to whether similar lifecycle documentation and governance approaches should be formally articulated for other DAC</w:t>
      </w:r>
      <w:r w:rsidRPr="007972D6">
        <w:noBreakHyphen/>
        <w:t>hosted environments used by the Audit Office, to ensure consistency and clarity across arrangements.</w:t>
      </w:r>
    </w:p>
    <w:p w14:paraId="24553D6D" w14:textId="77777777" w:rsidR="007972D6" w:rsidRPr="007972D6" w:rsidRDefault="007972D6" w:rsidP="007972D6">
      <w:r w:rsidRPr="007972D6">
        <w:pict w14:anchorId="7C8FDA17">
          <v:rect id="_x0000_i1126" style="width:0;height:1.5pt" o:hralign="center" o:hrstd="t" o:hr="t" fillcolor="#a0a0a0" stroked="f"/>
        </w:pict>
      </w:r>
    </w:p>
    <w:p w14:paraId="7522348B" w14:textId="77777777" w:rsidR="007972D6" w:rsidRPr="007972D6" w:rsidRDefault="007972D6" w:rsidP="007972D6">
      <w:pPr>
        <w:rPr>
          <w:b/>
          <w:bCs/>
        </w:rPr>
      </w:pPr>
      <w:r w:rsidRPr="007972D6">
        <w:rPr>
          <w:b/>
          <w:bCs/>
        </w:rPr>
        <w:t>Benefits of the proposed approach</w:t>
      </w:r>
    </w:p>
    <w:p w14:paraId="3C46B04F" w14:textId="77777777" w:rsidR="007972D6" w:rsidRPr="007972D6" w:rsidRDefault="007972D6" w:rsidP="007972D6">
      <w:r w:rsidRPr="007972D6">
        <w:t>Adopting a five</w:t>
      </w:r>
      <w:r w:rsidRPr="007972D6">
        <w:noBreakHyphen/>
        <w:t>year retention period would:</w:t>
      </w:r>
    </w:p>
    <w:p w14:paraId="7EE68B41" w14:textId="77777777" w:rsidR="007972D6" w:rsidRPr="007972D6" w:rsidRDefault="007972D6" w:rsidP="007972D6">
      <w:pPr>
        <w:numPr>
          <w:ilvl w:val="0"/>
          <w:numId w:val="26"/>
        </w:numPr>
      </w:pPr>
      <w:r w:rsidRPr="007972D6">
        <w:t xml:space="preserve">enable </w:t>
      </w:r>
      <w:r w:rsidRPr="007972D6">
        <w:rPr>
          <w:b/>
          <w:bCs/>
        </w:rPr>
        <w:t>long</w:t>
      </w:r>
      <w:r w:rsidRPr="007972D6">
        <w:rPr>
          <w:b/>
          <w:bCs/>
        </w:rPr>
        <w:noBreakHyphen/>
        <w:t>term financial and audit analytics</w:t>
      </w:r>
      <w:r w:rsidRPr="007972D6">
        <w:t xml:space="preserve">, including analysis of trends in government spending and </w:t>
      </w:r>
      <w:proofErr w:type="gramStart"/>
      <w:r w:rsidRPr="007972D6">
        <w:t>payroll;</w:t>
      </w:r>
      <w:proofErr w:type="gramEnd"/>
    </w:p>
    <w:p w14:paraId="6D794488" w14:textId="77777777" w:rsidR="007972D6" w:rsidRPr="007972D6" w:rsidRDefault="007972D6" w:rsidP="007972D6">
      <w:pPr>
        <w:numPr>
          <w:ilvl w:val="0"/>
          <w:numId w:val="26"/>
        </w:numPr>
      </w:pPr>
      <w:r w:rsidRPr="007972D6">
        <w:t xml:space="preserve">support </w:t>
      </w:r>
      <w:r w:rsidRPr="007972D6">
        <w:rPr>
          <w:b/>
          <w:bCs/>
        </w:rPr>
        <w:t>sector</w:t>
      </w:r>
      <w:r w:rsidRPr="007972D6">
        <w:rPr>
          <w:b/>
          <w:bCs/>
        </w:rPr>
        <w:noBreakHyphen/>
        <w:t xml:space="preserve">wide benchmarking and comparative </w:t>
      </w:r>
      <w:proofErr w:type="gramStart"/>
      <w:r w:rsidRPr="007972D6">
        <w:rPr>
          <w:b/>
          <w:bCs/>
        </w:rPr>
        <w:t>analysis</w:t>
      </w:r>
      <w:r w:rsidRPr="007972D6">
        <w:t>;</w:t>
      </w:r>
      <w:proofErr w:type="gramEnd"/>
    </w:p>
    <w:p w14:paraId="6047026D" w14:textId="77777777" w:rsidR="007972D6" w:rsidRPr="007972D6" w:rsidRDefault="007972D6" w:rsidP="007972D6">
      <w:pPr>
        <w:numPr>
          <w:ilvl w:val="0"/>
          <w:numId w:val="26"/>
        </w:numPr>
      </w:pPr>
      <w:r w:rsidRPr="007972D6">
        <w:t>enhance audit quality by allowing current</w:t>
      </w:r>
      <w:r w:rsidRPr="007972D6">
        <w:noBreakHyphen/>
        <w:t xml:space="preserve">year results to be assessed in historical </w:t>
      </w:r>
      <w:proofErr w:type="gramStart"/>
      <w:r w:rsidRPr="007972D6">
        <w:t>context;</w:t>
      </w:r>
      <w:proofErr w:type="gramEnd"/>
    </w:p>
    <w:p w14:paraId="1F34F487" w14:textId="77777777" w:rsidR="007972D6" w:rsidRPr="007972D6" w:rsidRDefault="007972D6" w:rsidP="007972D6">
      <w:pPr>
        <w:numPr>
          <w:ilvl w:val="0"/>
          <w:numId w:val="26"/>
        </w:numPr>
      </w:pPr>
      <w:r w:rsidRPr="007972D6">
        <w:t>reduce repeated data acquisition effort and associated operational risk; and</w:t>
      </w:r>
    </w:p>
    <w:p w14:paraId="4D95AC38" w14:textId="77777777" w:rsidR="007972D6" w:rsidRPr="007972D6" w:rsidRDefault="007972D6" w:rsidP="007972D6">
      <w:pPr>
        <w:numPr>
          <w:ilvl w:val="0"/>
          <w:numId w:val="26"/>
        </w:numPr>
      </w:pPr>
      <w:r w:rsidRPr="007972D6">
        <w:t>strengthen the return on investment in the data platform by maximising the analytical value of data already collected.</w:t>
      </w:r>
    </w:p>
    <w:p w14:paraId="01FCBDA2" w14:textId="77777777" w:rsidR="007972D6" w:rsidRPr="007972D6" w:rsidRDefault="007972D6" w:rsidP="007972D6">
      <w:r w:rsidRPr="007972D6">
        <w:pict w14:anchorId="35AE93B3">
          <v:rect id="_x0000_i1127" style="width:0;height:1.5pt" o:hralign="center" o:hrstd="t" o:hr="t" fillcolor="#a0a0a0" stroked="f"/>
        </w:pict>
      </w:r>
    </w:p>
    <w:p w14:paraId="5803A8CC" w14:textId="77777777" w:rsidR="007972D6" w:rsidRPr="007972D6" w:rsidRDefault="007972D6" w:rsidP="007972D6">
      <w:pPr>
        <w:rPr>
          <w:b/>
          <w:bCs/>
        </w:rPr>
      </w:pPr>
      <w:r w:rsidRPr="007972D6">
        <w:rPr>
          <w:b/>
          <w:bCs/>
        </w:rPr>
        <w:t>Risks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6626"/>
      </w:tblGrid>
      <w:tr w:rsidR="007972D6" w:rsidRPr="007972D6" w14:paraId="684A635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6F75C0" w14:textId="77777777" w:rsidR="007972D6" w:rsidRPr="007972D6" w:rsidRDefault="007972D6" w:rsidP="007972D6">
            <w:pPr>
              <w:rPr>
                <w:b/>
                <w:bCs/>
              </w:rPr>
            </w:pPr>
            <w:r w:rsidRPr="007972D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516DA" w14:textId="77777777" w:rsidR="007972D6" w:rsidRPr="007972D6" w:rsidRDefault="007972D6" w:rsidP="007972D6">
            <w:pPr>
              <w:rPr>
                <w:b/>
                <w:bCs/>
              </w:rPr>
            </w:pPr>
            <w:r w:rsidRPr="007972D6">
              <w:rPr>
                <w:b/>
                <w:bCs/>
              </w:rPr>
              <w:t>Mitigation</w:t>
            </w:r>
          </w:p>
        </w:tc>
      </w:tr>
      <w:tr w:rsidR="007972D6" w:rsidRPr="007972D6" w14:paraId="0F534D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D1D8A6" w14:textId="77777777" w:rsidR="007972D6" w:rsidRPr="007972D6" w:rsidRDefault="007972D6" w:rsidP="007972D6">
            <w:r w:rsidRPr="007972D6">
              <w:t>Increased volume of data held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711C30" w14:textId="77777777" w:rsidR="007972D6" w:rsidRPr="007972D6" w:rsidRDefault="007972D6" w:rsidP="007972D6">
            <w:r w:rsidRPr="007972D6">
              <w:t>Strong access controls, encryption and continued non</w:t>
            </w:r>
            <w:r w:rsidRPr="007972D6">
              <w:noBreakHyphen/>
              <w:t>retention of high</w:t>
            </w:r>
            <w:r w:rsidRPr="007972D6">
              <w:noBreakHyphen/>
              <w:t>risk fields</w:t>
            </w:r>
          </w:p>
        </w:tc>
      </w:tr>
      <w:tr w:rsidR="007972D6" w:rsidRPr="007972D6" w14:paraId="343B0C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BE0B0A" w14:textId="77777777" w:rsidR="007972D6" w:rsidRPr="007972D6" w:rsidRDefault="007972D6" w:rsidP="007972D6">
            <w:r w:rsidRPr="007972D6">
              <w:t>Privacy concerns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BA32C8" w14:textId="77777777" w:rsidR="007972D6" w:rsidRPr="007972D6" w:rsidRDefault="007972D6" w:rsidP="007972D6">
            <w:r w:rsidRPr="007972D6">
              <w:t>Existing privacy controls maintained; no expansion in data types collected</w:t>
            </w:r>
          </w:p>
        </w:tc>
      </w:tr>
      <w:tr w:rsidR="007972D6" w:rsidRPr="007972D6" w14:paraId="49A80D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6249DF" w14:textId="77777777" w:rsidR="007972D6" w:rsidRPr="007972D6" w:rsidRDefault="007972D6" w:rsidP="007972D6">
            <w:r w:rsidRPr="007972D6">
              <w:t>Security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B8E7F9" w14:textId="77777777" w:rsidR="007972D6" w:rsidRPr="007972D6" w:rsidRDefault="007972D6" w:rsidP="007972D6">
            <w:r w:rsidRPr="007972D6">
              <w:t>Platform operates within established security governance and monitoring arrangements</w:t>
            </w:r>
          </w:p>
        </w:tc>
      </w:tr>
    </w:tbl>
    <w:p w14:paraId="4F294315" w14:textId="77777777" w:rsidR="007972D6" w:rsidRPr="007972D6" w:rsidRDefault="007972D6" w:rsidP="007972D6">
      <w:r w:rsidRPr="007972D6">
        <w:pict w14:anchorId="056510E0">
          <v:rect id="_x0000_i1128" style="width:0;height:1.5pt" o:hralign="center" o:hrstd="t" o:hr="t" fillcolor="#a0a0a0" stroked="f"/>
        </w:pict>
      </w:r>
    </w:p>
    <w:p w14:paraId="7CFF6E5E" w14:textId="77777777" w:rsidR="007972D6" w:rsidRPr="007972D6" w:rsidRDefault="007972D6" w:rsidP="007972D6">
      <w:pPr>
        <w:rPr>
          <w:b/>
          <w:bCs/>
        </w:rPr>
      </w:pPr>
      <w:r w:rsidRPr="007972D6">
        <w:rPr>
          <w:b/>
          <w:bCs/>
        </w:rPr>
        <w:t>Recommendation</w:t>
      </w:r>
    </w:p>
    <w:p w14:paraId="6E3A0202" w14:textId="77777777" w:rsidR="007972D6" w:rsidRPr="007972D6" w:rsidRDefault="007972D6" w:rsidP="007972D6">
      <w:r w:rsidRPr="007972D6">
        <w:t>That the Data and AI Governance Group:</w:t>
      </w:r>
    </w:p>
    <w:p w14:paraId="426BFC4A" w14:textId="77777777" w:rsidR="007972D6" w:rsidRPr="007972D6" w:rsidRDefault="007972D6" w:rsidP="007972D6">
      <w:pPr>
        <w:numPr>
          <w:ilvl w:val="0"/>
          <w:numId w:val="27"/>
        </w:numPr>
      </w:pPr>
      <w:r w:rsidRPr="007972D6">
        <w:rPr>
          <w:b/>
          <w:bCs/>
        </w:rPr>
        <w:t>Endorse the adoption of a standard five</w:t>
      </w:r>
      <w:r w:rsidRPr="007972D6">
        <w:rPr>
          <w:b/>
          <w:bCs/>
        </w:rPr>
        <w:noBreakHyphen/>
        <w:t>year data retention policy</w:t>
      </w:r>
      <w:r w:rsidRPr="007972D6">
        <w:t xml:space="preserve"> for the Audit Office data platform; and</w:t>
      </w:r>
    </w:p>
    <w:p w14:paraId="43BA7C92" w14:textId="77777777" w:rsidR="007972D6" w:rsidRPr="007972D6" w:rsidRDefault="007972D6" w:rsidP="007972D6">
      <w:pPr>
        <w:numPr>
          <w:ilvl w:val="0"/>
          <w:numId w:val="27"/>
        </w:numPr>
      </w:pPr>
      <w:r w:rsidRPr="007972D6">
        <w:t>Note the alignment of this approach with broader lifecycle management work being progressed under the Data Zen project, including future consideration of systems such as Nuix and DAC</w:t>
      </w:r>
      <w:r w:rsidRPr="007972D6">
        <w:noBreakHyphen/>
        <w:t>hosted environments.</w:t>
      </w:r>
    </w:p>
    <w:p w14:paraId="1A48905F" w14:textId="77777777" w:rsidR="001E160A" w:rsidRPr="004075C8" w:rsidRDefault="001E160A" w:rsidP="004075C8"/>
    <w:sectPr w:rsidR="001E160A" w:rsidRPr="004075C8" w:rsidSect="00EB3846">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134" w:left="1418" w:header="720" w:footer="72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6CCC" w14:textId="77777777" w:rsidR="003B5F8F" w:rsidRDefault="003B5F8F" w:rsidP="00211AED">
      <w:r>
        <w:separator/>
      </w:r>
    </w:p>
  </w:endnote>
  <w:endnote w:type="continuationSeparator" w:id="0">
    <w:p w14:paraId="42FC91F1" w14:textId="77777777" w:rsidR="003B5F8F" w:rsidRDefault="003B5F8F" w:rsidP="00211AED">
      <w:r>
        <w:continuationSeparator/>
      </w:r>
    </w:p>
  </w:endnote>
  <w:endnote w:type="continuationNotice" w:id="1">
    <w:p w14:paraId="7F99BA1C" w14:textId="77777777" w:rsidR="003B5F8F" w:rsidRDefault="003B5F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868AC" w14:textId="77777777" w:rsidR="004075C8" w:rsidRDefault="004075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DB1A" w14:textId="77777777" w:rsidR="007C2968" w:rsidRPr="00301D9A" w:rsidRDefault="007C2968" w:rsidP="00D731C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A18BE" w14:textId="77777777" w:rsidR="004075C8" w:rsidRDefault="00407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176C0" w14:textId="77777777" w:rsidR="003B5F8F" w:rsidRDefault="003B5F8F" w:rsidP="00211AED">
      <w:r>
        <w:separator/>
      </w:r>
    </w:p>
  </w:footnote>
  <w:footnote w:type="continuationSeparator" w:id="0">
    <w:p w14:paraId="041451A5" w14:textId="77777777" w:rsidR="003B5F8F" w:rsidRDefault="003B5F8F" w:rsidP="00211AED">
      <w:r>
        <w:continuationSeparator/>
      </w:r>
    </w:p>
  </w:footnote>
  <w:footnote w:type="continuationNotice" w:id="1">
    <w:p w14:paraId="2AB214E1" w14:textId="77777777" w:rsidR="003B5F8F" w:rsidRDefault="003B5F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1D3C" w14:textId="77777777" w:rsidR="004075C8" w:rsidRDefault="004075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14BA" w14:textId="77777777" w:rsidR="007C2968" w:rsidRPr="00C0033B" w:rsidRDefault="007C2968" w:rsidP="00C0033B">
    <w:pPr>
      <w:pStyle w:val="BodyText"/>
    </w:pPr>
  </w:p>
  <w:p w14:paraId="68A8110A" w14:textId="77777777" w:rsidR="007C2968" w:rsidRPr="00C96297" w:rsidRDefault="007C2968" w:rsidP="00D731C2">
    <w:pPr>
      <w:tabs>
        <w:tab w:val="left" w:pos="5715"/>
      </w:tabs>
      <w:jc w:val="cent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C3844" w14:textId="77777777" w:rsidR="004075C8" w:rsidRDefault="004075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2"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4F81BD"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 w15:restartNumberingAfterBreak="0">
    <w:nsid w:val="09912521"/>
    <w:multiLevelType w:val="multilevel"/>
    <w:tmpl w:val="EEDC18D2"/>
    <w:lvl w:ilvl="0">
      <w:start w:val="1"/>
      <w:numFmt w:val="decimal"/>
      <w:pStyle w:val="Numbered"/>
      <w:lvlText w:val="%1."/>
      <w:lvlJc w:val="left"/>
      <w:pPr>
        <w:ind w:left="567"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4"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5" w15:restartNumberingAfterBreak="0">
    <w:nsid w:val="18FB0A10"/>
    <w:multiLevelType w:val="multilevel"/>
    <w:tmpl w:val="741E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35529"/>
    <w:multiLevelType w:val="multilevel"/>
    <w:tmpl w:val="943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569D7"/>
    <w:multiLevelType w:val="multilevel"/>
    <w:tmpl w:val="705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0" w15:restartNumberingAfterBreak="0">
    <w:nsid w:val="27ED66A0"/>
    <w:multiLevelType w:val="multilevel"/>
    <w:tmpl w:val="B822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F6363"/>
    <w:multiLevelType w:val="multilevel"/>
    <w:tmpl w:val="2FB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3"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4" w15:restartNumberingAfterBreak="0">
    <w:nsid w:val="3ECE36BF"/>
    <w:multiLevelType w:val="multilevel"/>
    <w:tmpl w:val="0DE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17"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18" w15:restartNumberingAfterBreak="0">
    <w:nsid w:val="4D725A5B"/>
    <w:multiLevelType w:val="multilevel"/>
    <w:tmpl w:val="1996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60F1D"/>
    <w:multiLevelType w:val="multilevel"/>
    <w:tmpl w:val="0F1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22" w15:restartNumberingAfterBreak="0">
    <w:nsid w:val="645A1552"/>
    <w:multiLevelType w:val="multilevel"/>
    <w:tmpl w:val="53F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264A8"/>
    <w:multiLevelType w:val="multilevel"/>
    <w:tmpl w:val="840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4F81BD"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25" w15:restartNumberingAfterBreak="0">
    <w:nsid w:val="73F26423"/>
    <w:multiLevelType w:val="multilevel"/>
    <w:tmpl w:val="D95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3235E"/>
    <w:multiLevelType w:val="multilevel"/>
    <w:tmpl w:val="069E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944604">
    <w:abstractNumId w:val="4"/>
  </w:num>
  <w:num w:numId="2" w16cid:durableId="1692292247">
    <w:abstractNumId w:val="24"/>
  </w:num>
  <w:num w:numId="3" w16cid:durableId="1317418002">
    <w:abstractNumId w:val="3"/>
  </w:num>
  <w:num w:numId="4" w16cid:durableId="1677421464">
    <w:abstractNumId w:val="20"/>
  </w:num>
  <w:num w:numId="5" w16cid:durableId="1028291238">
    <w:abstractNumId w:val="9"/>
  </w:num>
  <w:num w:numId="6" w16cid:durableId="990600214">
    <w:abstractNumId w:val="8"/>
  </w:num>
  <w:num w:numId="7" w16cid:durableId="863903837">
    <w:abstractNumId w:val="15"/>
  </w:num>
  <w:num w:numId="8" w16cid:durableId="1650939572">
    <w:abstractNumId w:val="12"/>
  </w:num>
  <w:num w:numId="9" w16cid:durableId="2012367918">
    <w:abstractNumId w:val="2"/>
  </w:num>
  <w:num w:numId="10" w16cid:durableId="2040467886">
    <w:abstractNumId w:val="1"/>
  </w:num>
  <w:num w:numId="11" w16cid:durableId="481971775">
    <w:abstractNumId w:val="17"/>
  </w:num>
  <w:num w:numId="12" w16cid:durableId="1582792385">
    <w:abstractNumId w:val="0"/>
  </w:num>
  <w:num w:numId="13" w16cid:durableId="1754352795">
    <w:abstractNumId w:val="21"/>
  </w:num>
  <w:num w:numId="14" w16cid:durableId="313989720">
    <w:abstractNumId w:val="13"/>
  </w:num>
  <w:num w:numId="15" w16cid:durableId="1399743464">
    <w:abstractNumId w:val="16"/>
  </w:num>
  <w:num w:numId="16" w16cid:durableId="1271663722">
    <w:abstractNumId w:val="11"/>
  </w:num>
  <w:num w:numId="17" w16cid:durableId="1590428262">
    <w:abstractNumId w:val="22"/>
  </w:num>
  <w:num w:numId="18" w16cid:durableId="2031301141">
    <w:abstractNumId w:val="14"/>
  </w:num>
  <w:num w:numId="19" w16cid:durableId="1977310">
    <w:abstractNumId w:val="6"/>
  </w:num>
  <w:num w:numId="20" w16cid:durableId="1548757090">
    <w:abstractNumId w:val="10"/>
  </w:num>
  <w:num w:numId="21" w16cid:durableId="1362900036">
    <w:abstractNumId w:val="26"/>
  </w:num>
  <w:num w:numId="22" w16cid:durableId="515116989">
    <w:abstractNumId w:val="18"/>
  </w:num>
  <w:num w:numId="23" w16cid:durableId="652149840">
    <w:abstractNumId w:val="25"/>
  </w:num>
  <w:num w:numId="24" w16cid:durableId="350422992">
    <w:abstractNumId w:val="7"/>
  </w:num>
  <w:num w:numId="25" w16cid:durableId="1937204806">
    <w:abstractNumId w:val="23"/>
  </w:num>
  <w:num w:numId="26" w16cid:durableId="369844821">
    <w:abstractNumId w:val="19"/>
  </w:num>
  <w:num w:numId="27" w16cid:durableId="1202935804">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2D6"/>
    <w:rsid w:val="00006AA2"/>
    <w:rsid w:val="0002015B"/>
    <w:rsid w:val="000224EC"/>
    <w:rsid w:val="00022C7C"/>
    <w:rsid w:val="000300FF"/>
    <w:rsid w:val="00032860"/>
    <w:rsid w:val="00037046"/>
    <w:rsid w:val="00037244"/>
    <w:rsid w:val="00051E6A"/>
    <w:rsid w:val="00052225"/>
    <w:rsid w:val="00062B6E"/>
    <w:rsid w:val="00076F13"/>
    <w:rsid w:val="00087515"/>
    <w:rsid w:val="00092E80"/>
    <w:rsid w:val="000A3BD0"/>
    <w:rsid w:val="000A4278"/>
    <w:rsid w:val="000A64C6"/>
    <w:rsid w:val="000B0A78"/>
    <w:rsid w:val="000B1B16"/>
    <w:rsid w:val="000B1DB6"/>
    <w:rsid w:val="000B2F9A"/>
    <w:rsid w:val="000C042C"/>
    <w:rsid w:val="000D0974"/>
    <w:rsid w:val="000D7000"/>
    <w:rsid w:val="000E4ACD"/>
    <w:rsid w:val="000E58B1"/>
    <w:rsid w:val="00105D01"/>
    <w:rsid w:val="00117B6C"/>
    <w:rsid w:val="00117E66"/>
    <w:rsid w:val="001251B0"/>
    <w:rsid w:val="001320E7"/>
    <w:rsid w:val="00146B05"/>
    <w:rsid w:val="00156BE4"/>
    <w:rsid w:val="00162622"/>
    <w:rsid w:val="001748EE"/>
    <w:rsid w:val="001829D9"/>
    <w:rsid w:val="001952BC"/>
    <w:rsid w:val="00195C79"/>
    <w:rsid w:val="001A32AF"/>
    <w:rsid w:val="001A5588"/>
    <w:rsid w:val="001B09EA"/>
    <w:rsid w:val="001B7377"/>
    <w:rsid w:val="001D309B"/>
    <w:rsid w:val="001D5D8A"/>
    <w:rsid w:val="001E160A"/>
    <w:rsid w:val="001E28C1"/>
    <w:rsid w:val="001F0DF4"/>
    <w:rsid w:val="001F3BE6"/>
    <w:rsid w:val="001F4CDB"/>
    <w:rsid w:val="001F6005"/>
    <w:rsid w:val="001F7CEC"/>
    <w:rsid w:val="00203A9D"/>
    <w:rsid w:val="00207DF1"/>
    <w:rsid w:val="00210FA8"/>
    <w:rsid w:val="00211AED"/>
    <w:rsid w:val="002148E7"/>
    <w:rsid w:val="00221B18"/>
    <w:rsid w:val="00222A16"/>
    <w:rsid w:val="00234FE6"/>
    <w:rsid w:val="00237C67"/>
    <w:rsid w:val="0024288C"/>
    <w:rsid w:val="00243F07"/>
    <w:rsid w:val="00245886"/>
    <w:rsid w:val="002515BB"/>
    <w:rsid w:val="00254E53"/>
    <w:rsid w:val="002960DD"/>
    <w:rsid w:val="00296D88"/>
    <w:rsid w:val="002A35B4"/>
    <w:rsid w:val="002A4897"/>
    <w:rsid w:val="002A5F4A"/>
    <w:rsid w:val="002B5C6B"/>
    <w:rsid w:val="002C6360"/>
    <w:rsid w:val="002D4F15"/>
    <w:rsid w:val="002E1419"/>
    <w:rsid w:val="002E6549"/>
    <w:rsid w:val="002F0A5E"/>
    <w:rsid w:val="00300F07"/>
    <w:rsid w:val="003025A0"/>
    <w:rsid w:val="00312D98"/>
    <w:rsid w:val="00321F71"/>
    <w:rsid w:val="003245FB"/>
    <w:rsid w:val="003271ED"/>
    <w:rsid w:val="00330727"/>
    <w:rsid w:val="00330F8E"/>
    <w:rsid w:val="003358CE"/>
    <w:rsid w:val="0034288F"/>
    <w:rsid w:val="00343DB4"/>
    <w:rsid w:val="00346BC2"/>
    <w:rsid w:val="0035023D"/>
    <w:rsid w:val="00365F4A"/>
    <w:rsid w:val="00370EF6"/>
    <w:rsid w:val="00381FF2"/>
    <w:rsid w:val="00382DDA"/>
    <w:rsid w:val="00384CB1"/>
    <w:rsid w:val="0039166B"/>
    <w:rsid w:val="00397868"/>
    <w:rsid w:val="003A6899"/>
    <w:rsid w:val="003A7CBA"/>
    <w:rsid w:val="003B5F8F"/>
    <w:rsid w:val="003C4FE6"/>
    <w:rsid w:val="003E4D0D"/>
    <w:rsid w:val="003E7E59"/>
    <w:rsid w:val="00403A88"/>
    <w:rsid w:val="004075C8"/>
    <w:rsid w:val="00415F1E"/>
    <w:rsid w:val="0042523C"/>
    <w:rsid w:val="00434427"/>
    <w:rsid w:val="00437E51"/>
    <w:rsid w:val="00445132"/>
    <w:rsid w:val="00446D4A"/>
    <w:rsid w:val="004513E1"/>
    <w:rsid w:val="004764DB"/>
    <w:rsid w:val="00476F43"/>
    <w:rsid w:val="0048377D"/>
    <w:rsid w:val="00483BF8"/>
    <w:rsid w:val="00485EB4"/>
    <w:rsid w:val="0048618C"/>
    <w:rsid w:val="004950E6"/>
    <w:rsid w:val="004A24F1"/>
    <w:rsid w:val="004A2599"/>
    <w:rsid w:val="004A26C1"/>
    <w:rsid w:val="004A527E"/>
    <w:rsid w:val="004A679C"/>
    <w:rsid w:val="004B663B"/>
    <w:rsid w:val="004B6E23"/>
    <w:rsid w:val="004C4D40"/>
    <w:rsid w:val="004C7C0D"/>
    <w:rsid w:val="004D373F"/>
    <w:rsid w:val="004E4590"/>
    <w:rsid w:val="004E5BA0"/>
    <w:rsid w:val="005055CB"/>
    <w:rsid w:val="00522408"/>
    <w:rsid w:val="00523ACD"/>
    <w:rsid w:val="0053166B"/>
    <w:rsid w:val="00531F97"/>
    <w:rsid w:val="005324B9"/>
    <w:rsid w:val="00536141"/>
    <w:rsid w:val="00546729"/>
    <w:rsid w:val="00565F4A"/>
    <w:rsid w:val="005757DD"/>
    <w:rsid w:val="005828A9"/>
    <w:rsid w:val="00596CFD"/>
    <w:rsid w:val="005A260E"/>
    <w:rsid w:val="005A4E06"/>
    <w:rsid w:val="005B5CAB"/>
    <w:rsid w:val="005C29A8"/>
    <w:rsid w:val="005C454E"/>
    <w:rsid w:val="005C5714"/>
    <w:rsid w:val="005D1FC0"/>
    <w:rsid w:val="005D6327"/>
    <w:rsid w:val="005E55A1"/>
    <w:rsid w:val="005F651C"/>
    <w:rsid w:val="00601580"/>
    <w:rsid w:val="00602128"/>
    <w:rsid w:val="0060753C"/>
    <w:rsid w:val="00610172"/>
    <w:rsid w:val="006126C7"/>
    <w:rsid w:val="00617BA7"/>
    <w:rsid w:val="00624537"/>
    <w:rsid w:val="00626D5D"/>
    <w:rsid w:val="006376A8"/>
    <w:rsid w:val="00637E49"/>
    <w:rsid w:val="0064292E"/>
    <w:rsid w:val="006473EF"/>
    <w:rsid w:val="00664328"/>
    <w:rsid w:val="006662BA"/>
    <w:rsid w:val="006719C5"/>
    <w:rsid w:val="00671D14"/>
    <w:rsid w:val="00673CBB"/>
    <w:rsid w:val="006818A2"/>
    <w:rsid w:val="00687528"/>
    <w:rsid w:val="0069033C"/>
    <w:rsid w:val="0069102E"/>
    <w:rsid w:val="0069584E"/>
    <w:rsid w:val="006A42D1"/>
    <w:rsid w:val="006B430E"/>
    <w:rsid w:val="006C4862"/>
    <w:rsid w:val="006D3304"/>
    <w:rsid w:val="006D398D"/>
    <w:rsid w:val="006D6438"/>
    <w:rsid w:val="006E16A2"/>
    <w:rsid w:val="006E188C"/>
    <w:rsid w:val="006F03C4"/>
    <w:rsid w:val="00700AD3"/>
    <w:rsid w:val="00714293"/>
    <w:rsid w:val="007201B6"/>
    <w:rsid w:val="00733098"/>
    <w:rsid w:val="007333B5"/>
    <w:rsid w:val="0073373E"/>
    <w:rsid w:val="00734182"/>
    <w:rsid w:val="00741517"/>
    <w:rsid w:val="007657E3"/>
    <w:rsid w:val="00772E6B"/>
    <w:rsid w:val="007758D8"/>
    <w:rsid w:val="0078314C"/>
    <w:rsid w:val="0078471E"/>
    <w:rsid w:val="0078644F"/>
    <w:rsid w:val="00792598"/>
    <w:rsid w:val="007948B2"/>
    <w:rsid w:val="007972D6"/>
    <w:rsid w:val="007A25E7"/>
    <w:rsid w:val="007A3427"/>
    <w:rsid w:val="007B3468"/>
    <w:rsid w:val="007B72D0"/>
    <w:rsid w:val="007C154A"/>
    <w:rsid w:val="007C2968"/>
    <w:rsid w:val="007C3D79"/>
    <w:rsid w:val="007C5624"/>
    <w:rsid w:val="007D04E2"/>
    <w:rsid w:val="007E4838"/>
    <w:rsid w:val="007F0932"/>
    <w:rsid w:val="007F4DAA"/>
    <w:rsid w:val="00807901"/>
    <w:rsid w:val="00832404"/>
    <w:rsid w:val="00837CC9"/>
    <w:rsid w:val="00840936"/>
    <w:rsid w:val="008602F0"/>
    <w:rsid w:val="00871CA2"/>
    <w:rsid w:val="0087353B"/>
    <w:rsid w:val="00880DEB"/>
    <w:rsid w:val="00890F8A"/>
    <w:rsid w:val="0089700B"/>
    <w:rsid w:val="008A699C"/>
    <w:rsid w:val="008A6F75"/>
    <w:rsid w:val="008A7F55"/>
    <w:rsid w:val="008B2330"/>
    <w:rsid w:val="008B4EB3"/>
    <w:rsid w:val="008C34A3"/>
    <w:rsid w:val="008E72F3"/>
    <w:rsid w:val="00906B91"/>
    <w:rsid w:val="00906C49"/>
    <w:rsid w:val="00912DB9"/>
    <w:rsid w:val="00927868"/>
    <w:rsid w:val="00944AF7"/>
    <w:rsid w:val="00952BF9"/>
    <w:rsid w:val="00954CF4"/>
    <w:rsid w:val="00954FD8"/>
    <w:rsid w:val="00970EDD"/>
    <w:rsid w:val="00975B10"/>
    <w:rsid w:val="00981B33"/>
    <w:rsid w:val="00981C72"/>
    <w:rsid w:val="00990D4C"/>
    <w:rsid w:val="00991880"/>
    <w:rsid w:val="009A0184"/>
    <w:rsid w:val="009B08F0"/>
    <w:rsid w:val="009B6CCA"/>
    <w:rsid w:val="009E2519"/>
    <w:rsid w:val="009E7B06"/>
    <w:rsid w:val="00A03972"/>
    <w:rsid w:val="00A11508"/>
    <w:rsid w:val="00A15430"/>
    <w:rsid w:val="00A21DEE"/>
    <w:rsid w:val="00A5128B"/>
    <w:rsid w:val="00A60E16"/>
    <w:rsid w:val="00A63F7D"/>
    <w:rsid w:val="00A720E5"/>
    <w:rsid w:val="00A85619"/>
    <w:rsid w:val="00A91A04"/>
    <w:rsid w:val="00A9213D"/>
    <w:rsid w:val="00A92FD8"/>
    <w:rsid w:val="00AA551D"/>
    <w:rsid w:val="00AB1833"/>
    <w:rsid w:val="00AC6D4C"/>
    <w:rsid w:val="00AC7B7B"/>
    <w:rsid w:val="00AE086E"/>
    <w:rsid w:val="00AF121C"/>
    <w:rsid w:val="00AF30A7"/>
    <w:rsid w:val="00B004B6"/>
    <w:rsid w:val="00B009FA"/>
    <w:rsid w:val="00B02403"/>
    <w:rsid w:val="00B0544F"/>
    <w:rsid w:val="00B076D6"/>
    <w:rsid w:val="00B10E23"/>
    <w:rsid w:val="00B35AA0"/>
    <w:rsid w:val="00B422A0"/>
    <w:rsid w:val="00B45A60"/>
    <w:rsid w:val="00B566E7"/>
    <w:rsid w:val="00B578C1"/>
    <w:rsid w:val="00B60556"/>
    <w:rsid w:val="00B61FF7"/>
    <w:rsid w:val="00B63D64"/>
    <w:rsid w:val="00B71639"/>
    <w:rsid w:val="00B72BD6"/>
    <w:rsid w:val="00B75527"/>
    <w:rsid w:val="00B758B8"/>
    <w:rsid w:val="00B82742"/>
    <w:rsid w:val="00BA2D5B"/>
    <w:rsid w:val="00BB5416"/>
    <w:rsid w:val="00BC3514"/>
    <w:rsid w:val="00BD058E"/>
    <w:rsid w:val="00BD32A3"/>
    <w:rsid w:val="00BE29BA"/>
    <w:rsid w:val="00BE6EA1"/>
    <w:rsid w:val="00BF168E"/>
    <w:rsid w:val="00BF4493"/>
    <w:rsid w:val="00BF7768"/>
    <w:rsid w:val="00C0033B"/>
    <w:rsid w:val="00C04F77"/>
    <w:rsid w:val="00C1383B"/>
    <w:rsid w:val="00C22539"/>
    <w:rsid w:val="00C30DC9"/>
    <w:rsid w:val="00C33414"/>
    <w:rsid w:val="00C334BE"/>
    <w:rsid w:val="00C3496D"/>
    <w:rsid w:val="00C47DB6"/>
    <w:rsid w:val="00C531CE"/>
    <w:rsid w:val="00C57C56"/>
    <w:rsid w:val="00C74BDA"/>
    <w:rsid w:val="00C80B47"/>
    <w:rsid w:val="00C810D0"/>
    <w:rsid w:val="00CB28AB"/>
    <w:rsid w:val="00CD1F2E"/>
    <w:rsid w:val="00CD3EF4"/>
    <w:rsid w:val="00CD55F4"/>
    <w:rsid w:val="00CE797F"/>
    <w:rsid w:val="00D0267D"/>
    <w:rsid w:val="00D06270"/>
    <w:rsid w:val="00D378D9"/>
    <w:rsid w:val="00D43233"/>
    <w:rsid w:val="00D441D6"/>
    <w:rsid w:val="00D45631"/>
    <w:rsid w:val="00D56625"/>
    <w:rsid w:val="00D731C2"/>
    <w:rsid w:val="00D8751C"/>
    <w:rsid w:val="00D90E06"/>
    <w:rsid w:val="00DA50D2"/>
    <w:rsid w:val="00DA68C0"/>
    <w:rsid w:val="00DB07C7"/>
    <w:rsid w:val="00DB18E3"/>
    <w:rsid w:val="00DB6962"/>
    <w:rsid w:val="00DC052D"/>
    <w:rsid w:val="00DD0DA8"/>
    <w:rsid w:val="00DF4553"/>
    <w:rsid w:val="00E1287F"/>
    <w:rsid w:val="00E130A6"/>
    <w:rsid w:val="00E14170"/>
    <w:rsid w:val="00E21E8F"/>
    <w:rsid w:val="00E35228"/>
    <w:rsid w:val="00E425C0"/>
    <w:rsid w:val="00E42A48"/>
    <w:rsid w:val="00E54B33"/>
    <w:rsid w:val="00E550A7"/>
    <w:rsid w:val="00E834CB"/>
    <w:rsid w:val="00E8494B"/>
    <w:rsid w:val="00E906F0"/>
    <w:rsid w:val="00E91E3A"/>
    <w:rsid w:val="00E96D1D"/>
    <w:rsid w:val="00EB3846"/>
    <w:rsid w:val="00EE3BE1"/>
    <w:rsid w:val="00EF3C1B"/>
    <w:rsid w:val="00F11784"/>
    <w:rsid w:val="00F1441A"/>
    <w:rsid w:val="00F24AE2"/>
    <w:rsid w:val="00F24EF9"/>
    <w:rsid w:val="00F37F27"/>
    <w:rsid w:val="00F40548"/>
    <w:rsid w:val="00F419E0"/>
    <w:rsid w:val="00F43F60"/>
    <w:rsid w:val="00F465F6"/>
    <w:rsid w:val="00F47E89"/>
    <w:rsid w:val="00F603BA"/>
    <w:rsid w:val="00F7334E"/>
    <w:rsid w:val="00F877DE"/>
    <w:rsid w:val="00FA222A"/>
    <w:rsid w:val="00FA2B3A"/>
    <w:rsid w:val="00FB46E8"/>
    <w:rsid w:val="00FC018B"/>
    <w:rsid w:val="00FD6C87"/>
    <w:rsid w:val="00FE68AA"/>
    <w:rsid w:val="00FF40FD"/>
    <w:rsid w:val="00FF67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A5B34"/>
  <w15:chartTrackingRefBased/>
  <w15:docId w15:val="{60E45C3D-2EE0-482E-A488-D471FE5AC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Times New Roman"/>
        <w:sz w:val="18"/>
        <w:szCs w:val="18"/>
        <w:lang w:val="en-AU" w:eastAsia="zh-CN"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741517"/>
    <w:pPr>
      <w:spacing w:after="0" w:line="240" w:lineRule="auto"/>
    </w:pPr>
    <w:rPr>
      <w:sz w:val="20"/>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7972D6"/>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qFormat/>
    <w:locked/>
    <w:rsid w:val="007972D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qFormat/>
    <w:locked/>
    <w:rsid w:val="007972D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qFormat/>
    <w:locked/>
    <w:rsid w:val="007972D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qFormat/>
    <w:locked/>
    <w:rsid w:val="007972D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qFormat/>
    <w:locked/>
    <w:rsid w:val="007972D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qFormat/>
    <w:locked/>
    <w:rsid w:val="007972D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009FA"/>
    <w:pPr>
      <w:spacing w:after="170" w:line="240" w:lineRule="atLeast"/>
    </w:pPr>
    <w:rPr>
      <w:szCs w:val="20"/>
    </w:rPr>
  </w:style>
  <w:style w:type="character" w:customStyle="1" w:styleId="BodyTextChar">
    <w:name w:val="Body Text Char"/>
    <w:basedOn w:val="DefaultParagraphFont"/>
    <w:link w:val="BodyText"/>
    <w:rsid w:val="00B009FA"/>
    <w:rPr>
      <w:rFonts w:ascii="Aptos" w:eastAsia="Calibri" w:hAnsi="Aptos"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before="60" w:after="60"/>
    </w:pPr>
    <w:rPr>
      <w:szCs w:val="22"/>
    </w:rPr>
  </w:style>
  <w:style w:type="character" w:customStyle="1" w:styleId="Bullet1stlevelChar">
    <w:name w:val="Bullet 1st level Char"/>
    <w:link w:val="Bullet1stlevel"/>
    <w:locked/>
    <w:rsid w:val="00DA50D2"/>
    <w:rPr>
      <w:sz w:val="20"/>
      <w:szCs w:val="22"/>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5E55A1"/>
    <w:pPr>
      <w:keepNext/>
    </w:pPr>
    <w:rPr>
      <w:rFonts w:ascii="Aptos Narrow" w:eastAsia="Arial" w:hAnsi="Aptos Narrow" w:cs="Arial"/>
      <w:sz w:val="120"/>
      <w:szCs w:val="56"/>
      <w:lang w:bidi="en-US"/>
    </w:rPr>
  </w:style>
  <w:style w:type="paragraph" w:customStyle="1" w:styleId="CoverHeading2">
    <w:name w:val="Cover Heading 2"/>
    <w:basedOn w:val="Normal"/>
    <w:qFormat/>
    <w:rsid w:val="004950E6"/>
    <w:pPr>
      <w:keepNext/>
      <w:spacing w:before="114" w:after="170"/>
    </w:pPr>
    <w:rPr>
      <w:rFonts w:eastAsia="Arial" w:cs="Arial"/>
      <w:sz w:val="36"/>
      <w:szCs w:val="36"/>
      <w:lang w:bidi="en-US"/>
    </w:rPr>
  </w:style>
  <w:style w:type="paragraph" w:customStyle="1" w:styleId="HeadingCentred">
    <w:name w:val="Heading – Centred"/>
    <w:basedOn w:val="Normal"/>
    <w:qFormat/>
    <w:rsid w:val="004950E6"/>
    <w:pPr>
      <w:keepNext/>
      <w:spacing w:before="114" w:after="170"/>
      <w:jc w:val="center"/>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cstheme="minorBidi"/>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5E55A1"/>
    <w:pPr>
      <w:keepNext/>
      <w:spacing w:after="170" w:line="240" w:lineRule="atLeast"/>
    </w:pPr>
    <w:rPr>
      <w:rFonts w:eastAsia="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5E55A1"/>
    <w:pPr>
      <w:numPr>
        <w:numId w:val="12"/>
      </w:numPr>
      <w:spacing w:before="114" w:after="170" w:line="240" w:lineRule="auto"/>
      <w:ind w:left="567" w:hanging="567"/>
      <w:outlineLvl w:val="0"/>
    </w:pPr>
    <w:rPr>
      <w:rFonts w:eastAsiaTheme="majorEastAsia" w:cstheme="majorBidi"/>
      <w:b/>
      <w:bCs/>
      <w:color w:val="D64B46"/>
      <w:sz w:val="28"/>
      <w:szCs w:val="28"/>
      <w:lang w:bidi="en-US"/>
    </w:rPr>
  </w:style>
  <w:style w:type="paragraph" w:customStyle="1" w:styleId="Heading1Red">
    <w:name w:val="Heading 1 Red"/>
    <w:basedOn w:val="Heading1"/>
    <w:qFormat/>
    <w:rsid w:val="0069033C"/>
    <w:rPr>
      <w:rFonts w:eastAsiaTheme="majorEastAsia" w:cstheme="majorBidi"/>
      <w:color w:val="D64B46"/>
      <w:lang w:val="en-US"/>
    </w:rPr>
  </w:style>
  <w:style w:type="paragraph" w:customStyle="1" w:styleId="Heading1-Numbered">
    <w:name w:val="Heading 1 - Numbered"/>
    <w:basedOn w:val="Heading1-NumberedRED"/>
    <w:qFormat/>
    <w:rsid w:val="005E55A1"/>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after="60"/>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after="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195C79"/>
    <w:pPr>
      <w:numPr>
        <w:numId w:val="5"/>
      </w:numPr>
      <w:spacing w:before="60" w:after="60" w:line="240" w:lineRule="atLeast"/>
    </w:pPr>
    <w:rPr>
      <w:rFonts w:eastAsia="Times New Roman"/>
      <w:lang w:bidi="en-US"/>
    </w:rPr>
  </w:style>
  <w:style w:type="paragraph" w:customStyle="1" w:styleId="Tabletext">
    <w:name w:val="Table text"/>
    <w:qFormat/>
    <w:rsid w:val="00741517"/>
    <w:pPr>
      <w:spacing w:before="60" w:after="60" w:line="240" w:lineRule="atLeast"/>
    </w:pPr>
  </w:style>
  <w:style w:type="paragraph" w:customStyle="1" w:styleId="Tableheading-centred">
    <w:name w:val="Table heading - centred"/>
    <w:basedOn w:val="Tableheading-leftaligned"/>
    <w:qFormat/>
    <w:rsid w:val="00741517"/>
    <w:pPr>
      <w:jc w:val="center"/>
    </w:p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43F60"/>
    <w:pPr>
      <w:spacing w:before="60" w:after="60" w:line="240" w:lineRule="atLeast"/>
    </w:pPr>
    <w:rPr>
      <w:rFonts w:eastAsia="Times New Roman"/>
      <w:b/>
      <w:bCs/>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0B0A78"/>
    <w:pPr>
      <w:tabs>
        <w:tab w:val="right" w:pos="8505"/>
      </w:tabs>
      <w:spacing w:before="120" w:after="120" w:line="240" w:lineRule="atLeast"/>
      <w:ind w:left="1134" w:right="851" w:hanging="567"/>
    </w:pPr>
    <w:rPr>
      <w:rFonts w:eastAsiaTheme="majorEastAsia" w:cstheme="majorBidi"/>
      <w:noProof/>
    </w:rPr>
  </w:style>
  <w:style w:type="paragraph" w:styleId="TOC1">
    <w:name w:val="toc 1"/>
    <w:basedOn w:val="Normal"/>
    <w:next w:val="Normal"/>
    <w:autoRedefine/>
    <w:rsid w:val="00E96D1D"/>
    <w:pPr>
      <w:tabs>
        <w:tab w:val="right" w:pos="8505"/>
      </w:tabs>
      <w:spacing w:before="120" w:after="120" w:line="240" w:lineRule="atLeast"/>
      <w:ind w:left="1134" w:right="851" w:hanging="567"/>
    </w:pPr>
    <w:rPr>
      <w:rFonts w:eastAsiaTheme="majorEastAsia" w:cs="Arial"/>
      <w:b/>
      <w:noProof/>
      <w:szCs w:val="20"/>
    </w:rPr>
  </w:style>
  <w:style w:type="paragraph" w:styleId="TOC3">
    <w:name w:val="toc 3"/>
    <w:basedOn w:val="Normal"/>
    <w:next w:val="Normal"/>
    <w:autoRedefine/>
    <w:rsid w:val="000B0A78"/>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semiHidden/>
    <w:locked/>
    <w:rsid w:val="00F7334E"/>
    <w:pPr>
      <w:tabs>
        <w:tab w:val="center" w:pos="4513"/>
        <w:tab w:val="right" w:pos="9026"/>
      </w:tabs>
    </w:pPr>
  </w:style>
  <w:style w:type="character" w:customStyle="1" w:styleId="HeaderChar">
    <w:name w:val="Header Char"/>
    <w:basedOn w:val="DefaultParagraphFont"/>
    <w:link w:val="Header"/>
    <w:semiHidden/>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195C79"/>
    <w:rPr>
      <w:rFonts w:ascii="Aptos" w:hAnsi="Aptos"/>
      <w:b/>
      <w:color w:val="D64B46"/>
      <w:sz w:val="18"/>
    </w:rPr>
  </w:style>
  <w:style w:type="paragraph" w:customStyle="1" w:styleId="Tableheading-rightaligned">
    <w:name w:val="Table heading - right aligned"/>
    <w:basedOn w:val="Tableheading-leftaligned"/>
    <w:qFormat/>
    <w:rsid w:val="00741517"/>
    <w:pPr>
      <w:keepNext/>
      <w:jc w:val="right"/>
    </w:pPr>
    <w:rPr>
      <w:bCs w:val="0"/>
    </w:rPr>
  </w:style>
  <w:style w:type="paragraph" w:customStyle="1" w:styleId="Numberedbullet1stlevel">
    <w:name w:val="Numbered bullet 1st level"/>
    <w:basedOn w:val="BodyText"/>
    <w:qFormat/>
    <w:rsid w:val="001B7377"/>
    <w:pPr>
      <w:numPr>
        <w:ilvl w:val="1"/>
        <w:numId w:val="13"/>
      </w:numPr>
      <w:spacing w:before="60" w:after="60"/>
      <w:ind w:left="1134"/>
    </w:pPr>
    <w:rPr>
      <w:lang w:eastAsia="en-AU"/>
    </w:rPr>
  </w:style>
  <w:style w:type="paragraph" w:customStyle="1" w:styleId="Numberedbullet2ndlevel">
    <w:name w:val="Numbered bullet 2nd level"/>
    <w:basedOn w:val="BodyText"/>
    <w:qFormat/>
    <w:rsid w:val="001B7377"/>
    <w:pPr>
      <w:numPr>
        <w:ilvl w:val="2"/>
        <w:numId w:val="13"/>
      </w:numPr>
      <w:spacing w:before="60" w:after="60"/>
      <w:ind w:left="1701"/>
    </w:pPr>
    <w:rPr>
      <w:lang w:eastAsia="en-AU"/>
    </w:rPr>
  </w:style>
  <w:style w:type="table" w:styleId="TableGrid">
    <w:name w:val="Table Grid"/>
    <w:basedOn w:val="TableNormal"/>
    <w:uiPriority w:val="59"/>
    <w:locked/>
    <w:rsid w:val="00741517"/>
    <w:pPr>
      <w:spacing w:after="0" w:line="240" w:lineRule="auto"/>
    </w:pPr>
    <w:rPr>
      <w:rFonts w:eastAsia="Calibri"/>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character" w:customStyle="1" w:styleId="Highlight">
    <w:name w:val="Highlight"/>
    <w:basedOn w:val="DefaultParagraphFont"/>
    <w:qFormat/>
    <w:rsid w:val="003C4FE6"/>
    <w:rPr>
      <w:bdr w:val="none" w:sz="0" w:space="0" w:color="auto"/>
      <w:shd w:val="clear" w:color="auto" w:fill="FFFF00"/>
    </w:rPr>
  </w:style>
  <w:style w:type="character" w:customStyle="1" w:styleId="Hyperlink-Italic">
    <w:name w:val="Hyperlink - Italic"/>
    <w:basedOn w:val="Hyperlink"/>
    <w:qFormat/>
    <w:rsid w:val="004A527E"/>
    <w:rPr>
      <w:i/>
      <w:color w:val="808080"/>
      <w:u w:val="single"/>
    </w:rPr>
  </w:style>
  <w:style w:type="character" w:customStyle="1" w:styleId="Hyperlink-Bold">
    <w:name w:val="Hyperlink - Bold"/>
    <w:basedOn w:val="Hyperlink"/>
    <w:qFormat/>
    <w:rsid w:val="004A527E"/>
    <w:rPr>
      <w:b/>
      <w:color w:val="808080"/>
      <w:u w:val="single"/>
    </w:rPr>
  </w:style>
  <w:style w:type="character" w:customStyle="1" w:styleId="Hyperlink-BoldItalic">
    <w:name w:val="Hyperlink - Bold + Italic"/>
    <w:basedOn w:val="Hyperlink"/>
    <w:qFormat/>
    <w:rsid w:val="004A527E"/>
    <w:rPr>
      <w:b/>
      <w:i/>
      <w:color w:val="808080"/>
      <w:u w:val="single"/>
    </w:rPr>
  </w:style>
  <w:style w:type="character" w:styleId="PlaceholderText">
    <w:name w:val="Placeholder Text"/>
    <w:basedOn w:val="DefaultParagraphFont"/>
    <w:uiPriority w:val="99"/>
    <w:semiHidden/>
    <w:locked/>
    <w:rsid w:val="00C0033B"/>
    <w:rPr>
      <w:color w:val="666666"/>
    </w:rPr>
  </w:style>
  <w:style w:type="character" w:customStyle="1" w:styleId="Heading3Char">
    <w:name w:val="Heading 3 Char"/>
    <w:basedOn w:val="DefaultParagraphFont"/>
    <w:link w:val="Heading3"/>
    <w:uiPriority w:val="9"/>
    <w:semiHidden/>
    <w:rsid w:val="007972D6"/>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972D6"/>
    <w:rPr>
      <w:rFonts w:asciiTheme="minorHAnsi" w:eastAsiaTheme="majorEastAsia" w:hAnsiTheme="minorHAnsi" w:cstheme="majorBidi"/>
      <w:i/>
      <w:iCs/>
      <w:color w:val="365F91" w:themeColor="accent1" w:themeShade="BF"/>
      <w:sz w:val="20"/>
    </w:rPr>
  </w:style>
  <w:style w:type="character" w:customStyle="1" w:styleId="Heading5Char">
    <w:name w:val="Heading 5 Char"/>
    <w:basedOn w:val="DefaultParagraphFont"/>
    <w:link w:val="Heading5"/>
    <w:uiPriority w:val="9"/>
    <w:semiHidden/>
    <w:rsid w:val="007972D6"/>
    <w:rPr>
      <w:rFonts w:asciiTheme="minorHAnsi" w:eastAsiaTheme="majorEastAsia" w:hAnsiTheme="minorHAnsi" w:cstheme="majorBidi"/>
      <w:color w:val="365F91" w:themeColor="accent1" w:themeShade="BF"/>
      <w:sz w:val="20"/>
    </w:rPr>
  </w:style>
  <w:style w:type="character" w:customStyle="1" w:styleId="Heading6Char">
    <w:name w:val="Heading 6 Char"/>
    <w:basedOn w:val="DefaultParagraphFont"/>
    <w:link w:val="Heading6"/>
    <w:uiPriority w:val="9"/>
    <w:semiHidden/>
    <w:rsid w:val="007972D6"/>
    <w:rPr>
      <w:rFonts w:asciiTheme="minorHAnsi" w:eastAsiaTheme="majorEastAsia" w:hAnsiTheme="minorHAnsi" w:cstheme="majorBidi"/>
      <w:i/>
      <w:iCs/>
      <w:color w:val="595959" w:themeColor="text1" w:themeTint="A6"/>
      <w:sz w:val="20"/>
    </w:rPr>
  </w:style>
  <w:style w:type="character" w:customStyle="1" w:styleId="Heading7Char">
    <w:name w:val="Heading 7 Char"/>
    <w:basedOn w:val="DefaultParagraphFont"/>
    <w:link w:val="Heading7"/>
    <w:uiPriority w:val="9"/>
    <w:semiHidden/>
    <w:rsid w:val="007972D6"/>
    <w:rPr>
      <w:rFonts w:asciiTheme="minorHAnsi" w:eastAsiaTheme="majorEastAsia" w:hAnsiTheme="minorHAnsi" w:cstheme="majorBidi"/>
      <w:color w:val="595959" w:themeColor="text1" w:themeTint="A6"/>
      <w:sz w:val="20"/>
    </w:rPr>
  </w:style>
  <w:style w:type="character" w:customStyle="1" w:styleId="Heading8Char">
    <w:name w:val="Heading 8 Char"/>
    <w:basedOn w:val="DefaultParagraphFont"/>
    <w:link w:val="Heading8"/>
    <w:uiPriority w:val="9"/>
    <w:semiHidden/>
    <w:rsid w:val="007972D6"/>
    <w:rPr>
      <w:rFonts w:asciiTheme="minorHAnsi" w:eastAsiaTheme="majorEastAsia" w:hAnsiTheme="minorHAnsi" w:cstheme="majorBidi"/>
      <w:i/>
      <w:iCs/>
      <w:color w:val="272727" w:themeColor="text1" w:themeTint="D8"/>
      <w:sz w:val="20"/>
    </w:rPr>
  </w:style>
  <w:style w:type="character" w:customStyle="1" w:styleId="Heading9Char">
    <w:name w:val="Heading 9 Char"/>
    <w:basedOn w:val="DefaultParagraphFont"/>
    <w:link w:val="Heading9"/>
    <w:uiPriority w:val="9"/>
    <w:semiHidden/>
    <w:rsid w:val="007972D6"/>
    <w:rPr>
      <w:rFonts w:asciiTheme="minorHAnsi" w:eastAsiaTheme="majorEastAsia" w:hAnsiTheme="minorHAnsi" w:cstheme="majorBidi"/>
      <w:color w:val="272727" w:themeColor="text1" w:themeTint="D8"/>
      <w:sz w:val="20"/>
    </w:rPr>
  </w:style>
  <w:style w:type="paragraph" w:styleId="Title">
    <w:name w:val="Title"/>
    <w:basedOn w:val="Normal"/>
    <w:next w:val="Normal"/>
    <w:link w:val="TitleChar"/>
    <w:uiPriority w:val="10"/>
    <w:semiHidden/>
    <w:qFormat/>
    <w:locked/>
    <w:rsid w:val="007972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9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locked/>
    <w:rsid w:val="007972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972D6"/>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semiHidden/>
    <w:qFormat/>
    <w:locked/>
    <w:rsid w:val="007972D6"/>
    <w:pPr>
      <w:ind w:left="720"/>
      <w:contextualSpacing/>
    </w:pPr>
  </w:style>
  <w:style w:type="character" w:styleId="IntenseEmphasis">
    <w:name w:val="Intense Emphasis"/>
    <w:basedOn w:val="DefaultParagraphFont"/>
    <w:uiPriority w:val="21"/>
    <w:semiHidden/>
    <w:qFormat/>
    <w:locked/>
    <w:rsid w:val="007972D6"/>
    <w:rPr>
      <w:i/>
      <w:iCs/>
      <w:color w:val="365F91" w:themeColor="accent1" w:themeShade="BF"/>
    </w:rPr>
  </w:style>
  <w:style w:type="paragraph" w:styleId="IntenseQuote">
    <w:name w:val="Intense Quote"/>
    <w:basedOn w:val="Normal"/>
    <w:next w:val="Normal"/>
    <w:link w:val="IntenseQuoteChar"/>
    <w:uiPriority w:val="30"/>
    <w:semiHidden/>
    <w:qFormat/>
    <w:locked/>
    <w:rsid w:val="007972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7972D6"/>
    <w:rPr>
      <w:i/>
      <w:iCs/>
      <w:color w:val="365F91" w:themeColor="accent1" w:themeShade="BF"/>
      <w:sz w:val="20"/>
    </w:rPr>
  </w:style>
  <w:style w:type="character" w:styleId="IntenseReference">
    <w:name w:val="Intense Reference"/>
    <w:basedOn w:val="DefaultParagraphFont"/>
    <w:uiPriority w:val="32"/>
    <w:semiHidden/>
    <w:qFormat/>
    <w:locked/>
    <w:rsid w:val="007972D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Calendar_x0020_year xmlns="4f1f86c9-814a-40c0-abad-170505ea39eb" xsi:nil="true"/>
    <Financial_x0020_year xmlns="4f1f86c9-814a-40c0-abad-170505ea39eb" xsi:nil="true"/>
    <Owner_x0020__x005b_Business_x0020_Team_x005d_ xmlns="4f1f86c9-814a-40c0-abad-170505ea39eb" xsi:nil="true"/>
    <TaxCatchAll xmlns="4f1f86c9-814a-40c0-abad-170505ea39eb" xsi:nil="true"/>
    <_dlc_DocIdUrl xmlns="0ed3a7aa-2592-46ee-b32c-c021eef18ec4">
      <Url>https://auditnsw.sharepoint.com/sites/001/_layouts/15/DocIdRedir.aspx?ID=R001-591112030-8955</Url>
      <Description>R001-591112030-8955</Description>
    </_dlc_DocIdUrl>
    <Document_x0020_Status xmlns="4f1f86c9-814a-40c0-abad-170505ea39eb" xsi:nil="true"/>
    <lcf76f155ced4ddcb4097134ff3c332f xmlns="d32de3c2-51aa-4a7d-9b25-8dc945ecc9e3" xsi:nil="true"/>
    <Date_x0020_declared_x0020_as_x0020_final xmlns="4f1f86c9-814a-40c0-abad-170505ea39eb" xsi:nil="true"/>
    <Approval_x0020_date xmlns="4f1f86c9-814a-40c0-abad-170505ea39eb" xsi:nil="true"/>
    <Final xmlns="4f1f86c9-814a-40c0-abad-170505ea39eb" xsi:nil="true"/>
    <_dlc_DocId xmlns="4f1f86c9-814a-40c0-abad-170505ea39eb">R001-591112030-8955</_dlc_DocId>
  </documentManagement>
</p:properties>
</file>

<file path=customXml/item2.xml><?xml version="1.0" encoding="utf-8"?>
<ct:contentTypeSchema xmlns:ct="http://schemas.microsoft.com/office/2006/metadata/contentType" xmlns:ma="http://schemas.microsoft.com/office/2006/metadata/properties/metaAttributes" ct:_="" ma:_="" ma:contentTypeName="Template" ma:contentTypeID="0x0101003FD9FA5F6D515A46B092ED0C6A0F5205007C7D36C271B076469F7D1285143D210F" ma:contentTypeVersion="1894" ma:contentTypeDescription="" ma:contentTypeScope="" ma:versionID="654f51c15ac00c89ba753a1d60ea78ed">
  <xsd:schema xmlns:xsd="http://www.w3.org/2001/XMLSchema" xmlns:xs="http://www.w3.org/2001/XMLSchema" xmlns:p="http://schemas.microsoft.com/office/2006/metadata/properties" xmlns:ns2="4f1f86c9-814a-40c0-abad-170505ea39eb" xmlns:ns3="0ed3a7aa-2592-46ee-b32c-c021eef18ec4" xmlns:ns4="d32de3c2-51aa-4a7d-9b25-8dc945ecc9e3" targetNamespace="http://schemas.microsoft.com/office/2006/metadata/properties" ma:root="true" ma:fieldsID="b4be2b282bd72ddc112e6ba0b9903ae3" ns2:_="" ns3:_="" ns4:_="">
    <xsd:import namespace="4f1f86c9-814a-40c0-abad-170505ea39eb"/>
    <xsd:import namespace="0ed3a7aa-2592-46ee-b32c-c021eef18ec4"/>
    <xsd:import namespace="d32de3c2-51aa-4a7d-9b25-8dc945ecc9e3"/>
    <xsd:element name="properties">
      <xsd:complexType>
        <xsd:sequence>
          <xsd:element name="documentManagement">
            <xsd:complexType>
              <xsd:all>
                <xsd:element ref="ns2:TaxCatchAll" minOccurs="0"/>
                <xsd:element ref="ns2:TaxCatchAllLabel" minOccurs="0"/>
                <xsd:element ref="ns2:Owner_x0020__x005b_Business_x0020_Team_x005d_" minOccurs="0"/>
                <xsd:element ref="ns2:Calendar_x0020_year" minOccurs="0"/>
                <xsd:element ref="ns2:Financial_x0020_year" minOccurs="0"/>
                <xsd:element ref="ns2:Document_x0020_Status" minOccurs="0"/>
                <xsd:element ref="ns2:Final" minOccurs="0"/>
                <xsd:element ref="ns2:Approval_x0020_date" minOccurs="0"/>
                <xsd:element ref="ns2:Date_x0020_declared_x0020_as_x0020_final" minOccurs="0"/>
                <xsd:element ref="ns2:_dlc_DocId" minOccurs="0"/>
                <xsd:element ref="ns3:_dlc_DocIdUrl" minOccurs="0"/>
                <xsd:element ref="ns2:_dlc_DocIdPersistId" minOccurs="0"/>
                <xsd:element ref="ns4: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Owner_x0020__x005b_Business_x0020_Team_x005d_" ma:index="10" nillable="true" ma:displayName="Owner (Business Team)" ma:default="Operations and Engagement"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1" nillable="true" ma:displayName="Calendar year" ma:default="" ma:internalName="Calendar_x0020_year">
      <xsd:simpleType>
        <xsd:restriction base="dms:Text">
          <xsd:maxLength value="255"/>
        </xsd:restriction>
      </xsd:simpleType>
    </xsd:element>
    <xsd:element name="Financial_x0020_year" ma:index="12" nillable="true" ma:displayName="Financial year" ma:default="" ma:internalName="Financial_x0020_year">
      <xsd:simpleType>
        <xsd:restriction base="dms:Text">
          <xsd:maxLength value="255"/>
        </xsd:restriction>
      </xsd:simpleType>
    </xsd:element>
    <xsd:element name="Document_x0020_Status" ma:index="13" nillable="true" ma:displayName="Document Status" ma:default="" ma:format="Dropdown" ma:internalName="Document_x0020_Status">
      <xsd:simpleType>
        <xsd:restriction base="dms:Choice">
          <xsd:enumeration value="draft"/>
          <xsd:enumeration value="final/current"/>
          <xsd:enumeration value="obsolete"/>
        </xsd:restriction>
      </xsd:simpleType>
    </xsd:element>
    <xsd:element name="Final" ma:index="16" nillable="true" ma:displayName="Final" ma:default="" ma:format="Dropdown" ma:internalName="Final">
      <xsd:simpleType>
        <xsd:restriction base="dms:Choice">
          <xsd:enumeration value="Finalised"/>
          <xsd:enumeration value="Not finalised"/>
        </xsd:restriction>
      </xsd:simpleType>
    </xsd:element>
    <xsd:element name="Approval_x0020_date" ma:index="17" nillable="true" ma:displayName="Approval date" ma:default="" ma:format="DateOnly" ma:internalName="Approval_x0020_date">
      <xsd:simpleType>
        <xsd:restriction base="dms:DateTime"/>
      </xsd:simpleType>
    </xsd:element>
    <xsd:element name="Date_x0020_declared_x0020_as_x0020_final" ma:index="18" nillable="true" ma:displayName="Date Declared As Final" ma:default="" ma:format="DateOnly" ma:internalName="Date_x0020_declared_x0020_as_x0020_final">
      <xsd:simpleType>
        <xsd:restriction base="dms:DateTime"/>
      </xsd:simpleType>
    </xsd:element>
    <xsd:element name="_dlc_DocId" ma:index="19" nillable="true" ma:displayName="Document ID Value" ma:description="The value of the document ID assigned to this item." ma:indexed="true" ma:internalName="_dlc_DocId" ma:readOnly="true">
      <xsd:simpleType>
        <xsd:restriction base="dms:Text"/>
      </xsd:simpleType>
    </xsd:element>
    <xsd:element name="_dlc_DocIdPersistId" ma:index="2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ed3a7aa-2592-46ee-b32c-c021eef18ec4" elementFormDefault="qualified">
    <xsd:import namespace="http://schemas.microsoft.com/office/2006/documentManagement/types"/>
    <xsd:import namespace="http://schemas.microsoft.com/office/infopath/2007/PartnerControls"/>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32de3c2-51aa-4a7d-9b25-8dc945ecc9e3" elementFormDefault="qualified">
    <xsd:import namespace="http://schemas.microsoft.com/office/2006/documentManagement/types"/>
    <xsd:import namespace="http://schemas.microsoft.com/office/infopath/2007/PartnerControls"/>
    <xsd:element name="lcf76f155ced4ddcb4097134ff3c332f" ma:index="22" nillable="true" ma:displayName="Image Tags_0" ma:hidden="true" ma:internalName="lcf76f155ced4ddcb4097134ff3c332f">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15"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d1737810-39fd-443c-95e5-e8080f20a85c" ContentTypeId="0x0101" PreviousValue="false"/>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580120-0516-474B-BF50-BA41583B3B54}">
  <ds:schemaRefs>
    <ds:schemaRef ds:uri="http://schemas.microsoft.com/office/2006/metadata/properties"/>
    <ds:schemaRef ds:uri="http://schemas.microsoft.com/office/infopath/2007/PartnerControls"/>
    <ds:schemaRef ds:uri="4f1f86c9-814a-40c0-abad-170505ea39eb"/>
    <ds:schemaRef ds:uri="0ed3a7aa-2592-46ee-b32c-c021eef18ec4"/>
    <ds:schemaRef ds:uri="d32de3c2-51aa-4a7d-9b25-8dc945ecc9e3"/>
  </ds:schemaRefs>
</ds:datastoreItem>
</file>

<file path=customXml/itemProps2.xml><?xml version="1.0" encoding="utf-8"?>
<ds:datastoreItem xmlns:ds="http://schemas.openxmlformats.org/officeDocument/2006/customXml" ds:itemID="{14FFCFD1-CB8F-4EB3-93DE-75EA3F0CF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1f86c9-814a-40c0-abad-170505ea39eb"/>
    <ds:schemaRef ds:uri="0ed3a7aa-2592-46ee-b32c-c021eef18ec4"/>
    <ds:schemaRef ds:uri="d32de3c2-51aa-4a7d-9b25-8dc945ecc9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133B94-1292-4D78-8BA5-99041339FF3F}">
  <ds:schemaRefs>
    <ds:schemaRef ds:uri="http://schemas.microsoft.com/sharepoint/events"/>
  </ds:schemaRefs>
</ds:datastoreItem>
</file>

<file path=customXml/itemProps4.xml><?xml version="1.0" encoding="utf-8"?>
<ds:datastoreItem xmlns:ds="http://schemas.openxmlformats.org/officeDocument/2006/customXml" ds:itemID="{C8F16C5C-3479-492C-BBF1-7A7126BDA163}">
  <ds:schemaRefs>
    <ds:schemaRef ds:uri="http://schemas.openxmlformats.org/officeDocument/2006/bibliography"/>
  </ds:schemaRefs>
</ds:datastoreItem>
</file>

<file path=customXml/itemProps5.xml><?xml version="1.0" encoding="utf-8"?>
<ds:datastoreItem xmlns:ds="http://schemas.openxmlformats.org/officeDocument/2006/customXml" ds:itemID="{41B03F20-2033-4916-AF77-034B6B571AB6}">
  <ds:schemaRefs>
    <ds:schemaRef ds:uri="Microsoft.SharePoint.Taxonomy.ContentTypeSync"/>
  </ds:schemaRefs>
</ds:datastoreItem>
</file>

<file path=customXml/itemProps6.xml><?xml version="1.0" encoding="utf-8"?>
<ds:datastoreItem xmlns:ds="http://schemas.openxmlformats.org/officeDocument/2006/customXml" ds:itemID="{C9054DFE-34D6-4EA4-99EB-163684F3A1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1483</Words>
  <Characters>7951</Characters>
  <Application>Microsoft Office Word</Application>
  <DocSecurity>0</DocSecurity>
  <Lines>567</Lines>
  <Paragraphs>393</Paragraphs>
  <ScaleCrop>false</ScaleCrop>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CBS Document Style Template 2021</dc:title>
  <dc:subject/>
  <dc:creator>Barry Li</dc:creator>
  <cp:keywords>[SEC=UNCLASSIFIED]</cp:keywords>
  <dc:description/>
  <cp:lastModifiedBy>Barry Li</cp:lastModifiedBy>
  <cp:revision>2</cp:revision>
  <cp:lastPrinted>2025-06-25T05:33:00Z</cp:lastPrinted>
  <dcterms:created xsi:type="dcterms:W3CDTF">2026-05-04T04:24:00Z</dcterms:created>
  <dcterms:modified xsi:type="dcterms:W3CDTF">2026-05-04T04:25:00Z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6f67ae-dfac-401b-91ab-cc1754e1ae3d_Enabled">
    <vt:lpwstr>true</vt:lpwstr>
  </property>
  <property fmtid="{D5CDD505-2E9C-101B-9397-08002B2CF9AE}" pid="3" name="MSIP_Label_a46f67ae-dfac-401b-91ab-cc1754e1ae3d_SetDate">
    <vt:lpwstr>2026-05-04T04:24:25Z</vt:lpwstr>
  </property>
  <property fmtid="{D5CDD505-2E9C-101B-9397-08002B2CF9AE}" pid="4" name="MSIP_Label_a46f67ae-dfac-401b-91ab-cc1754e1ae3d_Method">
    <vt:lpwstr>Privileged</vt:lpwstr>
  </property>
  <property fmtid="{D5CDD505-2E9C-101B-9397-08002B2CF9AE}" pid="5" name="MSIP_Label_a46f67ae-dfac-401b-91ab-cc1754e1ae3d_Name">
    <vt:lpwstr>Unclassified</vt:lpwstr>
  </property>
  <property fmtid="{D5CDD505-2E9C-101B-9397-08002B2CF9AE}" pid="6" name="MSIP_Label_a46f67ae-dfac-401b-91ab-cc1754e1ae3d_SiteId">
    <vt:lpwstr>e0a86191-40f5-4bef-baca-17f641d765a8</vt:lpwstr>
  </property>
  <property fmtid="{D5CDD505-2E9C-101B-9397-08002B2CF9AE}" pid="7" name="MSIP_Label_a46f67ae-dfac-401b-91ab-cc1754e1ae3d_ActionId">
    <vt:lpwstr>ab90ef4d-7177-4a73-875e-330b942773d6</vt:lpwstr>
  </property>
  <property fmtid="{D5CDD505-2E9C-101B-9397-08002B2CF9AE}" pid="8" name="MSIP_Label_a46f67ae-dfac-401b-91ab-cc1754e1ae3d_ContentBits">
    <vt:lpwstr>0</vt:lpwstr>
  </property>
  <property fmtid="{D5CDD505-2E9C-101B-9397-08002B2CF9AE}" pid="9" name="MSIP_Label_a46f67ae-dfac-401b-91ab-cc1754e1ae3d_Tag">
    <vt:lpwstr>10, 0, 1, 1</vt:lpwstr>
  </property>
</Properties>
</file>