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awesome Seed, Chris Ogle, Menga Lin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48150" cy="571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here we can see that regardless of the scope both of the static variables did indeed compile, but the nonstatic variables caused the program to error out; however, it was only the local variable that caused this to occur and not the nonstatic global variable(outter_non_static) that caused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17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Following the variable “test” it is first used as a lvalue when it assigned the value of 13 during the initialization. Then when adding to outter_non_static the variable “test” appears on teh right hand side as a rvalue. Finally it appears as both a lvalue and rvalue when being assigned at the very last line in the screenshot above.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