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F10BD" w14:textId="77777777" w:rsidR="00C22493" w:rsidRPr="00C6008E" w:rsidRDefault="00C22493" w:rsidP="00C22493">
      <w:pPr>
        <w:rPr>
          <w:rFonts w:asciiTheme="majorHAnsi" w:hAnsiTheme="majorHAnsi" w:cstheme="majorHAnsi"/>
          <w:b/>
          <w:bCs/>
          <w:lang w:val="en-US"/>
        </w:rPr>
      </w:pPr>
      <w:r w:rsidRPr="00C6008E">
        <w:rPr>
          <w:rFonts w:asciiTheme="majorHAnsi" w:hAnsiTheme="majorHAnsi" w:cstheme="majorHAnsi"/>
          <w:b/>
          <w:bCs/>
          <w:lang w:val="en-US"/>
        </w:rPr>
        <w:t>Subcategories</w:t>
      </w:r>
    </w:p>
    <w:p w14:paraId="0CA1EAE5" w14:textId="77777777" w:rsidR="00C22493" w:rsidRPr="00BB5F1B" w:rsidRDefault="00C22493" w:rsidP="00C22493">
      <w:pPr>
        <w:rPr>
          <w:rFonts w:asciiTheme="majorHAnsi" w:hAnsiTheme="majorHAnsi" w:cstheme="majorHAnsi"/>
          <w:b/>
          <w:bCs/>
          <w:sz w:val="21"/>
          <w:szCs w:val="21"/>
          <w:u w:val="single"/>
          <w:lang w:val="en-US"/>
        </w:rPr>
      </w:pPr>
      <w:r>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92032" behindDoc="0" locked="0" layoutInCell="1" allowOverlap="1" wp14:anchorId="35422A96" wp14:editId="466883AD">
                <wp:simplePos x="0" y="0"/>
                <wp:positionH relativeFrom="column">
                  <wp:posOffset>5394960</wp:posOffset>
                </wp:positionH>
                <wp:positionV relativeFrom="paragraph">
                  <wp:posOffset>66675</wp:posOffset>
                </wp:positionV>
                <wp:extent cx="962025" cy="1171575"/>
                <wp:effectExtent l="0" t="0" r="28575" b="28575"/>
                <wp:wrapNone/>
                <wp:docPr id="810992668" name="Textfeld 6"/>
                <wp:cNvGraphicFramePr/>
                <a:graphic xmlns:a="http://schemas.openxmlformats.org/drawingml/2006/main">
                  <a:graphicData uri="http://schemas.microsoft.com/office/word/2010/wordprocessingShape">
                    <wps:wsp>
                      <wps:cNvSpPr txBox="1"/>
                      <wps:spPr>
                        <a:xfrm>
                          <a:off x="0" y="0"/>
                          <a:ext cx="962025" cy="1171575"/>
                        </a:xfrm>
                        <a:prstGeom prst="rect">
                          <a:avLst/>
                        </a:prstGeom>
                        <a:solidFill>
                          <a:schemeClr val="lt1"/>
                        </a:solidFill>
                        <a:ln w="6350">
                          <a:solidFill>
                            <a:prstClr val="black"/>
                          </a:solidFill>
                        </a:ln>
                      </wps:spPr>
                      <wps:txbx>
                        <w:txbxContent>
                          <w:p w14:paraId="5494E3F1" w14:textId="77777777" w:rsidR="00C22493" w:rsidRDefault="00C22493" w:rsidP="00C22493">
                            <w:r>
                              <w:t xml:space="preserve">Take </w:t>
                            </w:r>
                            <w:proofErr w:type="spellStart"/>
                            <w:r>
                              <w:t>as</w:t>
                            </w:r>
                            <w:proofErr w:type="spellEnd"/>
                            <w:r>
                              <w:t xml:space="preserve"> </w:t>
                            </w:r>
                            <w:proofErr w:type="spellStart"/>
                            <w:r>
                              <w:t>domain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422A96" id="_x0000_t202" coordsize="21600,21600" o:spt="202" path="m,l,21600r21600,l21600,xe">
                <v:stroke joinstyle="miter"/>
                <v:path gradientshapeok="t" o:connecttype="rect"/>
              </v:shapetype>
              <v:shape id="Textfeld 6" o:spid="_x0000_s1026" type="#_x0000_t202" style="position:absolute;margin-left:424.8pt;margin-top:5.25pt;width:75.75pt;height:92.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YDOAIAAHw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" fillcolor="white [3201]" strokeweight=".5pt">
                <v:textbox>
                  <w:txbxContent>
                    <w:p w14:paraId="5494E3F1" w14:textId="77777777" w:rsidR="00C22493" w:rsidRDefault="00C22493" w:rsidP="00C22493">
                      <w:r>
                        <w:t>Take as domain</w:t>
                      </w:r>
                    </w:p>
                  </w:txbxContent>
                </v:textbox>
              </v:shape>
            </w:pict>
          </mc:Fallback>
        </mc:AlternateContent>
      </w:r>
      <w:r>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83840" behindDoc="0" locked="0" layoutInCell="1" allowOverlap="1" wp14:anchorId="32904CC1" wp14:editId="64DD57D6">
                <wp:simplePos x="0" y="0"/>
                <wp:positionH relativeFrom="column">
                  <wp:posOffset>2461260</wp:posOffset>
                </wp:positionH>
                <wp:positionV relativeFrom="paragraph">
                  <wp:posOffset>76200</wp:posOffset>
                </wp:positionV>
                <wp:extent cx="2676525" cy="1171575"/>
                <wp:effectExtent l="0" t="0" r="28575" b="28575"/>
                <wp:wrapNone/>
                <wp:docPr id="1751543407" name="Textfeld 5"/>
                <wp:cNvGraphicFramePr/>
                <a:graphic xmlns:a="http://schemas.openxmlformats.org/drawingml/2006/main">
                  <a:graphicData uri="http://schemas.microsoft.com/office/word/2010/wordprocessingShape">
                    <wps:wsp>
                      <wps:cNvSpPr txBox="1"/>
                      <wps:spPr>
                        <a:xfrm>
                          <a:off x="0" y="0"/>
                          <a:ext cx="2676525" cy="1171575"/>
                        </a:xfrm>
                        <a:prstGeom prst="rect">
                          <a:avLst/>
                        </a:prstGeom>
                        <a:solidFill>
                          <a:schemeClr val="lt1"/>
                        </a:solidFill>
                        <a:ln w="6350">
                          <a:solidFill>
                            <a:prstClr val="black"/>
                          </a:solidFill>
                        </a:ln>
                      </wps:spPr>
                      <wps:txbx>
                        <w:txbxContent>
                          <w:p w14:paraId="6EF9829E" w14:textId="77777777" w:rsidR="00C22493" w:rsidRDefault="00C22493" w:rsidP="00C22493">
                            <w:pPr>
                              <w:shd w:val="clear" w:color="auto" w:fill="E2EFD9" w:themeFill="accent6" w:themeFillTint="33"/>
                            </w:pPr>
                            <w:r>
                              <w:t xml:space="preserve">Data </w:t>
                            </w:r>
                            <w:proofErr w:type="spellStart"/>
                            <w:r>
                              <w:t>available</w:t>
                            </w:r>
                            <w:proofErr w:type="spellEnd"/>
                            <w:r>
                              <w:t>: GBD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904CC1" id="Textfeld 5" o:spid="_x0000_s1027" type="#_x0000_t202" style="position:absolute;margin-left:193.8pt;margin-top:6pt;width:210.75pt;height:92.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" fillcolor="white [3201]" strokeweight=".5pt">
                <v:textbox>
                  <w:txbxContent>
                    <w:p w14:paraId="6EF9829E" w14:textId="77777777" w:rsidR="00C22493" w:rsidRDefault="00C22493" w:rsidP="00C22493">
                      <w:pPr>
                        <w:shd w:val="clear" w:color="auto" w:fill="E2EFD9" w:themeFill="accent6" w:themeFillTint="33"/>
                      </w:pPr>
                      <w:r>
                        <w:t>Data available: GBD</w:t>
                      </w:r>
                    </w:p>
                  </w:txbxContent>
                </v:textbox>
              </v:shape>
            </w:pict>
          </mc:Fallback>
        </mc:AlternateContent>
      </w:r>
      <w:r w:rsidRPr="00BB5F1B">
        <w:rPr>
          <w:rFonts w:asciiTheme="majorHAnsi" w:hAnsiTheme="majorHAnsi" w:cstheme="majorHAnsi"/>
          <w:b/>
          <w:bCs/>
          <w:sz w:val="21"/>
          <w:szCs w:val="21"/>
          <w:u w:val="single"/>
          <w:lang w:val="en-US"/>
        </w:rPr>
        <w:t>Health/Safety (49)</w:t>
      </w:r>
    </w:p>
    <w:p w14:paraId="3ABD0A90" w14:textId="77777777" w:rsidR="00C22493" w:rsidRPr="00BB5F1B" w:rsidRDefault="00C22493" w:rsidP="00C22493">
      <w:pPr>
        <w:rPr>
          <w:rFonts w:asciiTheme="majorHAnsi" w:hAnsiTheme="majorHAnsi" w:cstheme="majorHAnsi"/>
          <w:sz w:val="21"/>
          <w:szCs w:val="21"/>
          <w:lang w:val="en-US"/>
        </w:rPr>
      </w:pP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60288" behindDoc="0" locked="0" layoutInCell="1" allowOverlap="1" wp14:anchorId="1A7F90C6" wp14:editId="2AE1C237">
                <wp:simplePos x="0" y="0"/>
                <wp:positionH relativeFrom="column">
                  <wp:posOffset>1061140</wp:posOffset>
                </wp:positionH>
                <wp:positionV relativeFrom="paragraph">
                  <wp:posOffset>78263</wp:posOffset>
                </wp:positionV>
                <wp:extent cx="1231533" cy="211422"/>
                <wp:effectExtent l="0" t="0" r="6985" b="0"/>
                <wp:wrapNone/>
                <wp:docPr id="1417006975" name="Textfeld 3"/>
                <wp:cNvGraphicFramePr/>
                <a:graphic xmlns:a="http://schemas.openxmlformats.org/drawingml/2006/main">
                  <a:graphicData uri="http://schemas.microsoft.com/office/word/2010/wordprocessingShape">
                    <wps:wsp>
                      <wps:cNvSpPr txBox="1"/>
                      <wps:spPr>
                        <a:xfrm>
                          <a:off x="0" y="0"/>
                          <a:ext cx="1231533" cy="211422"/>
                        </a:xfrm>
                        <a:prstGeom prst="rect">
                          <a:avLst/>
                        </a:prstGeom>
                        <a:solidFill>
                          <a:schemeClr val="lt1"/>
                        </a:solidFill>
                        <a:ln w="6350">
                          <a:noFill/>
                        </a:ln>
                      </wps:spPr>
                      <wps:txbx>
                        <w:txbxContent>
                          <w:p w14:paraId="7514E114" w14:textId="77777777" w:rsidR="00C22493" w:rsidRPr="005D0B39" w:rsidRDefault="00C22493" w:rsidP="00C22493">
                            <w:pPr>
                              <w:rPr>
                                <w:rFonts w:asciiTheme="majorHAnsi" w:hAnsiTheme="majorHAnsi" w:cstheme="majorHAnsi"/>
                                <w:sz w:val="16"/>
                                <w:szCs w:val="16"/>
                              </w:rPr>
                            </w:pPr>
                            <w:proofErr w:type="spellStart"/>
                            <w:r w:rsidRPr="005D0B39">
                              <w:rPr>
                                <w:rFonts w:asciiTheme="majorHAnsi" w:hAnsiTheme="majorHAnsi" w:cstheme="majorHAnsi"/>
                                <w:sz w:val="16"/>
                                <w:szCs w:val="16"/>
                              </w:rPr>
                              <w:t>addiction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F90C6" id="Textfeld 3" o:spid="_x0000_s1028" type="#_x0000_t202" style="position:absolute;margin-left:83.55pt;margin-top:6.15pt;width:96.95pt;height:1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" fillcolor="white [3201]" stroked="f" strokeweight=".5pt">
                <v:textbox>
                  <w:txbxContent>
                    <w:p w14:paraId="7514E114" w14:textId="77777777" w:rsidR="00C22493" w:rsidRPr="005D0B39" w:rsidRDefault="00C22493" w:rsidP="00C22493">
                      <w:pPr>
                        <w:rPr>
                          <w:rFonts w:asciiTheme="majorHAnsi" w:hAnsiTheme="majorHAnsi" w:cstheme="majorHAnsi"/>
                          <w:sz w:val="16"/>
                          <w:szCs w:val="16"/>
                        </w:rPr>
                      </w:pPr>
                      <w:r w:rsidRPr="005D0B39">
                        <w:rPr>
                          <w:rFonts w:asciiTheme="majorHAnsi" w:hAnsiTheme="majorHAnsi" w:cstheme="majorHAnsi"/>
                          <w:sz w:val="16"/>
                          <w:szCs w:val="16"/>
                        </w:rPr>
                        <w:t>addiction</w:t>
                      </w:r>
                    </w:p>
                  </w:txbxContent>
                </v:textbox>
              </v:shape>
            </w:pict>
          </mc:Fallback>
        </mc:AlternateContent>
      </w: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59264" behindDoc="0" locked="0" layoutInCell="1" allowOverlap="1" wp14:anchorId="31E479FE" wp14:editId="2528E017">
                <wp:simplePos x="0" y="0"/>
                <wp:positionH relativeFrom="column">
                  <wp:posOffset>632460</wp:posOffset>
                </wp:positionH>
                <wp:positionV relativeFrom="paragraph">
                  <wp:posOffset>42545</wp:posOffset>
                </wp:positionV>
                <wp:extent cx="371475" cy="428625"/>
                <wp:effectExtent l="0" t="0" r="28575" b="28575"/>
                <wp:wrapNone/>
                <wp:docPr id="1157860812" name="Geschweifte Klammer rechts 2"/>
                <wp:cNvGraphicFramePr/>
                <a:graphic xmlns:a="http://schemas.openxmlformats.org/drawingml/2006/main">
                  <a:graphicData uri="http://schemas.microsoft.com/office/word/2010/wordprocessingShape">
                    <wps:wsp>
                      <wps:cNvSpPr/>
                      <wps:spPr>
                        <a:xfrm>
                          <a:off x="0" y="0"/>
                          <a:ext cx="371475" cy="4286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D3F5C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2" o:spid="_x0000_s1026" type="#_x0000_t88" style="position:absolute;margin-left:49.8pt;margin-top:3.35pt;width:29.25pt;height:3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" adj="1560" strokecolor="#4472c4 [3204]" strokeweight=".5pt">
                <v:stroke joinstyle="miter"/>
              </v:shape>
            </w:pict>
          </mc:Fallback>
        </mc:AlternateContent>
      </w:r>
      <w:r w:rsidRPr="00BB5F1B">
        <w:rPr>
          <w:rFonts w:asciiTheme="majorHAnsi" w:hAnsiTheme="majorHAnsi" w:cstheme="majorHAnsi"/>
          <w:sz w:val="21"/>
          <w:szCs w:val="21"/>
          <w:lang w:val="en-US"/>
        </w:rPr>
        <w:t>- Alcohol</w:t>
      </w:r>
    </w:p>
    <w:p w14:paraId="014B1912" w14:textId="77777777" w:rsidR="00C22493" w:rsidRPr="00BB5F1B" w:rsidRDefault="00C22493" w:rsidP="00C22493">
      <w:pPr>
        <w:rPr>
          <w:rFonts w:asciiTheme="majorHAnsi" w:hAnsiTheme="majorHAnsi" w:cstheme="majorHAnsi"/>
          <w:sz w:val="21"/>
          <w:szCs w:val="21"/>
          <w:lang w:val="en-US"/>
        </w:rPr>
      </w:pPr>
      <w:r w:rsidRPr="00BB5F1B">
        <w:rPr>
          <w:rFonts w:asciiTheme="majorHAnsi" w:hAnsiTheme="majorHAnsi" w:cstheme="majorHAnsi"/>
          <w:sz w:val="21"/>
          <w:szCs w:val="21"/>
          <w:lang w:val="en-US"/>
        </w:rPr>
        <w:t>- Drugs</w:t>
      </w:r>
    </w:p>
    <w:p w14:paraId="390D8A73" w14:textId="77777777" w:rsidR="00C22493" w:rsidRPr="00BB5F1B" w:rsidRDefault="00C22493" w:rsidP="00C22493">
      <w:pPr>
        <w:rPr>
          <w:rFonts w:asciiTheme="majorHAnsi" w:hAnsiTheme="majorHAnsi" w:cstheme="majorHAnsi"/>
          <w:sz w:val="21"/>
          <w:szCs w:val="21"/>
          <w:lang w:val="en-US"/>
        </w:rPr>
      </w:pP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62336" behindDoc="0" locked="0" layoutInCell="1" allowOverlap="1" wp14:anchorId="2C298B87" wp14:editId="50DA8439">
                <wp:simplePos x="0" y="0"/>
                <wp:positionH relativeFrom="column">
                  <wp:posOffset>822960</wp:posOffset>
                </wp:positionH>
                <wp:positionV relativeFrom="paragraph">
                  <wp:posOffset>165100</wp:posOffset>
                </wp:positionV>
                <wp:extent cx="200025" cy="161925"/>
                <wp:effectExtent l="0" t="0" r="28575" b="28575"/>
                <wp:wrapNone/>
                <wp:docPr id="1926979123" name="Geschweifte Klammer rechts 2"/>
                <wp:cNvGraphicFramePr/>
                <a:graphic xmlns:a="http://schemas.openxmlformats.org/drawingml/2006/main">
                  <a:graphicData uri="http://schemas.microsoft.com/office/word/2010/wordprocessingShape">
                    <wps:wsp>
                      <wps:cNvSpPr/>
                      <wps:spPr>
                        <a:xfrm>
                          <a:off x="0" y="0"/>
                          <a:ext cx="200025" cy="1619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AC104" id="Geschweifte Klammer rechts 2" o:spid="_x0000_s1026" type="#_x0000_t88" style="position:absolute;margin-left:64.8pt;margin-top:13pt;width:15.7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" strokecolor="#4472c4 [3204]" strokeweight=".5pt">
                <v:stroke joinstyle="miter"/>
              </v:shape>
            </w:pict>
          </mc:Fallback>
        </mc:AlternateContent>
      </w: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61312" behindDoc="0" locked="0" layoutInCell="1" allowOverlap="1" wp14:anchorId="6A0F51CD" wp14:editId="68C2102B">
                <wp:simplePos x="0" y="0"/>
                <wp:positionH relativeFrom="column">
                  <wp:posOffset>1061085</wp:posOffset>
                </wp:positionH>
                <wp:positionV relativeFrom="paragraph">
                  <wp:posOffset>106045</wp:posOffset>
                </wp:positionV>
                <wp:extent cx="1543050" cy="257175"/>
                <wp:effectExtent l="0" t="0" r="0" b="9525"/>
                <wp:wrapNone/>
                <wp:docPr id="1062722089" name="Textfeld 3"/>
                <wp:cNvGraphicFramePr/>
                <a:graphic xmlns:a="http://schemas.openxmlformats.org/drawingml/2006/main">
                  <a:graphicData uri="http://schemas.microsoft.com/office/word/2010/wordprocessingShape">
                    <wps:wsp>
                      <wps:cNvSpPr txBox="1"/>
                      <wps:spPr>
                        <a:xfrm>
                          <a:off x="0" y="0"/>
                          <a:ext cx="1543050" cy="257175"/>
                        </a:xfrm>
                        <a:prstGeom prst="rect">
                          <a:avLst/>
                        </a:prstGeom>
                        <a:solidFill>
                          <a:schemeClr val="lt1"/>
                        </a:solidFill>
                        <a:ln w="6350">
                          <a:noFill/>
                        </a:ln>
                      </wps:spPr>
                      <wps:txbx>
                        <w:txbxContent>
                          <w:p w14:paraId="3D0BBBDE" w14:textId="77777777" w:rsidR="00C22493" w:rsidRPr="005D0B39" w:rsidRDefault="00C22493" w:rsidP="00C22493">
                            <w:pPr>
                              <w:rPr>
                                <w:rFonts w:asciiTheme="majorHAnsi" w:hAnsiTheme="majorHAnsi" w:cstheme="majorHAnsi"/>
                                <w:sz w:val="16"/>
                                <w:szCs w:val="16"/>
                              </w:rPr>
                            </w:pPr>
                            <w:r w:rsidRPr="005D0B39">
                              <w:rPr>
                                <w:rFonts w:asciiTheme="majorHAnsi" w:hAnsiTheme="majorHAnsi" w:cstheme="majorHAnsi"/>
                                <w:sz w:val="16"/>
                                <w:szCs w:val="16"/>
                              </w:rPr>
                              <w:t>Mental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F51CD" id="_x0000_s1029" type="#_x0000_t202" style="position:absolute;margin-left:83.55pt;margin-top:8.35pt;width:121.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" fillcolor="white [3201]" stroked="f" strokeweight=".5pt">
                <v:textbox>
                  <w:txbxContent>
                    <w:p w14:paraId="3D0BBBDE" w14:textId="77777777" w:rsidR="00C22493" w:rsidRPr="005D0B39" w:rsidRDefault="00C22493" w:rsidP="00C22493">
                      <w:pPr>
                        <w:rPr>
                          <w:rFonts w:asciiTheme="majorHAnsi" w:hAnsiTheme="majorHAnsi" w:cstheme="majorHAnsi"/>
                          <w:sz w:val="16"/>
                          <w:szCs w:val="16"/>
                        </w:rPr>
                      </w:pPr>
                      <w:r w:rsidRPr="005D0B39">
                        <w:rPr>
                          <w:rFonts w:asciiTheme="majorHAnsi" w:hAnsiTheme="majorHAnsi" w:cstheme="majorHAnsi"/>
                          <w:sz w:val="16"/>
                          <w:szCs w:val="16"/>
                        </w:rPr>
                        <w:t>Mental Health</w:t>
                      </w:r>
                    </w:p>
                  </w:txbxContent>
                </v:textbox>
              </v:shape>
            </w:pict>
          </mc:Fallback>
        </mc:AlternateContent>
      </w:r>
      <w:r w:rsidRPr="00BB5F1B">
        <w:rPr>
          <w:rFonts w:asciiTheme="majorHAnsi" w:hAnsiTheme="majorHAnsi" w:cstheme="majorHAnsi"/>
          <w:sz w:val="21"/>
          <w:szCs w:val="21"/>
          <w:lang w:val="en-US"/>
        </w:rPr>
        <w:t>- Nicotine</w:t>
      </w:r>
    </w:p>
    <w:p w14:paraId="57853F7C" w14:textId="77777777" w:rsidR="00C22493" w:rsidRPr="00BB5F1B" w:rsidRDefault="00C22493" w:rsidP="00C22493">
      <w:pPr>
        <w:rPr>
          <w:rFonts w:asciiTheme="majorHAnsi" w:hAnsiTheme="majorHAnsi" w:cstheme="majorHAnsi"/>
          <w:sz w:val="21"/>
          <w:szCs w:val="21"/>
          <w:lang w:val="en-US"/>
        </w:rPr>
      </w:pP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64384" behindDoc="0" locked="0" layoutInCell="1" allowOverlap="1" wp14:anchorId="77F334A2" wp14:editId="48372416">
                <wp:simplePos x="0" y="0"/>
                <wp:positionH relativeFrom="column">
                  <wp:posOffset>461010</wp:posOffset>
                </wp:positionH>
                <wp:positionV relativeFrom="paragraph">
                  <wp:posOffset>163830</wp:posOffset>
                </wp:positionV>
                <wp:extent cx="333375" cy="371475"/>
                <wp:effectExtent l="0" t="0" r="28575" b="28575"/>
                <wp:wrapNone/>
                <wp:docPr id="1448182533" name="Geschweifte Klammer rechts 2"/>
                <wp:cNvGraphicFramePr/>
                <a:graphic xmlns:a="http://schemas.openxmlformats.org/drawingml/2006/main">
                  <a:graphicData uri="http://schemas.microsoft.com/office/word/2010/wordprocessingShape">
                    <wps:wsp>
                      <wps:cNvSpPr/>
                      <wps:spPr>
                        <a:xfrm>
                          <a:off x="0" y="0"/>
                          <a:ext cx="333375" cy="3714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DFCBD" id="Geschweifte Klammer rechts 2" o:spid="_x0000_s1026" type="#_x0000_t88" style="position:absolute;margin-left:36.3pt;margin-top:12.9pt;width:26.25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" adj="1615" strokecolor="#4472c4 [3204]" strokeweight=".5pt">
                <v:stroke joinstyle="miter"/>
              </v:shape>
            </w:pict>
          </mc:Fallback>
        </mc:AlternateContent>
      </w:r>
      <w:r w:rsidRPr="00BB5F1B">
        <w:rPr>
          <w:rFonts w:asciiTheme="majorHAnsi" w:hAnsiTheme="majorHAnsi" w:cstheme="majorHAnsi"/>
          <w:sz w:val="21"/>
          <w:szCs w:val="21"/>
          <w:lang w:val="en-US"/>
        </w:rPr>
        <w:t xml:space="preserve">- Mental Health </w:t>
      </w:r>
    </w:p>
    <w:p w14:paraId="2DE157F5" w14:textId="77777777" w:rsidR="00C22493" w:rsidRPr="00BB5F1B" w:rsidRDefault="00C22493" w:rsidP="00C22493">
      <w:pPr>
        <w:rPr>
          <w:rFonts w:asciiTheme="majorHAnsi" w:hAnsiTheme="majorHAnsi" w:cstheme="majorHAnsi"/>
          <w:sz w:val="21"/>
          <w:szCs w:val="21"/>
          <w:lang w:val="en-US"/>
        </w:rPr>
      </w:pP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63360" behindDoc="0" locked="0" layoutInCell="1" allowOverlap="1" wp14:anchorId="067035F0" wp14:editId="19D1F8C7">
                <wp:simplePos x="0" y="0"/>
                <wp:positionH relativeFrom="column">
                  <wp:posOffset>1055855</wp:posOffset>
                </wp:positionH>
                <wp:positionV relativeFrom="paragraph">
                  <wp:posOffset>71590</wp:posOffset>
                </wp:positionV>
                <wp:extent cx="1543050" cy="257175"/>
                <wp:effectExtent l="0" t="0" r="0" b="9525"/>
                <wp:wrapNone/>
                <wp:docPr id="1624974318" name="Textfeld 3"/>
                <wp:cNvGraphicFramePr/>
                <a:graphic xmlns:a="http://schemas.openxmlformats.org/drawingml/2006/main">
                  <a:graphicData uri="http://schemas.microsoft.com/office/word/2010/wordprocessingShape">
                    <wps:wsp>
                      <wps:cNvSpPr txBox="1"/>
                      <wps:spPr>
                        <a:xfrm>
                          <a:off x="0" y="0"/>
                          <a:ext cx="1543050" cy="257175"/>
                        </a:xfrm>
                        <a:prstGeom prst="rect">
                          <a:avLst/>
                        </a:prstGeom>
                        <a:solidFill>
                          <a:schemeClr val="lt1"/>
                        </a:solidFill>
                        <a:ln w="6350">
                          <a:noFill/>
                        </a:ln>
                      </wps:spPr>
                      <wps:txbx>
                        <w:txbxContent>
                          <w:p w14:paraId="06331A61" w14:textId="77777777" w:rsidR="00C22493" w:rsidRPr="003D503E" w:rsidRDefault="00C22493" w:rsidP="00C22493">
                            <w:pPr>
                              <w:rPr>
                                <w:rFonts w:asciiTheme="majorHAnsi" w:hAnsiTheme="majorHAnsi" w:cstheme="majorHAnsi"/>
                                <w:sz w:val="20"/>
                                <w:szCs w:val="20"/>
                              </w:rPr>
                            </w:pPr>
                            <w:r w:rsidRPr="005D0B39">
                              <w:rPr>
                                <w:rFonts w:asciiTheme="majorHAnsi" w:hAnsiTheme="majorHAnsi" w:cstheme="majorHAnsi"/>
                                <w:sz w:val="16"/>
                                <w:szCs w:val="16"/>
                              </w:rPr>
                              <w:t>Lifestyle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035F0" id="_x0000_s1030" type="#_x0000_t202" style="position:absolute;margin-left:83.15pt;margin-top:5.65pt;width:121.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" fillcolor="white [3201]" stroked="f" strokeweight=".5pt">
                <v:textbox>
                  <w:txbxContent>
                    <w:p w14:paraId="06331A61" w14:textId="77777777" w:rsidR="00C22493" w:rsidRPr="003D503E" w:rsidRDefault="00C22493" w:rsidP="00C22493">
                      <w:pPr>
                        <w:rPr>
                          <w:rFonts w:asciiTheme="majorHAnsi" w:hAnsiTheme="majorHAnsi" w:cstheme="majorHAnsi"/>
                          <w:sz w:val="20"/>
                          <w:szCs w:val="20"/>
                        </w:rPr>
                      </w:pPr>
                      <w:r w:rsidRPr="005D0B39">
                        <w:rPr>
                          <w:rFonts w:asciiTheme="majorHAnsi" w:hAnsiTheme="majorHAnsi" w:cstheme="majorHAnsi"/>
                          <w:sz w:val="16"/>
                          <w:szCs w:val="16"/>
                        </w:rPr>
                        <w:t>Lifestyle</w:t>
                      </w:r>
                    </w:p>
                  </w:txbxContent>
                </v:textbox>
              </v:shape>
            </w:pict>
          </mc:Fallback>
        </mc:AlternateContent>
      </w:r>
      <w:r w:rsidRPr="00BB5F1B">
        <w:rPr>
          <w:rFonts w:asciiTheme="majorHAnsi" w:hAnsiTheme="majorHAnsi" w:cstheme="majorHAnsi"/>
          <w:sz w:val="21"/>
          <w:szCs w:val="21"/>
          <w:lang w:val="en-US"/>
        </w:rPr>
        <w:t>- Sex</w:t>
      </w:r>
    </w:p>
    <w:p w14:paraId="38F818A9" w14:textId="77777777" w:rsidR="00C22493" w:rsidRPr="00BB5F1B" w:rsidRDefault="00C22493" w:rsidP="00C22493">
      <w:pPr>
        <w:rPr>
          <w:rFonts w:asciiTheme="majorHAnsi" w:hAnsiTheme="majorHAnsi" w:cstheme="majorHAnsi"/>
          <w:sz w:val="21"/>
          <w:szCs w:val="21"/>
          <w:lang w:val="en-US"/>
        </w:rPr>
      </w:pPr>
      <w:r w:rsidRPr="00BB5F1B">
        <w:rPr>
          <w:rFonts w:asciiTheme="majorHAnsi" w:hAnsiTheme="majorHAnsi" w:cstheme="majorHAnsi"/>
          <w:sz w:val="21"/>
          <w:szCs w:val="21"/>
          <w:lang w:val="en-US"/>
        </w:rPr>
        <w:t>- Other</w:t>
      </w:r>
    </w:p>
    <w:p w14:paraId="20D6F040" w14:textId="77777777" w:rsidR="00C22493" w:rsidRPr="00BB5F1B" w:rsidRDefault="00C22493" w:rsidP="00C22493">
      <w:pPr>
        <w:rPr>
          <w:rFonts w:asciiTheme="majorHAnsi" w:hAnsiTheme="majorHAnsi" w:cstheme="majorHAnsi"/>
          <w:sz w:val="21"/>
          <w:szCs w:val="21"/>
          <w:lang w:val="en-US"/>
        </w:rPr>
      </w:pPr>
    </w:p>
    <w:p w14:paraId="70CB8D75" w14:textId="77777777" w:rsidR="00C22493" w:rsidRPr="00BB5F1B" w:rsidRDefault="00C22493" w:rsidP="00C22493">
      <w:pPr>
        <w:rPr>
          <w:rFonts w:asciiTheme="majorHAnsi" w:hAnsiTheme="majorHAnsi" w:cstheme="majorHAnsi"/>
          <w:sz w:val="21"/>
          <w:szCs w:val="21"/>
          <w:lang w:val="en-US"/>
        </w:rPr>
      </w:pPr>
      <w:r w:rsidRPr="00EA1E35">
        <w:rPr>
          <w:rFonts w:asciiTheme="majorHAnsi" w:hAnsiTheme="majorHAnsi" w:cstheme="majorHAnsi"/>
          <w:b/>
          <w:bCs/>
          <w:noProof/>
          <w:sz w:val="21"/>
          <w:szCs w:val="21"/>
          <w:u w:val="single"/>
        </w:rPr>
        <mc:AlternateContent>
          <mc:Choice Requires="wps">
            <w:drawing>
              <wp:anchor distT="0" distB="0" distL="114300" distR="114300" simplePos="0" relativeHeight="251693056" behindDoc="0" locked="0" layoutInCell="1" allowOverlap="1" wp14:anchorId="2741B3CD" wp14:editId="1E9B7A38">
                <wp:simplePos x="0" y="0"/>
                <wp:positionH relativeFrom="column">
                  <wp:posOffset>5394960</wp:posOffset>
                </wp:positionH>
                <wp:positionV relativeFrom="paragraph">
                  <wp:posOffset>69216</wp:posOffset>
                </wp:positionV>
                <wp:extent cx="962025" cy="781050"/>
                <wp:effectExtent l="0" t="0" r="28575" b="19050"/>
                <wp:wrapNone/>
                <wp:docPr id="486343898" name="Textfeld 6"/>
                <wp:cNvGraphicFramePr/>
                <a:graphic xmlns:a="http://schemas.openxmlformats.org/drawingml/2006/main">
                  <a:graphicData uri="http://schemas.microsoft.com/office/word/2010/wordprocessingShape">
                    <wps:wsp>
                      <wps:cNvSpPr txBox="1"/>
                      <wps:spPr>
                        <a:xfrm>
                          <a:off x="0" y="0"/>
                          <a:ext cx="962025" cy="781050"/>
                        </a:xfrm>
                        <a:prstGeom prst="rect">
                          <a:avLst/>
                        </a:prstGeom>
                        <a:solidFill>
                          <a:schemeClr val="lt1"/>
                        </a:solidFill>
                        <a:ln w="6350">
                          <a:solidFill>
                            <a:prstClr val="black"/>
                          </a:solidFill>
                        </a:ln>
                      </wps:spPr>
                      <wps:txbx>
                        <w:txbxContent>
                          <w:p w14:paraId="7187AFD6" w14:textId="77777777" w:rsidR="00C22493" w:rsidRDefault="00C22493" w:rsidP="00C22493">
                            <w:r>
                              <w:t xml:space="preserve">Take </w:t>
                            </w:r>
                            <w:proofErr w:type="spellStart"/>
                            <w:r>
                              <w:t>as</w:t>
                            </w:r>
                            <w:proofErr w:type="spellEnd"/>
                            <w:r>
                              <w:t xml:space="preserve"> </w:t>
                            </w:r>
                            <w:proofErr w:type="spellStart"/>
                            <w:r>
                              <w:t>domain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41B3CD" id="_x0000_s1031" type="#_x0000_t202" style="position:absolute;margin-left:424.8pt;margin-top:5.45pt;width:75.75pt;height:61.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vHOQIAAIIEAAAOAAAAZHJzL2Uyb0RvYy54bWysVE1v2zAMvQ/YfxB0X+xkSdo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" fillcolor="white [3201]" strokeweight=".5pt">
                <v:textbox>
                  <w:txbxContent>
                    <w:p w14:paraId="7187AFD6" w14:textId="77777777" w:rsidR="00C22493" w:rsidRDefault="00C22493" w:rsidP="00C22493">
                      <w:r>
                        <w:t>Take as domain</w:t>
                      </w:r>
                    </w:p>
                  </w:txbxContent>
                </v:textbox>
              </v:shape>
            </w:pict>
          </mc:Fallback>
        </mc:AlternateContent>
      </w:r>
      <w:r w:rsidRPr="00EA1E35">
        <w:rPr>
          <w:rFonts w:asciiTheme="majorHAnsi" w:hAnsiTheme="majorHAnsi" w:cstheme="majorHAnsi"/>
          <w:b/>
          <w:bCs/>
          <w:noProof/>
          <w:sz w:val="21"/>
          <w:szCs w:val="21"/>
          <w:u w:val="single"/>
        </w:rPr>
        <mc:AlternateContent>
          <mc:Choice Requires="wps">
            <w:drawing>
              <wp:anchor distT="0" distB="0" distL="114300" distR="114300" simplePos="0" relativeHeight="251684864" behindDoc="0" locked="0" layoutInCell="1" allowOverlap="1" wp14:anchorId="4DAC7967" wp14:editId="6CBA540F">
                <wp:simplePos x="0" y="0"/>
                <wp:positionH relativeFrom="column">
                  <wp:posOffset>2461260</wp:posOffset>
                </wp:positionH>
                <wp:positionV relativeFrom="paragraph">
                  <wp:posOffset>59691</wp:posOffset>
                </wp:positionV>
                <wp:extent cx="2676525" cy="800100"/>
                <wp:effectExtent l="0" t="0" r="28575" b="19050"/>
                <wp:wrapNone/>
                <wp:docPr id="2125607408" name="Textfeld 5"/>
                <wp:cNvGraphicFramePr/>
                <a:graphic xmlns:a="http://schemas.openxmlformats.org/drawingml/2006/main">
                  <a:graphicData uri="http://schemas.microsoft.com/office/word/2010/wordprocessingShape">
                    <wps:wsp>
                      <wps:cNvSpPr txBox="1"/>
                      <wps:spPr>
                        <a:xfrm>
                          <a:off x="0" y="0"/>
                          <a:ext cx="2676525" cy="800100"/>
                        </a:xfrm>
                        <a:prstGeom prst="rect">
                          <a:avLst/>
                        </a:prstGeom>
                        <a:solidFill>
                          <a:schemeClr val="lt1"/>
                        </a:solidFill>
                        <a:ln w="6350">
                          <a:solidFill>
                            <a:prstClr val="black"/>
                          </a:solidFill>
                        </a:ln>
                      </wps:spPr>
                      <wps:txbx>
                        <w:txbxContent>
                          <w:p w14:paraId="7D719236" w14:textId="77777777" w:rsidR="00C22493" w:rsidRDefault="00C22493" w:rsidP="00C22493">
                            <w:pPr>
                              <w:shd w:val="clear" w:color="auto" w:fill="E2EFD9" w:themeFill="accent6" w:themeFillTint="33"/>
                            </w:pPr>
                            <w:r>
                              <w:t xml:space="preserve">Data </w:t>
                            </w:r>
                            <w:proofErr w:type="spellStart"/>
                            <w:r>
                              <w:t>available</w:t>
                            </w:r>
                            <w:proofErr w:type="spellEnd"/>
                            <w:r>
                              <w:t>: GBD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C7967" id="_x0000_s1032" type="#_x0000_t202" style="position:absolute;margin-left:193.8pt;margin-top:4.7pt;width:210.75pt;height:6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YaOgIAAIM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" fillcolor="white [3201]" strokeweight=".5pt">
                <v:textbox>
                  <w:txbxContent>
                    <w:p w14:paraId="7D719236" w14:textId="77777777" w:rsidR="00C22493" w:rsidRDefault="00C22493" w:rsidP="00C22493">
                      <w:pPr>
                        <w:shd w:val="clear" w:color="auto" w:fill="E2EFD9" w:themeFill="accent6" w:themeFillTint="33"/>
                      </w:pPr>
                      <w:r>
                        <w:t>Data available: GBD</w:t>
                      </w:r>
                    </w:p>
                  </w:txbxContent>
                </v:textbox>
              </v:shape>
            </w:pict>
          </mc:Fallback>
        </mc:AlternateContent>
      </w:r>
      <w:r w:rsidRPr="00EA1E35">
        <w:rPr>
          <w:rFonts w:asciiTheme="majorHAnsi" w:hAnsiTheme="majorHAnsi" w:cstheme="majorHAnsi"/>
          <w:b/>
          <w:bCs/>
          <w:noProof/>
          <w:sz w:val="21"/>
          <w:szCs w:val="21"/>
          <w:u w:val="single"/>
        </w:rPr>
        <mc:AlternateContent>
          <mc:Choice Requires="wps">
            <w:drawing>
              <wp:anchor distT="0" distB="0" distL="114300" distR="114300" simplePos="0" relativeHeight="251666432" behindDoc="0" locked="0" layoutInCell="1" allowOverlap="1" wp14:anchorId="4337B604" wp14:editId="4B4E86F4">
                <wp:simplePos x="0" y="0"/>
                <wp:positionH relativeFrom="column">
                  <wp:posOffset>1182708</wp:posOffset>
                </wp:positionH>
                <wp:positionV relativeFrom="paragraph">
                  <wp:posOffset>212255</wp:posOffset>
                </wp:positionV>
                <wp:extent cx="1543050" cy="257175"/>
                <wp:effectExtent l="0" t="0" r="0" b="9525"/>
                <wp:wrapNone/>
                <wp:docPr id="595080383" name="Textfeld 3"/>
                <wp:cNvGraphicFramePr/>
                <a:graphic xmlns:a="http://schemas.openxmlformats.org/drawingml/2006/main">
                  <a:graphicData uri="http://schemas.microsoft.com/office/word/2010/wordprocessingShape">
                    <wps:wsp>
                      <wps:cNvSpPr txBox="1"/>
                      <wps:spPr>
                        <a:xfrm>
                          <a:off x="0" y="0"/>
                          <a:ext cx="1543050" cy="257175"/>
                        </a:xfrm>
                        <a:prstGeom prst="rect">
                          <a:avLst/>
                        </a:prstGeom>
                        <a:solidFill>
                          <a:schemeClr val="lt1"/>
                        </a:solidFill>
                        <a:ln w="6350">
                          <a:noFill/>
                        </a:ln>
                      </wps:spPr>
                      <wps:txbx>
                        <w:txbxContent>
                          <w:p w14:paraId="090309FF" w14:textId="77777777" w:rsidR="00C22493" w:rsidRPr="005D0B39" w:rsidRDefault="00C22493" w:rsidP="00C22493">
                            <w:pPr>
                              <w:rPr>
                                <w:rFonts w:asciiTheme="majorHAnsi" w:hAnsiTheme="majorHAnsi" w:cstheme="majorHAnsi"/>
                                <w:sz w:val="16"/>
                                <w:szCs w:val="16"/>
                              </w:rPr>
                            </w:pPr>
                            <w:proofErr w:type="spellStart"/>
                            <w:r w:rsidRPr="005D0B39">
                              <w:rPr>
                                <w:rFonts w:asciiTheme="majorHAnsi" w:hAnsiTheme="majorHAnsi" w:cstheme="majorHAnsi"/>
                                <w:sz w:val="16"/>
                                <w:szCs w:val="16"/>
                              </w:rPr>
                              <w:t>Physical</w:t>
                            </w:r>
                            <w:proofErr w:type="spellEnd"/>
                            <w:r w:rsidRPr="005D0B39">
                              <w:rPr>
                                <w:rFonts w:asciiTheme="majorHAnsi" w:hAnsiTheme="majorHAnsi" w:cstheme="majorHAnsi"/>
                                <w:sz w:val="16"/>
                                <w:szCs w:val="16"/>
                              </w:rPr>
                              <w:t xml:space="preserve"> </w:t>
                            </w:r>
                            <w:proofErr w:type="spellStart"/>
                            <w:r w:rsidRPr="005D0B39">
                              <w:rPr>
                                <w:rFonts w:asciiTheme="majorHAnsi" w:hAnsiTheme="majorHAnsi" w:cstheme="majorHAnsi"/>
                                <w:sz w:val="16"/>
                                <w:szCs w:val="16"/>
                              </w:rPr>
                              <w:t>crime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7B604" id="_x0000_s1033" type="#_x0000_t202" style="position:absolute;margin-left:93.15pt;margin-top:16.7pt;width:121.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" fillcolor="white [3201]" stroked="f" strokeweight=".5pt">
                <v:textbox>
                  <w:txbxContent>
                    <w:p w14:paraId="090309FF" w14:textId="77777777" w:rsidR="00C22493" w:rsidRPr="005D0B39" w:rsidRDefault="00C22493" w:rsidP="00C22493">
                      <w:pPr>
                        <w:rPr>
                          <w:rFonts w:asciiTheme="majorHAnsi" w:hAnsiTheme="majorHAnsi" w:cstheme="majorHAnsi"/>
                          <w:sz w:val="16"/>
                          <w:szCs w:val="16"/>
                        </w:rPr>
                      </w:pPr>
                      <w:r w:rsidRPr="005D0B39">
                        <w:rPr>
                          <w:rFonts w:asciiTheme="majorHAnsi" w:hAnsiTheme="majorHAnsi" w:cstheme="majorHAnsi"/>
                          <w:sz w:val="16"/>
                          <w:szCs w:val="16"/>
                        </w:rPr>
                        <w:t>Physical crime</w:t>
                      </w:r>
                    </w:p>
                  </w:txbxContent>
                </v:textbox>
              </v:shape>
            </w:pict>
          </mc:Fallback>
        </mc:AlternateContent>
      </w:r>
      <w:r w:rsidRPr="00EA1E35">
        <w:rPr>
          <w:rFonts w:asciiTheme="majorHAnsi" w:hAnsiTheme="majorHAnsi" w:cstheme="majorHAnsi"/>
          <w:b/>
          <w:bCs/>
          <w:noProof/>
          <w:sz w:val="21"/>
          <w:szCs w:val="21"/>
          <w:u w:val="single"/>
        </w:rPr>
        <mc:AlternateContent>
          <mc:Choice Requires="wps">
            <w:drawing>
              <wp:anchor distT="0" distB="0" distL="114300" distR="114300" simplePos="0" relativeHeight="251665408" behindDoc="0" locked="0" layoutInCell="1" allowOverlap="1" wp14:anchorId="1E9C0DC4" wp14:editId="63C8EAD9">
                <wp:simplePos x="0" y="0"/>
                <wp:positionH relativeFrom="column">
                  <wp:posOffset>746760</wp:posOffset>
                </wp:positionH>
                <wp:positionV relativeFrom="paragraph">
                  <wp:posOffset>187960</wp:posOffset>
                </wp:positionV>
                <wp:extent cx="371475" cy="304800"/>
                <wp:effectExtent l="0" t="0" r="28575" b="19050"/>
                <wp:wrapNone/>
                <wp:docPr id="1455686904" name="Geschweifte Klammer rechts 2"/>
                <wp:cNvGraphicFramePr/>
                <a:graphic xmlns:a="http://schemas.openxmlformats.org/drawingml/2006/main">
                  <a:graphicData uri="http://schemas.microsoft.com/office/word/2010/wordprocessingShape">
                    <wps:wsp>
                      <wps:cNvSpPr/>
                      <wps:spPr>
                        <a:xfrm>
                          <a:off x="0" y="0"/>
                          <a:ext cx="371475" cy="3048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F5666" id="Geschweifte Klammer rechts 2" o:spid="_x0000_s1026" type="#_x0000_t88" style="position:absolute;margin-left:58.8pt;margin-top:14.8pt;width:29.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" strokecolor="#4472c4 [3204]" strokeweight=".5pt">
                <v:stroke joinstyle="miter"/>
              </v:shape>
            </w:pict>
          </mc:Fallback>
        </mc:AlternateContent>
      </w:r>
      <w:r w:rsidRPr="00BB5F1B">
        <w:rPr>
          <w:rFonts w:asciiTheme="majorHAnsi" w:hAnsiTheme="majorHAnsi" w:cstheme="majorHAnsi"/>
          <w:b/>
          <w:bCs/>
          <w:sz w:val="21"/>
          <w:szCs w:val="21"/>
          <w:u w:val="single"/>
          <w:lang w:val="en-US"/>
        </w:rPr>
        <w:t>Crime (17)</w:t>
      </w:r>
      <w:r w:rsidRPr="00BB5F1B">
        <w:rPr>
          <w:rFonts w:asciiTheme="majorHAnsi" w:hAnsiTheme="majorHAnsi" w:cstheme="majorHAnsi"/>
          <w:sz w:val="21"/>
          <w:szCs w:val="21"/>
          <w:lang w:val="en-US"/>
        </w:rPr>
        <w:br/>
        <w:t>- Bodily harm</w:t>
      </w:r>
    </w:p>
    <w:p w14:paraId="4BFEA2E9" w14:textId="77777777" w:rsidR="00C22493" w:rsidRPr="00BB5F1B" w:rsidRDefault="00C22493" w:rsidP="00C22493">
      <w:pPr>
        <w:rPr>
          <w:rFonts w:asciiTheme="majorHAnsi" w:hAnsiTheme="majorHAnsi" w:cstheme="majorHAnsi"/>
          <w:sz w:val="21"/>
          <w:szCs w:val="21"/>
          <w:lang w:val="en-US"/>
        </w:rPr>
      </w:pP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67456" behindDoc="0" locked="0" layoutInCell="1" allowOverlap="1" wp14:anchorId="2DE66E16" wp14:editId="7C1A0101">
                <wp:simplePos x="0" y="0"/>
                <wp:positionH relativeFrom="column">
                  <wp:posOffset>714375</wp:posOffset>
                </wp:positionH>
                <wp:positionV relativeFrom="paragraph">
                  <wp:posOffset>169545</wp:posOffset>
                </wp:positionV>
                <wp:extent cx="371475" cy="304800"/>
                <wp:effectExtent l="0" t="0" r="28575" b="19050"/>
                <wp:wrapNone/>
                <wp:docPr id="1220712184" name="Geschweifte Klammer rechts 2"/>
                <wp:cNvGraphicFramePr/>
                <a:graphic xmlns:a="http://schemas.openxmlformats.org/drawingml/2006/main">
                  <a:graphicData uri="http://schemas.microsoft.com/office/word/2010/wordprocessingShape">
                    <wps:wsp>
                      <wps:cNvSpPr/>
                      <wps:spPr>
                        <a:xfrm>
                          <a:off x="0" y="0"/>
                          <a:ext cx="371475" cy="3048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1A584" id="Geschweifte Klammer rechts 2" o:spid="_x0000_s1026" type="#_x0000_t88" style="position:absolute;margin-left:56.25pt;margin-top:13.35pt;width:29.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" strokecolor="#4472c4 [3204]" strokeweight=".5pt">
                <v:stroke joinstyle="miter"/>
              </v:shape>
            </w:pict>
          </mc:Fallback>
        </mc:AlternateContent>
      </w:r>
      <w:r w:rsidRPr="00BB5F1B">
        <w:rPr>
          <w:rFonts w:asciiTheme="majorHAnsi" w:hAnsiTheme="majorHAnsi" w:cstheme="majorHAnsi"/>
          <w:sz w:val="21"/>
          <w:szCs w:val="21"/>
          <w:lang w:val="en-US"/>
        </w:rPr>
        <w:t>- Antisocial</w:t>
      </w:r>
    </w:p>
    <w:p w14:paraId="02BCA395" w14:textId="77777777" w:rsidR="00C22493" w:rsidRPr="00BB5F1B" w:rsidRDefault="00C22493" w:rsidP="00C22493">
      <w:pPr>
        <w:rPr>
          <w:rFonts w:asciiTheme="majorHAnsi" w:hAnsiTheme="majorHAnsi" w:cstheme="majorHAnsi"/>
          <w:sz w:val="21"/>
          <w:szCs w:val="21"/>
          <w:lang w:val="en-US"/>
        </w:rPr>
      </w:pP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68480" behindDoc="0" locked="0" layoutInCell="1" allowOverlap="1" wp14:anchorId="0CA57A5A" wp14:editId="43539341">
                <wp:simplePos x="0" y="0"/>
                <wp:positionH relativeFrom="column">
                  <wp:posOffset>1187993</wp:posOffset>
                </wp:positionH>
                <wp:positionV relativeFrom="paragraph">
                  <wp:posOffset>30502</wp:posOffset>
                </wp:positionV>
                <wp:extent cx="1543050" cy="257175"/>
                <wp:effectExtent l="0" t="0" r="0" b="9525"/>
                <wp:wrapNone/>
                <wp:docPr id="2034185139" name="Textfeld 3"/>
                <wp:cNvGraphicFramePr/>
                <a:graphic xmlns:a="http://schemas.openxmlformats.org/drawingml/2006/main">
                  <a:graphicData uri="http://schemas.microsoft.com/office/word/2010/wordprocessingShape">
                    <wps:wsp>
                      <wps:cNvSpPr txBox="1"/>
                      <wps:spPr>
                        <a:xfrm>
                          <a:off x="0" y="0"/>
                          <a:ext cx="1543050" cy="257175"/>
                        </a:xfrm>
                        <a:prstGeom prst="rect">
                          <a:avLst/>
                        </a:prstGeom>
                        <a:solidFill>
                          <a:schemeClr val="lt1"/>
                        </a:solidFill>
                        <a:ln w="6350">
                          <a:noFill/>
                        </a:ln>
                      </wps:spPr>
                      <wps:txbx>
                        <w:txbxContent>
                          <w:p w14:paraId="54A33029" w14:textId="77777777" w:rsidR="00C22493" w:rsidRPr="005D0B39" w:rsidRDefault="00C22493" w:rsidP="00C22493">
                            <w:pPr>
                              <w:rPr>
                                <w:rFonts w:asciiTheme="majorHAnsi" w:hAnsiTheme="majorHAnsi" w:cstheme="majorHAnsi"/>
                                <w:sz w:val="16"/>
                                <w:szCs w:val="16"/>
                              </w:rPr>
                            </w:pPr>
                            <w:r w:rsidRPr="005D0B39">
                              <w:rPr>
                                <w:rFonts w:asciiTheme="majorHAnsi" w:hAnsiTheme="majorHAnsi" w:cstheme="majorHAnsi"/>
                                <w:sz w:val="16"/>
                                <w:szCs w:val="16"/>
                              </w:rPr>
                              <w:t>Non-</w:t>
                            </w:r>
                            <w:proofErr w:type="spellStart"/>
                            <w:r w:rsidRPr="005D0B39">
                              <w:rPr>
                                <w:rFonts w:asciiTheme="majorHAnsi" w:hAnsiTheme="majorHAnsi" w:cstheme="majorHAnsi"/>
                                <w:sz w:val="16"/>
                                <w:szCs w:val="16"/>
                              </w:rPr>
                              <w:t>physical</w:t>
                            </w:r>
                            <w:proofErr w:type="spellEnd"/>
                            <w:r w:rsidRPr="005D0B39">
                              <w:rPr>
                                <w:rFonts w:asciiTheme="majorHAnsi" w:hAnsiTheme="majorHAnsi" w:cstheme="majorHAnsi"/>
                                <w:sz w:val="16"/>
                                <w:szCs w:val="16"/>
                              </w:rPr>
                              <w:t xml:space="preserve"> </w:t>
                            </w:r>
                            <w:proofErr w:type="spellStart"/>
                            <w:r w:rsidRPr="005D0B39">
                              <w:rPr>
                                <w:rFonts w:asciiTheme="majorHAnsi" w:hAnsiTheme="majorHAnsi" w:cstheme="majorHAnsi"/>
                                <w:sz w:val="16"/>
                                <w:szCs w:val="16"/>
                              </w:rPr>
                              <w:t>crime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57A5A" id="_x0000_s1034" type="#_x0000_t202" style="position:absolute;margin-left:93.55pt;margin-top:2.4pt;width:121.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" fillcolor="white [3201]" stroked="f" strokeweight=".5pt">
                <v:textbox>
                  <w:txbxContent>
                    <w:p w14:paraId="54A33029" w14:textId="77777777" w:rsidR="00C22493" w:rsidRPr="005D0B39" w:rsidRDefault="00C22493" w:rsidP="00C22493">
                      <w:pPr>
                        <w:rPr>
                          <w:rFonts w:asciiTheme="majorHAnsi" w:hAnsiTheme="majorHAnsi" w:cstheme="majorHAnsi"/>
                          <w:sz w:val="16"/>
                          <w:szCs w:val="16"/>
                        </w:rPr>
                      </w:pPr>
                      <w:r w:rsidRPr="005D0B39">
                        <w:rPr>
                          <w:rFonts w:asciiTheme="majorHAnsi" w:hAnsiTheme="majorHAnsi" w:cstheme="majorHAnsi"/>
                          <w:sz w:val="16"/>
                          <w:szCs w:val="16"/>
                        </w:rPr>
                        <w:t>Non-physical crime</w:t>
                      </w:r>
                    </w:p>
                  </w:txbxContent>
                </v:textbox>
              </v:shape>
            </w:pict>
          </mc:Fallback>
        </mc:AlternateContent>
      </w:r>
      <w:r w:rsidRPr="00BB5F1B">
        <w:rPr>
          <w:rFonts w:asciiTheme="majorHAnsi" w:hAnsiTheme="majorHAnsi" w:cstheme="majorHAnsi"/>
          <w:sz w:val="21"/>
          <w:szCs w:val="21"/>
          <w:lang w:val="en-US"/>
        </w:rPr>
        <w:t>- Theft/ fraud</w:t>
      </w:r>
    </w:p>
    <w:p w14:paraId="19DC43ED" w14:textId="77777777" w:rsidR="00C22493" w:rsidRPr="00BB5F1B" w:rsidRDefault="00C22493" w:rsidP="00C22493">
      <w:pPr>
        <w:rPr>
          <w:rFonts w:asciiTheme="majorHAnsi" w:hAnsiTheme="majorHAnsi" w:cstheme="majorHAnsi"/>
          <w:sz w:val="21"/>
          <w:szCs w:val="21"/>
          <w:lang w:val="en-US"/>
        </w:rPr>
      </w:pPr>
      <w:r w:rsidRPr="00BB5F1B">
        <w:rPr>
          <w:rFonts w:asciiTheme="majorHAnsi" w:hAnsiTheme="majorHAnsi" w:cstheme="majorHAnsi"/>
          <w:sz w:val="21"/>
          <w:szCs w:val="21"/>
          <w:lang w:val="en-US"/>
        </w:rPr>
        <w:t>- Other</w:t>
      </w:r>
    </w:p>
    <w:p w14:paraId="3226A8CD" w14:textId="77777777" w:rsidR="00C22493" w:rsidRPr="00BB5F1B" w:rsidRDefault="00C22493" w:rsidP="00C22493">
      <w:pPr>
        <w:rPr>
          <w:rFonts w:asciiTheme="majorHAnsi" w:hAnsiTheme="majorHAnsi" w:cstheme="majorHAnsi"/>
          <w:sz w:val="21"/>
          <w:szCs w:val="21"/>
          <w:lang w:val="en-US"/>
        </w:rPr>
      </w:pPr>
    </w:p>
    <w:p w14:paraId="102698D1" w14:textId="77777777" w:rsidR="00C22493" w:rsidRPr="00BB5F1B" w:rsidRDefault="00C22493" w:rsidP="00C22493">
      <w:pPr>
        <w:rPr>
          <w:rFonts w:asciiTheme="majorHAnsi" w:hAnsiTheme="majorHAnsi" w:cstheme="majorHAnsi"/>
          <w:b/>
          <w:bCs/>
          <w:sz w:val="21"/>
          <w:szCs w:val="21"/>
          <w:u w:val="single"/>
          <w:lang w:val="en-US"/>
        </w:rPr>
      </w:pPr>
      <w:r>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94080" behindDoc="0" locked="0" layoutInCell="1" allowOverlap="1" wp14:anchorId="7845062B" wp14:editId="0B0A8C7F">
                <wp:simplePos x="0" y="0"/>
                <wp:positionH relativeFrom="column">
                  <wp:posOffset>5433060</wp:posOffset>
                </wp:positionH>
                <wp:positionV relativeFrom="paragraph">
                  <wp:posOffset>6985</wp:posOffset>
                </wp:positionV>
                <wp:extent cx="962025" cy="504825"/>
                <wp:effectExtent l="0" t="0" r="28575" b="28575"/>
                <wp:wrapNone/>
                <wp:docPr id="299747114" name="Textfeld 6"/>
                <wp:cNvGraphicFramePr/>
                <a:graphic xmlns:a="http://schemas.openxmlformats.org/drawingml/2006/main">
                  <a:graphicData uri="http://schemas.microsoft.com/office/word/2010/wordprocessingShape">
                    <wps:wsp>
                      <wps:cNvSpPr txBox="1"/>
                      <wps:spPr>
                        <a:xfrm>
                          <a:off x="0" y="0"/>
                          <a:ext cx="962025" cy="504825"/>
                        </a:xfrm>
                        <a:prstGeom prst="rect">
                          <a:avLst/>
                        </a:prstGeom>
                        <a:solidFill>
                          <a:schemeClr val="lt1"/>
                        </a:solidFill>
                        <a:ln w="6350">
                          <a:solidFill>
                            <a:prstClr val="black"/>
                          </a:solidFill>
                        </a:ln>
                      </wps:spPr>
                      <wps:txbx>
                        <w:txbxContent>
                          <w:p w14:paraId="137B7B66" w14:textId="77777777" w:rsidR="00C22493" w:rsidRPr="00BB5F1B" w:rsidRDefault="00C22493" w:rsidP="00C22493">
                            <w:pPr>
                              <w:rPr>
                                <w:rFonts w:asciiTheme="majorHAnsi" w:hAnsiTheme="majorHAnsi" w:cstheme="majorHAnsi"/>
                                <w:sz w:val="18"/>
                                <w:szCs w:val="18"/>
                                <w:lang w:val="en-US"/>
                              </w:rPr>
                            </w:pPr>
                            <w:r w:rsidRPr="00BB5F1B">
                              <w:rPr>
                                <w:rFonts w:asciiTheme="majorHAnsi" w:hAnsiTheme="majorHAnsi" w:cstheme="majorHAnsi"/>
                                <w:sz w:val="18"/>
                                <w:szCs w:val="18"/>
                                <w:lang w:val="en-US"/>
                              </w:rPr>
                              <w:t>I am not sure, if I get enough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45062B" id="_x0000_t202" coordsize="21600,21600" o:spt="202" path="m,l,21600r21600,l21600,xe">
                <v:stroke joinstyle="miter"/>
                <v:path gradientshapeok="t" o:connecttype="rect"/>
              </v:shapetype>
              <v:shape id="_x0000_s1035" type="#_x0000_t202" style="position:absolute;margin-left:427.8pt;margin-top:.55pt;width:75.75pt;height:39.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" fillcolor="white [3201]" strokeweight=".5pt">
                <v:textbox>
                  <w:txbxContent>
                    <w:p w14:paraId="137B7B66" w14:textId="77777777" w:rsidR="00C22493" w:rsidRPr="00BB5F1B" w:rsidRDefault="00C22493" w:rsidP="00C22493">
                      <w:pPr>
                        <w:rPr>
                          <w:rFonts w:asciiTheme="majorHAnsi" w:hAnsiTheme="majorHAnsi" w:cstheme="majorHAnsi"/>
                          <w:sz w:val="18"/>
                          <w:szCs w:val="18"/>
                          <w:lang w:val="en-US"/>
                        </w:rPr>
                      </w:pPr>
                      <w:r w:rsidRPr="00BB5F1B">
                        <w:rPr>
                          <w:rFonts w:asciiTheme="majorHAnsi" w:hAnsiTheme="majorHAnsi" w:cstheme="majorHAnsi"/>
                          <w:sz w:val="18"/>
                          <w:szCs w:val="18"/>
                          <w:lang w:val="en-US"/>
                        </w:rPr>
                        <w:t>I am not sure, if I get enough information</w:t>
                      </w:r>
                    </w:p>
                  </w:txbxContent>
                </v:textbox>
              </v:shape>
            </w:pict>
          </mc:Fallback>
        </mc:AlternateContent>
      </w:r>
      <w:r>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85888" behindDoc="0" locked="0" layoutInCell="1" allowOverlap="1" wp14:anchorId="2EBC94C4" wp14:editId="13A3F8A0">
                <wp:simplePos x="0" y="0"/>
                <wp:positionH relativeFrom="column">
                  <wp:posOffset>2470785</wp:posOffset>
                </wp:positionH>
                <wp:positionV relativeFrom="paragraph">
                  <wp:posOffset>6985</wp:posOffset>
                </wp:positionV>
                <wp:extent cx="2676525" cy="533400"/>
                <wp:effectExtent l="0" t="0" r="28575" b="19050"/>
                <wp:wrapNone/>
                <wp:docPr id="1122465270" name="Textfeld 5"/>
                <wp:cNvGraphicFramePr/>
                <a:graphic xmlns:a="http://schemas.openxmlformats.org/drawingml/2006/main">
                  <a:graphicData uri="http://schemas.microsoft.com/office/word/2010/wordprocessingShape">
                    <wps:wsp>
                      <wps:cNvSpPr txBox="1"/>
                      <wps:spPr>
                        <a:xfrm>
                          <a:off x="0" y="0"/>
                          <a:ext cx="2676525" cy="533400"/>
                        </a:xfrm>
                        <a:prstGeom prst="rect">
                          <a:avLst/>
                        </a:prstGeom>
                        <a:solidFill>
                          <a:schemeClr val="lt1"/>
                        </a:solidFill>
                        <a:ln w="6350">
                          <a:solidFill>
                            <a:prstClr val="black"/>
                          </a:solidFill>
                        </a:ln>
                      </wps:spPr>
                      <wps:txbx>
                        <w:txbxContent>
                          <w:p w14:paraId="0339BE1E" w14:textId="77777777" w:rsidR="00C22493" w:rsidRDefault="00C22493" w:rsidP="00C22493">
                            <w:pPr>
                              <w:shd w:val="clear" w:color="auto" w:fill="FBE4D5" w:themeFill="accent2" w:themeFillTint="33"/>
                            </w:pPr>
                            <w:r>
                              <w:t xml:space="preserve">Data </w:t>
                            </w:r>
                            <w:proofErr w:type="spellStart"/>
                            <w:r>
                              <w:t>available</w:t>
                            </w:r>
                            <w:proofErr w:type="spellEnd"/>
                            <w:r>
                              <w:t xml:space="preserve">: </w:t>
                            </w:r>
                            <w:proofErr w:type="spellStart"/>
                            <w:r>
                              <w:t>to</w:t>
                            </w:r>
                            <w:proofErr w:type="spellEnd"/>
                            <w:r>
                              <w:t xml:space="preserve">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4C4" id="_x0000_s1036" type="#_x0000_t202" style="position:absolute;margin-left:194.55pt;margin-top:.55pt;width:210.75pt;height:4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" fillcolor="white [3201]" strokeweight=".5pt">
                <v:textbox>
                  <w:txbxContent>
                    <w:p w14:paraId="0339BE1E" w14:textId="77777777" w:rsidR="00C22493" w:rsidRDefault="00C22493" w:rsidP="00C22493">
                      <w:pPr>
                        <w:shd w:val="clear" w:color="auto" w:fill="FBE4D5" w:themeFill="accent2" w:themeFillTint="33"/>
                      </w:pPr>
                      <w:r>
                        <w:t>Data available: to check</w:t>
                      </w:r>
                    </w:p>
                  </w:txbxContent>
                </v:textbox>
              </v:shape>
            </w:pict>
          </mc:Fallback>
        </mc:AlternateContent>
      </w:r>
      <w:r w:rsidRPr="00BB5F1B">
        <w:rPr>
          <w:rFonts w:asciiTheme="majorHAnsi" w:hAnsiTheme="majorHAnsi" w:cstheme="majorHAnsi"/>
          <w:b/>
          <w:bCs/>
          <w:sz w:val="21"/>
          <w:szCs w:val="21"/>
          <w:u w:val="single"/>
          <w:lang w:val="en-US"/>
        </w:rPr>
        <w:t>Financial (16)</w:t>
      </w:r>
    </w:p>
    <w:p w14:paraId="33C14352" w14:textId="77777777" w:rsidR="00C22493" w:rsidRPr="00BB5F1B" w:rsidRDefault="00C22493" w:rsidP="00C22493">
      <w:pPr>
        <w:rPr>
          <w:rFonts w:asciiTheme="majorHAnsi" w:hAnsiTheme="majorHAnsi" w:cstheme="majorHAnsi"/>
          <w:sz w:val="21"/>
          <w:szCs w:val="21"/>
          <w:lang w:val="en-US"/>
        </w:rPr>
      </w:pPr>
      <w:r w:rsidRPr="00BB5F1B">
        <w:rPr>
          <w:rFonts w:asciiTheme="majorHAnsi" w:hAnsiTheme="majorHAnsi" w:cstheme="majorHAnsi"/>
          <w:sz w:val="21"/>
          <w:szCs w:val="21"/>
          <w:lang w:val="en-US"/>
        </w:rPr>
        <w:t xml:space="preserve">- Gambling </w:t>
      </w:r>
    </w:p>
    <w:p w14:paraId="18407FE0" w14:textId="77777777" w:rsidR="00C22493" w:rsidRPr="00BB5F1B" w:rsidRDefault="00C22493" w:rsidP="00C22493">
      <w:pPr>
        <w:rPr>
          <w:rFonts w:asciiTheme="majorHAnsi" w:hAnsiTheme="majorHAnsi" w:cstheme="majorHAnsi"/>
          <w:sz w:val="21"/>
          <w:szCs w:val="21"/>
          <w:lang w:val="en-US"/>
        </w:rPr>
      </w:pPr>
      <w:r w:rsidRPr="00BB5F1B">
        <w:rPr>
          <w:rFonts w:asciiTheme="majorHAnsi" w:hAnsiTheme="majorHAnsi" w:cstheme="majorHAnsi"/>
          <w:sz w:val="21"/>
          <w:szCs w:val="21"/>
          <w:lang w:val="en-US"/>
        </w:rPr>
        <w:t>- Investment</w:t>
      </w:r>
    </w:p>
    <w:p w14:paraId="7D767B1B" w14:textId="77777777" w:rsidR="00C22493" w:rsidRDefault="00C22493" w:rsidP="00C22493">
      <w:pPr>
        <w:rPr>
          <w:lang w:val="en-US"/>
        </w:rPr>
      </w:pPr>
    </w:p>
    <w:p w14:paraId="455DA6A1" w14:textId="77777777" w:rsidR="00C22493" w:rsidRPr="00BB5F1B" w:rsidRDefault="00C22493" w:rsidP="00C22493">
      <w:pPr>
        <w:rPr>
          <w:rFonts w:asciiTheme="majorHAnsi" w:hAnsiTheme="majorHAnsi" w:cstheme="majorHAnsi"/>
          <w:b/>
          <w:bCs/>
          <w:sz w:val="21"/>
          <w:szCs w:val="21"/>
          <w:u w:val="single"/>
          <w:lang w:val="en-US"/>
        </w:rPr>
      </w:pP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71552" behindDoc="0" locked="0" layoutInCell="1" allowOverlap="1" wp14:anchorId="1485C84D" wp14:editId="6B61F1F6">
                <wp:simplePos x="0" y="0"/>
                <wp:positionH relativeFrom="column">
                  <wp:posOffset>1760014</wp:posOffset>
                </wp:positionH>
                <wp:positionV relativeFrom="paragraph">
                  <wp:posOffset>136525</wp:posOffset>
                </wp:positionV>
                <wp:extent cx="2219930" cy="221993"/>
                <wp:effectExtent l="0" t="0" r="9525" b="6985"/>
                <wp:wrapNone/>
                <wp:docPr id="1580568340" name="Textfeld 3"/>
                <wp:cNvGraphicFramePr/>
                <a:graphic xmlns:a="http://schemas.openxmlformats.org/drawingml/2006/main">
                  <a:graphicData uri="http://schemas.microsoft.com/office/word/2010/wordprocessingShape">
                    <wps:wsp>
                      <wps:cNvSpPr txBox="1"/>
                      <wps:spPr>
                        <a:xfrm>
                          <a:off x="0" y="0"/>
                          <a:ext cx="2219930" cy="221993"/>
                        </a:xfrm>
                        <a:prstGeom prst="rect">
                          <a:avLst/>
                        </a:prstGeom>
                        <a:solidFill>
                          <a:schemeClr val="lt1"/>
                        </a:solidFill>
                        <a:ln w="6350">
                          <a:noFill/>
                        </a:ln>
                      </wps:spPr>
                      <wps:txbx>
                        <w:txbxContent>
                          <w:p w14:paraId="593F3201" w14:textId="77777777" w:rsidR="00C22493" w:rsidRPr="005D0B39" w:rsidRDefault="00C22493" w:rsidP="00C22493">
                            <w:pPr>
                              <w:rPr>
                                <w:rFonts w:asciiTheme="majorHAnsi" w:hAnsiTheme="majorHAnsi" w:cstheme="majorHAnsi"/>
                                <w:sz w:val="16"/>
                                <w:szCs w:val="16"/>
                              </w:rPr>
                            </w:pPr>
                            <w:proofErr w:type="spellStart"/>
                            <w:r w:rsidRPr="005D0B39">
                              <w:rPr>
                                <w:rFonts w:asciiTheme="majorHAnsi" w:hAnsiTheme="majorHAnsi" w:cstheme="majorHAnsi"/>
                                <w:sz w:val="16"/>
                                <w:szCs w:val="16"/>
                              </w:rPr>
                              <w:t>Exposure</w:t>
                            </w:r>
                            <w:proofErr w:type="spellEnd"/>
                            <w:r w:rsidRPr="005D0B39">
                              <w:rPr>
                                <w:rFonts w:asciiTheme="majorHAnsi" w:hAnsiTheme="majorHAnsi" w:cstheme="majorHAnsi"/>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5C84D" id="_x0000_s1037" type="#_x0000_t202" style="position:absolute;margin-left:138.6pt;margin-top:10.75pt;width:174.8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" fillcolor="white [3201]" stroked="f" strokeweight=".5pt">
                <v:textbox>
                  <w:txbxContent>
                    <w:p w14:paraId="593F3201" w14:textId="77777777" w:rsidR="00C22493" w:rsidRPr="005D0B39" w:rsidRDefault="00C22493" w:rsidP="00C22493">
                      <w:pPr>
                        <w:rPr>
                          <w:rFonts w:asciiTheme="majorHAnsi" w:hAnsiTheme="majorHAnsi" w:cstheme="majorHAnsi"/>
                          <w:sz w:val="16"/>
                          <w:szCs w:val="16"/>
                        </w:rPr>
                      </w:pPr>
                      <w:r w:rsidRPr="005D0B39">
                        <w:rPr>
                          <w:rFonts w:asciiTheme="majorHAnsi" w:hAnsiTheme="majorHAnsi" w:cstheme="majorHAnsi"/>
                          <w:sz w:val="16"/>
                          <w:szCs w:val="16"/>
                        </w:rPr>
                        <w:t xml:space="preserve">Exposure </w:t>
                      </w:r>
                    </w:p>
                  </w:txbxContent>
                </v:textbox>
              </v:shape>
            </w:pict>
          </mc:Fallback>
        </mc:AlternateContent>
      </w:r>
      <w:r w:rsidRPr="00BB5F1B">
        <w:rPr>
          <w:rFonts w:asciiTheme="majorHAnsi" w:hAnsiTheme="majorHAnsi" w:cstheme="majorHAnsi"/>
          <w:b/>
          <w:bCs/>
          <w:sz w:val="21"/>
          <w:szCs w:val="21"/>
          <w:u w:val="single"/>
          <w:lang w:val="en-US"/>
        </w:rPr>
        <w:t>Environment (24)</w:t>
      </w:r>
    </w:p>
    <w:p w14:paraId="34CE5704" w14:textId="77777777" w:rsidR="00C22493" w:rsidRPr="00BB5F1B" w:rsidRDefault="00C22493" w:rsidP="00C22493">
      <w:pPr>
        <w:rPr>
          <w:rFonts w:asciiTheme="majorHAnsi" w:hAnsiTheme="majorHAnsi" w:cstheme="majorHAnsi"/>
          <w:sz w:val="21"/>
          <w:szCs w:val="21"/>
          <w:lang w:val="en-US"/>
        </w:rPr>
      </w:pPr>
      <w:r>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95104" behindDoc="0" locked="0" layoutInCell="1" allowOverlap="1" wp14:anchorId="278C48DB" wp14:editId="4BD3AEFB">
                <wp:simplePos x="0" y="0"/>
                <wp:positionH relativeFrom="rightMargin">
                  <wp:posOffset>-31115</wp:posOffset>
                </wp:positionH>
                <wp:positionV relativeFrom="paragraph">
                  <wp:posOffset>28575</wp:posOffset>
                </wp:positionV>
                <wp:extent cx="704850" cy="781050"/>
                <wp:effectExtent l="0" t="0" r="19050" b="19050"/>
                <wp:wrapNone/>
                <wp:docPr id="958271621" name="Textfeld 6"/>
                <wp:cNvGraphicFramePr/>
                <a:graphic xmlns:a="http://schemas.openxmlformats.org/drawingml/2006/main">
                  <a:graphicData uri="http://schemas.microsoft.com/office/word/2010/wordprocessingShape">
                    <wps:wsp>
                      <wps:cNvSpPr txBox="1"/>
                      <wps:spPr>
                        <a:xfrm>
                          <a:off x="0" y="0"/>
                          <a:ext cx="704850" cy="781050"/>
                        </a:xfrm>
                        <a:prstGeom prst="rect">
                          <a:avLst/>
                        </a:prstGeom>
                        <a:solidFill>
                          <a:schemeClr val="lt1"/>
                        </a:solidFill>
                        <a:ln w="6350">
                          <a:solidFill>
                            <a:prstClr val="black"/>
                          </a:solidFill>
                        </a:ln>
                      </wps:spPr>
                      <wps:txbx>
                        <w:txbxContent>
                          <w:p w14:paraId="686E378A" w14:textId="77777777" w:rsidR="00C22493" w:rsidRPr="00AB396A" w:rsidRDefault="00C22493" w:rsidP="00C22493">
                            <w:pPr>
                              <w:rPr>
                                <w:rFonts w:asciiTheme="majorHAnsi" w:hAnsiTheme="majorHAnsi" w:cstheme="majorHAnsi"/>
                                <w:sz w:val="20"/>
                                <w:szCs w:val="20"/>
                              </w:rPr>
                            </w:pPr>
                            <w:r w:rsidRPr="00AB396A">
                              <w:rPr>
                                <w:rFonts w:asciiTheme="majorHAnsi" w:hAnsiTheme="majorHAnsi" w:cstheme="majorHAnsi"/>
                                <w:sz w:val="20"/>
                                <w:szCs w:val="20"/>
                              </w:rPr>
                              <w:t xml:space="preserve">Take </w:t>
                            </w:r>
                            <w:proofErr w:type="spellStart"/>
                            <w:r w:rsidRPr="00AB396A">
                              <w:rPr>
                                <w:rFonts w:asciiTheme="majorHAnsi" w:hAnsiTheme="majorHAnsi" w:cstheme="majorHAnsi"/>
                                <w:sz w:val="20"/>
                                <w:szCs w:val="20"/>
                              </w:rPr>
                              <w:t>as</w:t>
                            </w:r>
                            <w:proofErr w:type="spellEnd"/>
                            <w:r w:rsidRPr="00AB396A">
                              <w:rPr>
                                <w:rFonts w:asciiTheme="majorHAnsi" w:hAnsiTheme="majorHAnsi" w:cstheme="majorHAnsi"/>
                                <w:sz w:val="20"/>
                                <w:szCs w:val="20"/>
                              </w:rPr>
                              <w:t xml:space="preserve"> </w:t>
                            </w:r>
                            <w:proofErr w:type="spellStart"/>
                            <w:r w:rsidRPr="00AB396A">
                              <w:rPr>
                                <w:rFonts w:asciiTheme="majorHAnsi" w:hAnsiTheme="majorHAnsi" w:cstheme="majorHAnsi"/>
                                <w:sz w:val="20"/>
                                <w:szCs w:val="20"/>
                              </w:rPr>
                              <w:t>domain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C48DB" id="_x0000_s1038" type="#_x0000_t202" style="position:absolute;margin-left:-2.45pt;margin-top:2.25pt;width:55.5pt;height:61.5pt;z-index:251695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" fillcolor="white [3201]" strokeweight=".5pt">
                <v:textbox>
                  <w:txbxContent>
                    <w:p w14:paraId="686E378A" w14:textId="77777777" w:rsidR="00C22493" w:rsidRPr="00AB396A" w:rsidRDefault="00C22493" w:rsidP="00C22493">
                      <w:pPr>
                        <w:rPr>
                          <w:rFonts w:asciiTheme="majorHAnsi" w:hAnsiTheme="majorHAnsi" w:cstheme="majorHAnsi"/>
                          <w:sz w:val="20"/>
                          <w:szCs w:val="20"/>
                        </w:rPr>
                      </w:pPr>
                      <w:r w:rsidRPr="00AB396A">
                        <w:rPr>
                          <w:rFonts w:asciiTheme="majorHAnsi" w:hAnsiTheme="majorHAnsi" w:cstheme="majorHAnsi"/>
                          <w:sz w:val="20"/>
                          <w:szCs w:val="20"/>
                        </w:rPr>
                        <w:t>Take as domain</w:t>
                      </w:r>
                    </w:p>
                  </w:txbxContent>
                </v:textbox>
                <w10:wrap anchorx="margin"/>
              </v:shape>
            </w:pict>
          </mc:Fallback>
        </mc:AlternateContent>
      </w:r>
      <w:r>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86912" behindDoc="0" locked="0" layoutInCell="1" allowOverlap="1" wp14:anchorId="12ECC095" wp14:editId="1FA4CF1A">
                <wp:simplePos x="0" y="0"/>
                <wp:positionH relativeFrom="column">
                  <wp:posOffset>3128010</wp:posOffset>
                </wp:positionH>
                <wp:positionV relativeFrom="paragraph">
                  <wp:posOffset>9525</wp:posOffset>
                </wp:positionV>
                <wp:extent cx="2676525" cy="781050"/>
                <wp:effectExtent l="0" t="0" r="28575" b="19050"/>
                <wp:wrapNone/>
                <wp:docPr id="1793492404" name="Textfeld 5"/>
                <wp:cNvGraphicFramePr/>
                <a:graphic xmlns:a="http://schemas.openxmlformats.org/drawingml/2006/main">
                  <a:graphicData uri="http://schemas.microsoft.com/office/word/2010/wordprocessingShape">
                    <wps:wsp>
                      <wps:cNvSpPr txBox="1"/>
                      <wps:spPr>
                        <a:xfrm>
                          <a:off x="0" y="0"/>
                          <a:ext cx="2676525" cy="781050"/>
                        </a:xfrm>
                        <a:prstGeom prst="rect">
                          <a:avLst/>
                        </a:prstGeom>
                        <a:solidFill>
                          <a:schemeClr val="lt1"/>
                        </a:solidFill>
                        <a:ln w="6350">
                          <a:solidFill>
                            <a:prstClr val="black"/>
                          </a:solidFill>
                        </a:ln>
                      </wps:spPr>
                      <wps:txbx>
                        <w:txbxContent>
                          <w:p w14:paraId="67559E8B" w14:textId="77777777" w:rsidR="00C22493" w:rsidRPr="00BB5F1B" w:rsidRDefault="00C22493" w:rsidP="00C22493">
                            <w:pPr>
                              <w:shd w:val="clear" w:color="auto" w:fill="E2EFD9" w:themeFill="accent6" w:themeFillTint="33"/>
                              <w:rPr>
                                <w:lang w:val="en-US"/>
                              </w:rPr>
                            </w:pPr>
                            <w:r w:rsidRPr="00BB5F1B">
                              <w:rPr>
                                <w:lang w:val="en-US"/>
                              </w:rPr>
                              <w:t>Data available: GBD, CIS Factbook, other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ECC095" id="_x0000_s1039" type="#_x0000_t202" style="position:absolute;margin-left:246.3pt;margin-top:.75pt;width:210.75pt;height:6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" fillcolor="white [3201]" strokeweight=".5pt">
                <v:textbox>
                  <w:txbxContent>
                    <w:p w14:paraId="67559E8B" w14:textId="77777777" w:rsidR="00C22493" w:rsidRPr="00BB5F1B" w:rsidRDefault="00C22493" w:rsidP="00C22493">
                      <w:pPr>
                        <w:shd w:val="clear" w:color="auto" w:fill="E2EFD9" w:themeFill="accent6" w:themeFillTint="33"/>
                        <w:rPr>
                          <w:lang w:val="en-US"/>
                        </w:rPr>
                      </w:pPr>
                      <w:r w:rsidRPr="00BB5F1B">
                        <w:rPr>
                          <w:lang w:val="en-US"/>
                        </w:rPr>
                        <w:t>Data available: GBD, CIS Factbook, other sources</w:t>
                      </w:r>
                    </w:p>
                  </w:txbxContent>
                </v:textbox>
              </v:shape>
            </w:pict>
          </mc:Fallback>
        </mc:AlternateContent>
      </w: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69504" behindDoc="0" locked="0" layoutInCell="1" allowOverlap="1" wp14:anchorId="10A9CA0D" wp14:editId="5CB911A3">
                <wp:simplePos x="0" y="0"/>
                <wp:positionH relativeFrom="column">
                  <wp:posOffset>1423036</wp:posOffset>
                </wp:positionH>
                <wp:positionV relativeFrom="paragraph">
                  <wp:posOffset>9525</wp:posOffset>
                </wp:positionV>
                <wp:extent cx="361950" cy="335915"/>
                <wp:effectExtent l="0" t="0" r="19050" b="26035"/>
                <wp:wrapNone/>
                <wp:docPr id="505247749" name="Geschweifte Klammer rechts 2"/>
                <wp:cNvGraphicFramePr/>
                <a:graphic xmlns:a="http://schemas.openxmlformats.org/drawingml/2006/main">
                  <a:graphicData uri="http://schemas.microsoft.com/office/word/2010/wordprocessingShape">
                    <wps:wsp>
                      <wps:cNvSpPr/>
                      <wps:spPr>
                        <a:xfrm>
                          <a:off x="0" y="0"/>
                          <a:ext cx="361950" cy="33591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2F17D" id="Geschweifte Klammer rechts 2" o:spid="_x0000_s1026" type="#_x0000_t88" style="position:absolute;margin-left:112.05pt;margin-top:.75pt;width:28.5pt;height:2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" strokecolor="#4472c4 [3204]" strokeweight=".5pt">
                <v:stroke joinstyle="miter"/>
              </v:shape>
            </w:pict>
          </mc:Fallback>
        </mc:AlternateContent>
      </w:r>
      <w:r w:rsidRPr="00BB5F1B">
        <w:rPr>
          <w:rFonts w:asciiTheme="majorHAnsi" w:hAnsiTheme="majorHAnsi" w:cstheme="majorHAnsi"/>
          <w:sz w:val="21"/>
          <w:szCs w:val="21"/>
          <w:lang w:val="en-US"/>
        </w:rPr>
        <w:t>- Exposure of violence/ crime</w:t>
      </w:r>
    </w:p>
    <w:p w14:paraId="6AECF6D6" w14:textId="77777777" w:rsidR="00C22493" w:rsidRPr="00BB5F1B" w:rsidRDefault="00C22493" w:rsidP="00C22493">
      <w:pPr>
        <w:rPr>
          <w:rFonts w:asciiTheme="majorHAnsi" w:hAnsiTheme="majorHAnsi" w:cstheme="majorHAnsi"/>
          <w:sz w:val="21"/>
          <w:szCs w:val="21"/>
          <w:lang w:val="en-US"/>
        </w:rPr>
      </w:pP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82816" behindDoc="0" locked="0" layoutInCell="1" allowOverlap="1" wp14:anchorId="42E68DE7" wp14:editId="21DEC224">
                <wp:simplePos x="0" y="0"/>
                <wp:positionH relativeFrom="column">
                  <wp:posOffset>1032510</wp:posOffset>
                </wp:positionH>
                <wp:positionV relativeFrom="paragraph">
                  <wp:posOffset>160655</wp:posOffset>
                </wp:positionV>
                <wp:extent cx="726440" cy="171450"/>
                <wp:effectExtent l="0" t="0" r="16510" b="19050"/>
                <wp:wrapNone/>
                <wp:docPr id="244170717" name="Geschweifte Klammer rechts 2"/>
                <wp:cNvGraphicFramePr/>
                <a:graphic xmlns:a="http://schemas.openxmlformats.org/drawingml/2006/main">
                  <a:graphicData uri="http://schemas.microsoft.com/office/word/2010/wordprocessingShape">
                    <wps:wsp>
                      <wps:cNvSpPr/>
                      <wps:spPr>
                        <a:xfrm>
                          <a:off x="0" y="0"/>
                          <a:ext cx="726440" cy="1714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2C0E0" id="Geschweifte Klammer rechts 2" o:spid="_x0000_s1026" type="#_x0000_t88" style="position:absolute;margin-left:81.3pt;margin-top:12.65pt;width:57.2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" strokecolor="#4472c4 [3204]" strokeweight=".5pt">
                <v:stroke joinstyle="miter"/>
              </v:shape>
            </w:pict>
          </mc:Fallback>
        </mc:AlternateContent>
      </w: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72576" behindDoc="0" locked="0" layoutInCell="1" allowOverlap="1" wp14:anchorId="79CAB624" wp14:editId="70BA85D3">
                <wp:simplePos x="0" y="0"/>
                <wp:positionH relativeFrom="column">
                  <wp:posOffset>1759585</wp:posOffset>
                </wp:positionH>
                <wp:positionV relativeFrom="paragraph">
                  <wp:posOffset>144780</wp:posOffset>
                </wp:positionV>
                <wp:extent cx="2219325" cy="221615"/>
                <wp:effectExtent l="0" t="0" r="9525" b="6985"/>
                <wp:wrapNone/>
                <wp:docPr id="145575783" name="Textfeld 3"/>
                <wp:cNvGraphicFramePr/>
                <a:graphic xmlns:a="http://schemas.openxmlformats.org/drawingml/2006/main">
                  <a:graphicData uri="http://schemas.microsoft.com/office/word/2010/wordprocessingShape">
                    <wps:wsp>
                      <wps:cNvSpPr txBox="1"/>
                      <wps:spPr>
                        <a:xfrm>
                          <a:off x="0" y="0"/>
                          <a:ext cx="2219325" cy="221615"/>
                        </a:xfrm>
                        <a:prstGeom prst="rect">
                          <a:avLst/>
                        </a:prstGeom>
                        <a:solidFill>
                          <a:schemeClr val="lt1"/>
                        </a:solidFill>
                        <a:ln w="6350">
                          <a:noFill/>
                        </a:ln>
                      </wps:spPr>
                      <wps:txbx>
                        <w:txbxContent>
                          <w:p w14:paraId="5AB02C89" w14:textId="77777777" w:rsidR="00C22493" w:rsidRPr="005D0B39" w:rsidRDefault="00C22493" w:rsidP="00C22493">
                            <w:pPr>
                              <w:rPr>
                                <w:rFonts w:asciiTheme="majorHAnsi" w:hAnsiTheme="majorHAnsi" w:cstheme="majorHAnsi"/>
                                <w:sz w:val="16"/>
                                <w:szCs w:val="16"/>
                              </w:rPr>
                            </w:pPr>
                            <w:proofErr w:type="spellStart"/>
                            <w:r>
                              <w:rPr>
                                <w:rFonts w:asciiTheme="majorHAnsi" w:hAnsiTheme="majorHAnsi" w:cstheme="majorHAnsi"/>
                                <w:sz w:val="16"/>
                                <w:szCs w:val="16"/>
                              </w:rPr>
                              <w:t>Socioeconomic</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factors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AB624" id="_x0000_s1040" type="#_x0000_t202" style="position:absolute;margin-left:138.55pt;margin-top:11.4pt;width:174.75pt;height:1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sYwMQIAAFwEAAAOAAAAZHJzL2Uyb0RvYy54bWysVE1v2zAMvQ/YfxB0Xxy7S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" fillcolor="white [3201]" stroked="f" strokeweight=".5pt">
                <v:textbox>
                  <w:txbxContent>
                    <w:p w14:paraId="5AB02C89" w14:textId="77777777" w:rsidR="00C22493" w:rsidRPr="005D0B39" w:rsidRDefault="00C22493" w:rsidP="00C22493">
                      <w:pPr>
                        <w:rPr>
                          <w:rFonts w:asciiTheme="majorHAnsi" w:hAnsiTheme="majorHAnsi" w:cstheme="majorHAnsi"/>
                          <w:sz w:val="16"/>
                          <w:szCs w:val="16"/>
                        </w:rPr>
                      </w:pPr>
                      <w:r>
                        <w:rPr>
                          <w:rFonts w:asciiTheme="majorHAnsi" w:hAnsiTheme="majorHAnsi" w:cstheme="majorHAnsi"/>
                          <w:sz w:val="16"/>
                          <w:szCs w:val="16"/>
                        </w:rPr>
                        <w:t>Socioeconomic factors</w:t>
                      </w:r>
                    </w:p>
                  </w:txbxContent>
                </v:textbox>
              </v:shape>
            </w:pict>
          </mc:Fallback>
        </mc:AlternateContent>
      </w:r>
      <w:r w:rsidRPr="00BB5F1B">
        <w:rPr>
          <w:rFonts w:asciiTheme="majorHAnsi" w:hAnsiTheme="majorHAnsi" w:cstheme="majorHAnsi"/>
          <w:sz w:val="21"/>
          <w:szCs w:val="21"/>
          <w:lang w:val="en-US"/>
        </w:rPr>
        <w:t>- Environmental risk</w:t>
      </w:r>
    </w:p>
    <w:p w14:paraId="1FC66D66" w14:textId="77777777" w:rsidR="00C22493" w:rsidRPr="00BB5F1B" w:rsidRDefault="00C22493" w:rsidP="00C22493">
      <w:pPr>
        <w:rPr>
          <w:rFonts w:asciiTheme="majorHAnsi" w:hAnsiTheme="majorHAnsi" w:cstheme="majorHAnsi"/>
          <w:sz w:val="21"/>
          <w:szCs w:val="21"/>
          <w:lang w:val="en-US"/>
        </w:rPr>
      </w:pPr>
      <w:r w:rsidRPr="00BB5F1B">
        <w:rPr>
          <w:rFonts w:asciiTheme="majorHAnsi" w:hAnsiTheme="majorHAnsi" w:cstheme="majorHAnsi"/>
          <w:sz w:val="21"/>
          <w:szCs w:val="21"/>
          <w:lang w:val="en-US"/>
        </w:rPr>
        <w:t>- socioeconomic</w:t>
      </w:r>
    </w:p>
    <w:p w14:paraId="1A5FAD0F" w14:textId="77777777" w:rsidR="00C22493" w:rsidRPr="00BB5F1B" w:rsidRDefault="00C22493" w:rsidP="00C22493">
      <w:pPr>
        <w:rPr>
          <w:rFonts w:asciiTheme="majorHAnsi" w:hAnsiTheme="majorHAnsi" w:cstheme="majorHAnsi"/>
          <w:sz w:val="21"/>
          <w:szCs w:val="21"/>
          <w:lang w:val="en-US"/>
        </w:rPr>
      </w:pP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70528" behindDoc="0" locked="0" layoutInCell="1" allowOverlap="1" wp14:anchorId="3EACEE82" wp14:editId="0B46B8A3">
                <wp:simplePos x="0" y="0"/>
                <wp:positionH relativeFrom="column">
                  <wp:posOffset>641986</wp:posOffset>
                </wp:positionH>
                <wp:positionV relativeFrom="paragraph">
                  <wp:posOffset>6985</wp:posOffset>
                </wp:positionV>
                <wp:extent cx="1123950" cy="352425"/>
                <wp:effectExtent l="0" t="0" r="19050" b="28575"/>
                <wp:wrapNone/>
                <wp:docPr id="1885558294" name="Geschweifte Klammer rechts 2"/>
                <wp:cNvGraphicFramePr/>
                <a:graphic xmlns:a="http://schemas.openxmlformats.org/drawingml/2006/main">
                  <a:graphicData uri="http://schemas.microsoft.com/office/word/2010/wordprocessingShape">
                    <wps:wsp>
                      <wps:cNvSpPr/>
                      <wps:spPr>
                        <a:xfrm>
                          <a:off x="0" y="0"/>
                          <a:ext cx="1123950" cy="3524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CBE7F" id="Geschweifte Klammer rechts 2" o:spid="_x0000_s1026" type="#_x0000_t88" style="position:absolute;margin-left:50.55pt;margin-top:.55pt;width:88.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" strokecolor="#4472c4 [3204]" strokeweight=".5pt">
                <v:stroke joinstyle="miter"/>
              </v:shape>
            </w:pict>
          </mc:Fallback>
        </mc:AlternateContent>
      </w: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73600" behindDoc="0" locked="0" layoutInCell="1" allowOverlap="1" wp14:anchorId="3325FCAA" wp14:editId="535AC91E">
                <wp:simplePos x="0" y="0"/>
                <wp:positionH relativeFrom="column">
                  <wp:posOffset>1782445</wp:posOffset>
                </wp:positionH>
                <wp:positionV relativeFrom="paragraph">
                  <wp:posOffset>42240</wp:posOffset>
                </wp:positionV>
                <wp:extent cx="2219325" cy="221615"/>
                <wp:effectExtent l="0" t="0" r="9525" b="6985"/>
                <wp:wrapNone/>
                <wp:docPr id="899452970" name="Textfeld 3"/>
                <wp:cNvGraphicFramePr/>
                <a:graphic xmlns:a="http://schemas.openxmlformats.org/drawingml/2006/main">
                  <a:graphicData uri="http://schemas.microsoft.com/office/word/2010/wordprocessingShape">
                    <wps:wsp>
                      <wps:cNvSpPr txBox="1"/>
                      <wps:spPr>
                        <a:xfrm>
                          <a:off x="0" y="0"/>
                          <a:ext cx="2219325" cy="221615"/>
                        </a:xfrm>
                        <a:prstGeom prst="rect">
                          <a:avLst/>
                        </a:prstGeom>
                        <a:solidFill>
                          <a:schemeClr val="lt1"/>
                        </a:solidFill>
                        <a:ln w="6350">
                          <a:noFill/>
                        </a:ln>
                      </wps:spPr>
                      <wps:txbx>
                        <w:txbxContent>
                          <w:p w14:paraId="33A96F25" w14:textId="77777777" w:rsidR="00C22493" w:rsidRPr="005D0B39" w:rsidRDefault="00C22493" w:rsidP="00C22493">
                            <w:pPr>
                              <w:rPr>
                                <w:rFonts w:asciiTheme="majorHAnsi" w:hAnsiTheme="majorHAnsi" w:cstheme="majorHAnsi"/>
                                <w:sz w:val="16"/>
                                <w:szCs w:val="16"/>
                              </w:rPr>
                            </w:pPr>
                            <w:r>
                              <w:rPr>
                                <w:rFonts w:asciiTheme="majorHAnsi" w:hAnsiTheme="majorHAnsi" w:cstheme="majorHAnsi"/>
                                <w:sz w:val="16"/>
                                <w:szCs w:val="16"/>
                              </w:rPr>
                              <w:t>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5FCAA" id="_x0000_s1041" type="#_x0000_t202" style="position:absolute;margin-left:140.35pt;margin-top:3.35pt;width:174.75pt;height:1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nlLwIAAFwEAAAOAAAAZHJzL2Uyb0RvYy54bWysVE1v2zAMvQ/YfxB0Xxy7S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" fillcolor="white [3201]" stroked="f" strokeweight=".5pt">
                <v:textbox>
                  <w:txbxContent>
                    <w:p w14:paraId="33A96F25" w14:textId="77777777" w:rsidR="00C22493" w:rsidRPr="005D0B39" w:rsidRDefault="00C22493" w:rsidP="00C22493">
                      <w:pPr>
                        <w:rPr>
                          <w:rFonts w:asciiTheme="majorHAnsi" w:hAnsiTheme="majorHAnsi" w:cstheme="majorHAnsi"/>
                          <w:sz w:val="16"/>
                          <w:szCs w:val="16"/>
                        </w:rPr>
                      </w:pPr>
                      <w:r>
                        <w:rPr>
                          <w:rFonts w:asciiTheme="majorHAnsi" w:hAnsiTheme="majorHAnsi" w:cstheme="majorHAnsi"/>
                          <w:sz w:val="16"/>
                          <w:szCs w:val="16"/>
                        </w:rPr>
                        <w:t>Other</w:t>
                      </w:r>
                    </w:p>
                  </w:txbxContent>
                </v:textbox>
              </v:shape>
            </w:pict>
          </mc:Fallback>
        </mc:AlternateContent>
      </w:r>
      <w:r w:rsidRPr="00BB5F1B">
        <w:rPr>
          <w:rFonts w:asciiTheme="majorHAnsi" w:hAnsiTheme="majorHAnsi" w:cstheme="majorHAnsi"/>
          <w:sz w:val="21"/>
          <w:szCs w:val="21"/>
          <w:lang w:val="en-US"/>
        </w:rPr>
        <w:t>- Mortality</w:t>
      </w:r>
    </w:p>
    <w:p w14:paraId="637EEB78" w14:textId="77777777" w:rsidR="00C22493" w:rsidRPr="00BB5F1B" w:rsidRDefault="00C22493" w:rsidP="00C22493">
      <w:pPr>
        <w:rPr>
          <w:rFonts w:asciiTheme="majorHAnsi" w:hAnsiTheme="majorHAnsi" w:cstheme="majorHAnsi"/>
          <w:sz w:val="21"/>
          <w:szCs w:val="21"/>
          <w:lang w:val="en-US"/>
        </w:rPr>
      </w:pPr>
      <w:r w:rsidRPr="00BB5F1B">
        <w:rPr>
          <w:rFonts w:asciiTheme="majorHAnsi" w:hAnsiTheme="majorHAnsi" w:cstheme="majorHAnsi"/>
          <w:sz w:val="21"/>
          <w:szCs w:val="21"/>
          <w:lang w:val="en-US"/>
        </w:rPr>
        <w:t>- Recources</w:t>
      </w:r>
    </w:p>
    <w:p w14:paraId="171C3E53" w14:textId="77777777" w:rsidR="00C22493" w:rsidRPr="00BB5F1B" w:rsidRDefault="00C22493" w:rsidP="00C22493">
      <w:pPr>
        <w:rPr>
          <w:rFonts w:asciiTheme="majorHAnsi" w:hAnsiTheme="majorHAnsi" w:cstheme="majorHAnsi"/>
          <w:sz w:val="21"/>
          <w:szCs w:val="21"/>
          <w:lang w:val="en-US"/>
        </w:rPr>
      </w:pPr>
    </w:p>
    <w:p w14:paraId="318FC6ED" w14:textId="77777777" w:rsidR="00C22493" w:rsidRPr="00BB5F1B" w:rsidRDefault="00C22493" w:rsidP="00C22493">
      <w:pPr>
        <w:rPr>
          <w:rFonts w:asciiTheme="majorHAnsi" w:hAnsiTheme="majorHAnsi" w:cstheme="majorHAnsi"/>
          <w:b/>
          <w:bCs/>
          <w:sz w:val="21"/>
          <w:szCs w:val="21"/>
          <w:u w:val="single"/>
          <w:lang w:val="en-US"/>
        </w:rPr>
      </w:pPr>
      <w:r>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96128" behindDoc="0" locked="0" layoutInCell="1" allowOverlap="1" wp14:anchorId="5CE2690D" wp14:editId="74E4F9CD">
                <wp:simplePos x="0" y="0"/>
                <wp:positionH relativeFrom="rightMargin">
                  <wp:posOffset>-488315</wp:posOffset>
                </wp:positionH>
                <wp:positionV relativeFrom="paragraph">
                  <wp:posOffset>71120</wp:posOffset>
                </wp:positionV>
                <wp:extent cx="704850" cy="781050"/>
                <wp:effectExtent l="0" t="0" r="19050" b="19050"/>
                <wp:wrapNone/>
                <wp:docPr id="326355754" name="Textfeld 6"/>
                <wp:cNvGraphicFramePr/>
                <a:graphic xmlns:a="http://schemas.openxmlformats.org/drawingml/2006/main">
                  <a:graphicData uri="http://schemas.microsoft.com/office/word/2010/wordprocessingShape">
                    <wps:wsp>
                      <wps:cNvSpPr txBox="1"/>
                      <wps:spPr>
                        <a:xfrm>
                          <a:off x="0" y="0"/>
                          <a:ext cx="704850" cy="781050"/>
                        </a:xfrm>
                        <a:prstGeom prst="rect">
                          <a:avLst/>
                        </a:prstGeom>
                        <a:solidFill>
                          <a:schemeClr val="lt1"/>
                        </a:solidFill>
                        <a:ln w="6350">
                          <a:solidFill>
                            <a:prstClr val="black"/>
                          </a:solidFill>
                        </a:ln>
                      </wps:spPr>
                      <wps:txbx>
                        <w:txbxContent>
                          <w:p w14:paraId="06199D16" w14:textId="77777777" w:rsidR="00C22493" w:rsidRPr="00AB396A" w:rsidRDefault="00C22493" w:rsidP="00C22493">
                            <w:pPr>
                              <w:rPr>
                                <w:rFonts w:asciiTheme="majorHAnsi" w:hAnsiTheme="majorHAnsi" w:cstheme="majorHAnsi"/>
                                <w:sz w:val="20"/>
                                <w:szCs w:val="20"/>
                              </w:rPr>
                            </w:pPr>
                            <w:r w:rsidRPr="00AB396A">
                              <w:rPr>
                                <w:rFonts w:asciiTheme="majorHAnsi" w:hAnsiTheme="majorHAnsi" w:cstheme="majorHAnsi"/>
                                <w:sz w:val="20"/>
                                <w:szCs w:val="20"/>
                              </w:rPr>
                              <w:t xml:space="preserve">Take </w:t>
                            </w:r>
                            <w:proofErr w:type="spellStart"/>
                            <w:r w:rsidRPr="00AB396A">
                              <w:rPr>
                                <w:rFonts w:asciiTheme="majorHAnsi" w:hAnsiTheme="majorHAnsi" w:cstheme="majorHAnsi"/>
                                <w:sz w:val="20"/>
                                <w:szCs w:val="20"/>
                              </w:rPr>
                              <w:t>as</w:t>
                            </w:r>
                            <w:proofErr w:type="spellEnd"/>
                            <w:r w:rsidRPr="00AB396A">
                              <w:rPr>
                                <w:rFonts w:asciiTheme="majorHAnsi" w:hAnsiTheme="majorHAnsi" w:cstheme="majorHAnsi"/>
                                <w:sz w:val="20"/>
                                <w:szCs w:val="20"/>
                              </w:rPr>
                              <w:t xml:space="preserve"> </w:t>
                            </w:r>
                            <w:proofErr w:type="spellStart"/>
                            <w:r w:rsidRPr="00AB396A">
                              <w:rPr>
                                <w:rFonts w:asciiTheme="majorHAnsi" w:hAnsiTheme="majorHAnsi" w:cstheme="majorHAnsi"/>
                                <w:sz w:val="20"/>
                                <w:szCs w:val="20"/>
                              </w:rPr>
                              <w:t>domain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2690D" id="_x0000_s1042" type="#_x0000_t202" style="position:absolute;margin-left:-38.45pt;margin-top:5.6pt;width:55.5pt;height:61.5pt;z-index:2516961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" fillcolor="white [3201]" strokeweight=".5pt">
                <v:textbox>
                  <w:txbxContent>
                    <w:p w14:paraId="06199D16" w14:textId="77777777" w:rsidR="00C22493" w:rsidRPr="00AB396A" w:rsidRDefault="00C22493" w:rsidP="00C22493">
                      <w:pPr>
                        <w:rPr>
                          <w:rFonts w:asciiTheme="majorHAnsi" w:hAnsiTheme="majorHAnsi" w:cstheme="majorHAnsi"/>
                          <w:sz w:val="20"/>
                          <w:szCs w:val="20"/>
                        </w:rPr>
                      </w:pPr>
                      <w:r w:rsidRPr="00AB396A">
                        <w:rPr>
                          <w:rFonts w:asciiTheme="majorHAnsi" w:hAnsiTheme="majorHAnsi" w:cstheme="majorHAnsi"/>
                          <w:sz w:val="20"/>
                          <w:szCs w:val="20"/>
                        </w:rPr>
                        <w:t>Take as domain</w:t>
                      </w:r>
                    </w:p>
                  </w:txbxContent>
                </v:textbox>
                <w10:wrap anchorx="margin"/>
              </v:shape>
            </w:pict>
          </mc:Fallback>
        </mc:AlternateContent>
      </w:r>
      <w:r>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87936" behindDoc="0" locked="0" layoutInCell="1" allowOverlap="1" wp14:anchorId="0F5024C3" wp14:editId="109F06EA">
                <wp:simplePos x="0" y="0"/>
                <wp:positionH relativeFrom="column">
                  <wp:posOffset>2537460</wp:posOffset>
                </wp:positionH>
                <wp:positionV relativeFrom="paragraph">
                  <wp:posOffset>13969</wp:posOffset>
                </wp:positionV>
                <wp:extent cx="2676525" cy="847725"/>
                <wp:effectExtent l="0" t="0" r="28575" b="28575"/>
                <wp:wrapNone/>
                <wp:docPr id="2119846586" name="Textfeld 5"/>
                <wp:cNvGraphicFramePr/>
                <a:graphic xmlns:a="http://schemas.openxmlformats.org/drawingml/2006/main">
                  <a:graphicData uri="http://schemas.microsoft.com/office/word/2010/wordprocessingShape">
                    <wps:wsp>
                      <wps:cNvSpPr txBox="1"/>
                      <wps:spPr>
                        <a:xfrm>
                          <a:off x="0" y="0"/>
                          <a:ext cx="2676525" cy="847725"/>
                        </a:xfrm>
                        <a:prstGeom prst="rect">
                          <a:avLst/>
                        </a:prstGeom>
                        <a:solidFill>
                          <a:schemeClr val="lt1"/>
                        </a:solidFill>
                        <a:ln w="6350">
                          <a:solidFill>
                            <a:prstClr val="black"/>
                          </a:solidFill>
                        </a:ln>
                      </wps:spPr>
                      <wps:txbx>
                        <w:txbxContent>
                          <w:p w14:paraId="1FAC02C7" w14:textId="77777777" w:rsidR="00C22493" w:rsidRPr="00BB5F1B" w:rsidRDefault="00C22493" w:rsidP="00C22493">
                            <w:pPr>
                              <w:shd w:val="clear" w:color="auto" w:fill="E2EFD9" w:themeFill="accent6" w:themeFillTint="33"/>
                              <w:rPr>
                                <w:lang w:val="en-US"/>
                              </w:rPr>
                            </w:pPr>
                            <w:r w:rsidRPr="00BB5F1B">
                              <w:rPr>
                                <w:lang w:val="en-US"/>
                              </w:rPr>
                              <w:t>Data available: GBD, CSI Factbook, other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024C3" id="_x0000_s1043" type="#_x0000_t202" style="position:absolute;margin-left:199.8pt;margin-top:1.1pt;width:210.75pt;height:66.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" fillcolor="white [3201]" strokeweight=".5pt">
                <v:textbox>
                  <w:txbxContent>
                    <w:p w14:paraId="1FAC02C7" w14:textId="77777777" w:rsidR="00C22493" w:rsidRPr="00BB5F1B" w:rsidRDefault="00C22493" w:rsidP="00C22493">
                      <w:pPr>
                        <w:shd w:val="clear" w:color="auto" w:fill="E2EFD9" w:themeFill="accent6" w:themeFillTint="33"/>
                        <w:rPr>
                          <w:lang w:val="en-US"/>
                        </w:rPr>
                      </w:pPr>
                      <w:r w:rsidRPr="00BB5F1B">
                        <w:rPr>
                          <w:lang w:val="en-US"/>
                        </w:rPr>
                        <w:t>Data available: GBD, CSI Factbook, other sources</w:t>
                      </w:r>
                    </w:p>
                  </w:txbxContent>
                </v:textbox>
              </v:shape>
            </w:pict>
          </mc:Fallback>
        </mc:AlternateContent>
      </w: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74624" behindDoc="0" locked="0" layoutInCell="1" allowOverlap="1" wp14:anchorId="3FD8E9B8" wp14:editId="7F8AFFD9">
                <wp:simplePos x="0" y="0"/>
                <wp:positionH relativeFrom="column">
                  <wp:posOffset>489585</wp:posOffset>
                </wp:positionH>
                <wp:positionV relativeFrom="paragraph">
                  <wp:posOffset>166370</wp:posOffset>
                </wp:positionV>
                <wp:extent cx="723900" cy="638175"/>
                <wp:effectExtent l="0" t="0" r="19050" b="28575"/>
                <wp:wrapNone/>
                <wp:docPr id="1845297976" name="Geschweifte Klammer rechts 2"/>
                <wp:cNvGraphicFramePr/>
                <a:graphic xmlns:a="http://schemas.openxmlformats.org/drawingml/2006/main">
                  <a:graphicData uri="http://schemas.microsoft.com/office/word/2010/wordprocessingShape">
                    <wps:wsp>
                      <wps:cNvSpPr/>
                      <wps:spPr>
                        <a:xfrm>
                          <a:off x="0" y="0"/>
                          <a:ext cx="723900" cy="6381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B60B" id="Geschweifte Klammer rechts 2" o:spid="_x0000_s1026" type="#_x0000_t88" style="position:absolute;margin-left:38.55pt;margin-top:13.1pt;width:57pt;height:5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" strokecolor="#4472c4 [3204]" strokeweight=".5pt">
                <v:stroke joinstyle="miter"/>
              </v:shape>
            </w:pict>
          </mc:Fallback>
        </mc:AlternateContent>
      </w:r>
      <w:r w:rsidRPr="00BB5F1B">
        <w:rPr>
          <w:rFonts w:asciiTheme="majorHAnsi" w:hAnsiTheme="majorHAnsi" w:cstheme="majorHAnsi"/>
          <w:b/>
          <w:bCs/>
          <w:sz w:val="21"/>
          <w:szCs w:val="21"/>
          <w:u w:val="single"/>
          <w:lang w:val="en-US"/>
        </w:rPr>
        <w:t>Driving (11)</w:t>
      </w:r>
    </w:p>
    <w:p w14:paraId="73CF4497" w14:textId="77777777" w:rsidR="00C22493" w:rsidRPr="00BB5F1B" w:rsidRDefault="00C22493" w:rsidP="00C22493">
      <w:pPr>
        <w:rPr>
          <w:rFonts w:asciiTheme="majorHAnsi" w:hAnsiTheme="majorHAnsi" w:cstheme="majorHAnsi"/>
          <w:sz w:val="21"/>
          <w:szCs w:val="21"/>
          <w:lang w:val="en-US"/>
        </w:rPr>
      </w:pPr>
      <w:r w:rsidRPr="00BB5F1B">
        <w:rPr>
          <w:rFonts w:asciiTheme="majorHAnsi" w:hAnsiTheme="majorHAnsi" w:cstheme="majorHAnsi"/>
          <w:sz w:val="21"/>
          <w:szCs w:val="21"/>
          <w:lang w:val="en-US"/>
        </w:rPr>
        <w:t>- negligent</w:t>
      </w:r>
    </w:p>
    <w:p w14:paraId="71875488" w14:textId="77777777" w:rsidR="00C22493" w:rsidRPr="00BB5F1B" w:rsidRDefault="00C22493" w:rsidP="00C22493">
      <w:pPr>
        <w:rPr>
          <w:rFonts w:asciiTheme="majorHAnsi" w:hAnsiTheme="majorHAnsi" w:cstheme="majorHAnsi"/>
          <w:sz w:val="21"/>
          <w:szCs w:val="21"/>
          <w:lang w:val="en-US"/>
        </w:rPr>
      </w:pP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75648" behindDoc="0" locked="0" layoutInCell="1" allowOverlap="1" wp14:anchorId="12861707" wp14:editId="3D2E304D">
                <wp:simplePos x="0" y="0"/>
                <wp:positionH relativeFrom="margin">
                  <wp:posOffset>1245870</wp:posOffset>
                </wp:positionH>
                <wp:positionV relativeFrom="paragraph">
                  <wp:posOffset>15240</wp:posOffset>
                </wp:positionV>
                <wp:extent cx="2219325" cy="221615"/>
                <wp:effectExtent l="0" t="0" r="9525" b="6985"/>
                <wp:wrapNone/>
                <wp:docPr id="1378059275" name="Textfeld 3"/>
                <wp:cNvGraphicFramePr/>
                <a:graphic xmlns:a="http://schemas.openxmlformats.org/drawingml/2006/main">
                  <a:graphicData uri="http://schemas.microsoft.com/office/word/2010/wordprocessingShape">
                    <wps:wsp>
                      <wps:cNvSpPr txBox="1"/>
                      <wps:spPr>
                        <a:xfrm>
                          <a:off x="0" y="0"/>
                          <a:ext cx="2219325" cy="221615"/>
                        </a:xfrm>
                        <a:prstGeom prst="rect">
                          <a:avLst/>
                        </a:prstGeom>
                        <a:solidFill>
                          <a:schemeClr val="lt1"/>
                        </a:solidFill>
                        <a:ln w="6350">
                          <a:noFill/>
                        </a:ln>
                      </wps:spPr>
                      <wps:txbx>
                        <w:txbxContent>
                          <w:p w14:paraId="24F33F19" w14:textId="77777777" w:rsidR="00C22493" w:rsidRPr="005D0B39" w:rsidRDefault="00C22493" w:rsidP="00C22493">
                            <w:pPr>
                              <w:rPr>
                                <w:rFonts w:asciiTheme="majorHAnsi" w:hAnsiTheme="majorHAnsi" w:cstheme="majorHAnsi"/>
                                <w:sz w:val="16"/>
                                <w:szCs w:val="16"/>
                              </w:rPr>
                            </w:pPr>
                            <w:proofErr w:type="spellStart"/>
                            <w:r>
                              <w:rPr>
                                <w:rFonts w:asciiTheme="majorHAnsi" w:hAnsiTheme="majorHAnsi" w:cstheme="majorHAnsi"/>
                                <w:sz w:val="16"/>
                                <w:szCs w:val="16"/>
                              </w:rPr>
                              <w:t>driving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61707" id="_x0000_s1044" type="#_x0000_t202" style="position:absolute;margin-left:98.1pt;margin-top:1.2pt;width:174.75pt;height:17.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9LPMQIAAFwEAAAOAAAAZHJzL2Uyb0RvYy54bWysVE1v2zAMvQ/YfxB0Xxy7S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" fillcolor="white [3201]" stroked="f" strokeweight=".5pt">
                <v:textbox>
                  <w:txbxContent>
                    <w:p w14:paraId="24F33F19" w14:textId="77777777" w:rsidR="00C22493" w:rsidRPr="005D0B39" w:rsidRDefault="00C22493" w:rsidP="00C22493">
                      <w:pPr>
                        <w:rPr>
                          <w:rFonts w:asciiTheme="majorHAnsi" w:hAnsiTheme="majorHAnsi" w:cstheme="majorHAnsi"/>
                          <w:sz w:val="16"/>
                          <w:szCs w:val="16"/>
                        </w:rPr>
                      </w:pPr>
                      <w:r>
                        <w:rPr>
                          <w:rFonts w:asciiTheme="majorHAnsi" w:hAnsiTheme="majorHAnsi" w:cstheme="majorHAnsi"/>
                          <w:sz w:val="16"/>
                          <w:szCs w:val="16"/>
                        </w:rPr>
                        <w:t>driving</w:t>
                      </w:r>
                    </w:p>
                  </w:txbxContent>
                </v:textbox>
                <w10:wrap anchorx="margin"/>
              </v:shape>
            </w:pict>
          </mc:Fallback>
        </mc:AlternateContent>
      </w:r>
      <w:r w:rsidRPr="00BB5F1B">
        <w:rPr>
          <w:rFonts w:asciiTheme="majorHAnsi" w:hAnsiTheme="majorHAnsi" w:cstheme="majorHAnsi"/>
          <w:sz w:val="21"/>
          <w:szCs w:val="21"/>
          <w:lang w:val="en-US"/>
        </w:rPr>
        <w:t>- speeding</w:t>
      </w:r>
    </w:p>
    <w:p w14:paraId="6FC2D306" w14:textId="77777777" w:rsidR="00C22493" w:rsidRPr="00BB5F1B" w:rsidRDefault="00C22493" w:rsidP="00C22493">
      <w:pPr>
        <w:rPr>
          <w:rFonts w:asciiTheme="majorHAnsi" w:hAnsiTheme="majorHAnsi" w:cstheme="majorHAnsi"/>
          <w:sz w:val="21"/>
          <w:szCs w:val="21"/>
          <w:lang w:val="en-US"/>
        </w:rPr>
      </w:pPr>
      <w:r w:rsidRPr="00BB5F1B">
        <w:rPr>
          <w:rFonts w:asciiTheme="majorHAnsi" w:hAnsiTheme="majorHAnsi" w:cstheme="majorHAnsi"/>
          <w:sz w:val="21"/>
          <w:szCs w:val="21"/>
          <w:lang w:val="en-US"/>
        </w:rPr>
        <w:t>- DUI</w:t>
      </w:r>
    </w:p>
    <w:p w14:paraId="2026837E" w14:textId="77777777" w:rsidR="00C22493" w:rsidRPr="00BB5F1B" w:rsidRDefault="00C22493" w:rsidP="00C22493">
      <w:pPr>
        <w:rPr>
          <w:rFonts w:asciiTheme="majorHAnsi" w:hAnsiTheme="majorHAnsi" w:cstheme="majorHAnsi"/>
          <w:sz w:val="21"/>
          <w:szCs w:val="21"/>
          <w:lang w:val="en-US"/>
        </w:rPr>
      </w:pPr>
      <w:r w:rsidRPr="00BB5F1B">
        <w:rPr>
          <w:rFonts w:asciiTheme="majorHAnsi" w:hAnsiTheme="majorHAnsi" w:cstheme="majorHAnsi"/>
          <w:sz w:val="21"/>
          <w:szCs w:val="21"/>
          <w:lang w:val="en-US"/>
        </w:rPr>
        <w:t>- Other</w:t>
      </w:r>
    </w:p>
    <w:p w14:paraId="008F4B6C" w14:textId="77777777" w:rsidR="00C22493" w:rsidRDefault="00C22493" w:rsidP="00C22493">
      <w:pPr>
        <w:rPr>
          <w:lang w:val="en-US"/>
        </w:rPr>
      </w:pPr>
    </w:p>
    <w:p w14:paraId="144D2F20" w14:textId="77777777" w:rsidR="00C22493" w:rsidRPr="00BB5F1B" w:rsidRDefault="00C22493" w:rsidP="00C22493">
      <w:pPr>
        <w:rPr>
          <w:rFonts w:asciiTheme="majorHAnsi" w:hAnsiTheme="majorHAnsi" w:cstheme="majorHAnsi"/>
          <w:b/>
          <w:bCs/>
          <w:sz w:val="21"/>
          <w:szCs w:val="21"/>
          <w:u w:val="single"/>
          <w:lang w:val="en-US"/>
        </w:rPr>
      </w:pPr>
      <w:r>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97152" behindDoc="0" locked="0" layoutInCell="1" allowOverlap="1" wp14:anchorId="2FFFBBC3" wp14:editId="00D2EDC1">
                <wp:simplePos x="0" y="0"/>
                <wp:positionH relativeFrom="rightMargin">
                  <wp:posOffset>-450215</wp:posOffset>
                </wp:positionH>
                <wp:positionV relativeFrom="paragraph">
                  <wp:posOffset>5715</wp:posOffset>
                </wp:positionV>
                <wp:extent cx="1047750" cy="476250"/>
                <wp:effectExtent l="0" t="0" r="19050" b="19050"/>
                <wp:wrapNone/>
                <wp:docPr id="889576639" name="Textfeld 6"/>
                <wp:cNvGraphicFramePr/>
                <a:graphic xmlns:a="http://schemas.openxmlformats.org/drawingml/2006/main">
                  <a:graphicData uri="http://schemas.microsoft.com/office/word/2010/wordprocessingShape">
                    <wps:wsp>
                      <wps:cNvSpPr txBox="1"/>
                      <wps:spPr>
                        <a:xfrm>
                          <a:off x="0" y="0"/>
                          <a:ext cx="1047750" cy="476250"/>
                        </a:xfrm>
                        <a:prstGeom prst="rect">
                          <a:avLst/>
                        </a:prstGeom>
                        <a:solidFill>
                          <a:schemeClr val="lt1"/>
                        </a:solidFill>
                        <a:ln w="6350">
                          <a:solidFill>
                            <a:prstClr val="black"/>
                          </a:solidFill>
                        </a:ln>
                      </wps:spPr>
                      <wps:txbx>
                        <w:txbxContent>
                          <w:p w14:paraId="22C85B67" w14:textId="77777777" w:rsidR="00C22493" w:rsidRPr="00BB5F1B" w:rsidRDefault="00C22493" w:rsidP="00C22493">
                            <w:pPr>
                              <w:rPr>
                                <w:rFonts w:asciiTheme="majorHAnsi" w:hAnsiTheme="majorHAnsi" w:cstheme="majorHAnsi"/>
                                <w:sz w:val="20"/>
                                <w:szCs w:val="20"/>
                                <w:lang w:val="en-US"/>
                              </w:rPr>
                            </w:pPr>
                            <w:r w:rsidRPr="00BB5F1B">
                              <w:rPr>
                                <w:rFonts w:asciiTheme="majorHAnsi" w:hAnsiTheme="majorHAnsi" w:cstheme="majorHAnsi"/>
                                <w:sz w:val="20"/>
                                <w:szCs w:val="20"/>
                                <w:lang w:val="en-US"/>
                              </w:rPr>
                              <w:t xml:space="preserve">Not sure, if I get enough </w:t>
                            </w:r>
                            <w:proofErr w:type="spellStart"/>
                            <w:r w:rsidRPr="00BB5F1B">
                              <w:rPr>
                                <w:rFonts w:asciiTheme="majorHAnsi" w:hAnsiTheme="majorHAnsi" w:cstheme="majorHAnsi"/>
                                <w:sz w:val="20"/>
                                <w:szCs w:val="20"/>
                                <w:lang w:val="en-US"/>
                              </w:rPr>
                              <w:t>infos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FBBC3" id="_x0000_s1045" type="#_x0000_t202" style="position:absolute;margin-left:-35.45pt;margin-top:.45pt;width:82.5pt;height:37.5pt;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" fillcolor="white [3201]" strokeweight=".5pt">
                <v:textbox>
                  <w:txbxContent>
                    <w:p w14:paraId="22C85B67" w14:textId="77777777" w:rsidR="00C22493" w:rsidRPr="00BB5F1B" w:rsidRDefault="00C22493" w:rsidP="00C22493">
                      <w:pPr>
                        <w:rPr>
                          <w:rFonts w:asciiTheme="majorHAnsi" w:hAnsiTheme="majorHAnsi" w:cstheme="majorHAnsi"/>
                          <w:sz w:val="20"/>
                          <w:szCs w:val="20"/>
                          <w:lang w:val="en-US"/>
                        </w:rPr>
                      </w:pPr>
                      <w:r w:rsidRPr="00BB5F1B">
                        <w:rPr>
                          <w:rFonts w:asciiTheme="majorHAnsi" w:hAnsiTheme="majorHAnsi" w:cstheme="majorHAnsi"/>
                          <w:sz w:val="20"/>
                          <w:szCs w:val="20"/>
                          <w:lang w:val="en-US"/>
                        </w:rPr>
                        <w:t xml:space="preserve">Not sure, if I get enough </w:t>
                      </w:r>
                      <w:proofErr w:type="spellStart"/>
                      <w:r w:rsidRPr="00BB5F1B">
                        <w:rPr>
                          <w:rFonts w:asciiTheme="majorHAnsi" w:hAnsiTheme="majorHAnsi" w:cstheme="majorHAnsi"/>
                          <w:sz w:val="20"/>
                          <w:szCs w:val="20"/>
                          <w:lang w:val="en-US"/>
                        </w:rPr>
                        <w:t>infos</w:t>
                      </w:r>
                      <w:proofErr w:type="spellEnd"/>
                    </w:p>
                  </w:txbxContent>
                </v:textbox>
                <w10:wrap anchorx="margin"/>
              </v:shape>
            </w:pict>
          </mc:Fallback>
        </mc:AlternateContent>
      </w:r>
      <w:r>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88960" behindDoc="0" locked="0" layoutInCell="1" allowOverlap="1" wp14:anchorId="36F7A449" wp14:editId="55664D93">
                <wp:simplePos x="0" y="0"/>
                <wp:positionH relativeFrom="column">
                  <wp:posOffset>2552700</wp:posOffset>
                </wp:positionH>
                <wp:positionV relativeFrom="paragraph">
                  <wp:posOffset>9525</wp:posOffset>
                </wp:positionV>
                <wp:extent cx="2676525" cy="533400"/>
                <wp:effectExtent l="0" t="0" r="28575" b="19050"/>
                <wp:wrapNone/>
                <wp:docPr id="1181941607" name="Textfeld 5"/>
                <wp:cNvGraphicFramePr/>
                <a:graphic xmlns:a="http://schemas.openxmlformats.org/drawingml/2006/main">
                  <a:graphicData uri="http://schemas.microsoft.com/office/word/2010/wordprocessingShape">
                    <wps:wsp>
                      <wps:cNvSpPr txBox="1"/>
                      <wps:spPr>
                        <a:xfrm>
                          <a:off x="0" y="0"/>
                          <a:ext cx="2676525" cy="533400"/>
                        </a:xfrm>
                        <a:prstGeom prst="rect">
                          <a:avLst/>
                        </a:prstGeom>
                        <a:solidFill>
                          <a:schemeClr val="lt1"/>
                        </a:solidFill>
                        <a:ln w="6350">
                          <a:solidFill>
                            <a:prstClr val="black"/>
                          </a:solidFill>
                        </a:ln>
                      </wps:spPr>
                      <wps:txbx>
                        <w:txbxContent>
                          <w:p w14:paraId="7B675688" w14:textId="77777777" w:rsidR="00C22493" w:rsidRDefault="00C22493" w:rsidP="00C22493">
                            <w:pPr>
                              <w:shd w:val="clear" w:color="auto" w:fill="C45911" w:themeFill="accent2" w:themeFillShade="BF"/>
                            </w:pPr>
                            <w:r>
                              <w:t xml:space="preserve">Data </w:t>
                            </w:r>
                            <w:proofErr w:type="spellStart"/>
                            <w:r>
                              <w:t>available</w:t>
                            </w:r>
                            <w:proofErr w:type="spellEnd"/>
                            <w:r>
                              <w:t xml:space="preserve">: </w:t>
                            </w:r>
                            <w:proofErr w:type="spellStart"/>
                            <w:r>
                              <w:t>to</w:t>
                            </w:r>
                            <w:proofErr w:type="spellEnd"/>
                            <w:r>
                              <w:t xml:space="preserve">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7A449" id="_x0000_s1046" type="#_x0000_t202" style="position:absolute;margin-left:201pt;margin-top:.75pt;width:210.75pt;height:4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" fillcolor="white [3201]" strokeweight=".5pt">
                <v:textbox>
                  <w:txbxContent>
                    <w:p w14:paraId="7B675688" w14:textId="77777777" w:rsidR="00C22493" w:rsidRDefault="00C22493" w:rsidP="00C22493">
                      <w:pPr>
                        <w:shd w:val="clear" w:color="auto" w:fill="C45911" w:themeFill="accent2" w:themeFillShade="BF"/>
                      </w:pPr>
                      <w:r>
                        <w:t>Data available: to check</w:t>
                      </w:r>
                    </w:p>
                  </w:txbxContent>
                </v:textbox>
              </v:shape>
            </w:pict>
          </mc:Fallback>
        </mc:AlternateContent>
      </w:r>
      <w:r w:rsidRPr="00BB5F1B">
        <w:rPr>
          <w:rFonts w:asciiTheme="majorHAnsi" w:hAnsiTheme="majorHAnsi" w:cstheme="majorHAnsi"/>
          <w:b/>
          <w:bCs/>
          <w:noProof/>
          <w:sz w:val="21"/>
          <w:szCs w:val="21"/>
          <w:u w:val="single"/>
          <w:lang w:val="en-US"/>
          <w14:ligatures w14:val="standardContextual"/>
        </w:rPr>
        <w:t>Career (10)</w:t>
      </w:r>
    </w:p>
    <w:p w14:paraId="70159DA3" w14:textId="77777777" w:rsidR="00C22493" w:rsidRPr="00BB5F1B" w:rsidRDefault="00C22493" w:rsidP="00C22493">
      <w:pPr>
        <w:rPr>
          <w:rFonts w:asciiTheme="majorHAnsi" w:hAnsiTheme="majorHAnsi" w:cstheme="majorHAnsi"/>
          <w:sz w:val="21"/>
          <w:szCs w:val="21"/>
          <w:lang w:val="en-US"/>
        </w:rPr>
      </w:pP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77696" behindDoc="0" locked="0" layoutInCell="1" allowOverlap="1" wp14:anchorId="50BAE987" wp14:editId="2D9DB3D0">
                <wp:simplePos x="0" y="0"/>
                <wp:positionH relativeFrom="margin">
                  <wp:posOffset>1198245</wp:posOffset>
                </wp:positionH>
                <wp:positionV relativeFrom="paragraph">
                  <wp:posOffset>64135</wp:posOffset>
                </wp:positionV>
                <wp:extent cx="2219325" cy="221615"/>
                <wp:effectExtent l="0" t="0" r="9525" b="6985"/>
                <wp:wrapNone/>
                <wp:docPr id="2081831071" name="Textfeld 3"/>
                <wp:cNvGraphicFramePr/>
                <a:graphic xmlns:a="http://schemas.openxmlformats.org/drawingml/2006/main">
                  <a:graphicData uri="http://schemas.microsoft.com/office/word/2010/wordprocessingShape">
                    <wps:wsp>
                      <wps:cNvSpPr txBox="1"/>
                      <wps:spPr>
                        <a:xfrm>
                          <a:off x="0" y="0"/>
                          <a:ext cx="2219325" cy="221615"/>
                        </a:xfrm>
                        <a:prstGeom prst="rect">
                          <a:avLst/>
                        </a:prstGeom>
                        <a:solidFill>
                          <a:schemeClr val="lt1"/>
                        </a:solidFill>
                        <a:ln w="6350">
                          <a:noFill/>
                        </a:ln>
                      </wps:spPr>
                      <wps:txbx>
                        <w:txbxContent>
                          <w:p w14:paraId="466F909F" w14:textId="77777777" w:rsidR="00C22493" w:rsidRPr="005D0B39" w:rsidRDefault="00C22493" w:rsidP="00C22493">
                            <w:pPr>
                              <w:rPr>
                                <w:rFonts w:asciiTheme="majorHAnsi" w:hAnsiTheme="majorHAnsi" w:cstheme="majorHAnsi"/>
                                <w:sz w:val="16"/>
                                <w:szCs w:val="16"/>
                              </w:rPr>
                            </w:pPr>
                            <w:r>
                              <w:rPr>
                                <w:rFonts w:asciiTheme="majorHAnsi" w:hAnsiTheme="majorHAnsi" w:cstheme="majorHAnsi"/>
                                <w:sz w:val="16"/>
                                <w:szCs w:val="16"/>
                              </w:rPr>
                              <w:t>Career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AE987" id="_x0000_s1047" type="#_x0000_t202" style="position:absolute;margin-left:94.35pt;margin-top:5.05pt;width:174.75pt;height:17.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WdMAIAAFwEAAAOAAAAZHJzL2Uyb0RvYy54bWysVE1v2zAMvQ/YfxB0Xxy7S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" fillcolor="white [3201]" stroked="f" strokeweight=".5pt">
                <v:textbox>
                  <w:txbxContent>
                    <w:p w14:paraId="466F909F" w14:textId="77777777" w:rsidR="00C22493" w:rsidRPr="005D0B39" w:rsidRDefault="00C22493" w:rsidP="00C22493">
                      <w:pPr>
                        <w:rPr>
                          <w:rFonts w:asciiTheme="majorHAnsi" w:hAnsiTheme="majorHAnsi" w:cstheme="majorHAnsi"/>
                          <w:sz w:val="16"/>
                          <w:szCs w:val="16"/>
                        </w:rPr>
                      </w:pPr>
                      <w:r>
                        <w:rPr>
                          <w:rFonts w:asciiTheme="majorHAnsi" w:hAnsiTheme="majorHAnsi" w:cstheme="majorHAnsi"/>
                          <w:sz w:val="16"/>
                          <w:szCs w:val="16"/>
                        </w:rPr>
                        <w:t>Career</w:t>
                      </w:r>
                    </w:p>
                  </w:txbxContent>
                </v:textbox>
                <w10:wrap anchorx="margin"/>
              </v:shape>
            </w:pict>
          </mc:Fallback>
        </mc:AlternateContent>
      </w:r>
      <w:r w:rsidRPr="00AB396A">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76672" behindDoc="0" locked="0" layoutInCell="1" allowOverlap="1" wp14:anchorId="16080F40" wp14:editId="4E3DD82D">
                <wp:simplePos x="0" y="0"/>
                <wp:positionH relativeFrom="column">
                  <wp:posOffset>1013459</wp:posOffset>
                </wp:positionH>
                <wp:positionV relativeFrom="paragraph">
                  <wp:posOffset>5080</wp:posOffset>
                </wp:positionV>
                <wp:extent cx="200025" cy="361950"/>
                <wp:effectExtent l="0" t="0" r="28575" b="19050"/>
                <wp:wrapNone/>
                <wp:docPr id="775566335" name="Geschweifte Klammer rechts 2"/>
                <wp:cNvGraphicFramePr/>
                <a:graphic xmlns:a="http://schemas.openxmlformats.org/drawingml/2006/main">
                  <a:graphicData uri="http://schemas.microsoft.com/office/word/2010/wordprocessingShape">
                    <wps:wsp>
                      <wps:cNvSpPr/>
                      <wps:spPr>
                        <a:xfrm>
                          <a:off x="0" y="0"/>
                          <a:ext cx="200025" cy="3619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C752" id="Geschweifte Klammer rechts 2" o:spid="_x0000_s1026" type="#_x0000_t88" style="position:absolute;margin-left:79.8pt;margin-top:.4pt;width:15.7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" adj="995" strokecolor="#4472c4 [3204]" strokeweight=".5pt">
                <v:stroke joinstyle="miter"/>
              </v:shape>
            </w:pict>
          </mc:Fallback>
        </mc:AlternateContent>
      </w:r>
      <w:r w:rsidRPr="00BB5F1B">
        <w:rPr>
          <w:rFonts w:asciiTheme="majorHAnsi" w:hAnsiTheme="majorHAnsi" w:cstheme="majorHAnsi"/>
          <w:sz w:val="21"/>
          <w:szCs w:val="21"/>
          <w:lang w:val="en-US"/>
        </w:rPr>
        <w:t>- Career desicion</w:t>
      </w:r>
    </w:p>
    <w:p w14:paraId="084D78B5" w14:textId="77777777" w:rsidR="00C22493" w:rsidRPr="00BB5F1B" w:rsidRDefault="00C22493" w:rsidP="00C22493">
      <w:pPr>
        <w:rPr>
          <w:rFonts w:asciiTheme="majorHAnsi" w:hAnsiTheme="majorHAnsi" w:cstheme="majorHAnsi"/>
          <w:sz w:val="21"/>
          <w:szCs w:val="21"/>
          <w:lang w:val="en-US"/>
        </w:rPr>
      </w:pPr>
      <w:r w:rsidRPr="00BB5F1B">
        <w:rPr>
          <w:rFonts w:asciiTheme="majorHAnsi" w:hAnsiTheme="majorHAnsi" w:cstheme="majorHAnsi"/>
          <w:sz w:val="21"/>
          <w:szCs w:val="21"/>
          <w:lang w:val="en-US"/>
        </w:rPr>
        <w:t>- Unfair advantage</w:t>
      </w:r>
    </w:p>
    <w:p w14:paraId="1F1C64A3" w14:textId="77777777" w:rsidR="00C22493" w:rsidRDefault="00C22493" w:rsidP="00C22493">
      <w:pPr>
        <w:rPr>
          <w:lang w:val="en-US"/>
        </w:rPr>
      </w:pPr>
    </w:p>
    <w:p w14:paraId="1F4D937D" w14:textId="77777777" w:rsidR="00C22493" w:rsidRPr="00BB5F1B" w:rsidRDefault="00C22493" w:rsidP="00C22493">
      <w:pPr>
        <w:rPr>
          <w:rFonts w:asciiTheme="majorHAnsi" w:hAnsiTheme="majorHAnsi" w:cstheme="majorHAnsi"/>
          <w:b/>
          <w:bCs/>
          <w:noProof/>
          <w:sz w:val="21"/>
          <w:szCs w:val="21"/>
          <w:u w:val="single"/>
          <w:lang w:val="en-US"/>
          <w14:ligatures w14:val="standardContextual"/>
        </w:rPr>
      </w:pPr>
      <w:r>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98176" behindDoc="0" locked="0" layoutInCell="1" allowOverlap="1" wp14:anchorId="359B0C97" wp14:editId="183ED952">
                <wp:simplePos x="0" y="0"/>
                <wp:positionH relativeFrom="rightMargin">
                  <wp:posOffset>-450216</wp:posOffset>
                </wp:positionH>
                <wp:positionV relativeFrom="paragraph">
                  <wp:posOffset>8890</wp:posOffset>
                </wp:positionV>
                <wp:extent cx="1114425" cy="533400"/>
                <wp:effectExtent l="0" t="0" r="28575" b="19050"/>
                <wp:wrapNone/>
                <wp:docPr id="667763466" name="Textfeld 6"/>
                <wp:cNvGraphicFramePr/>
                <a:graphic xmlns:a="http://schemas.openxmlformats.org/drawingml/2006/main">
                  <a:graphicData uri="http://schemas.microsoft.com/office/word/2010/wordprocessingShape">
                    <wps:wsp>
                      <wps:cNvSpPr txBox="1"/>
                      <wps:spPr>
                        <a:xfrm>
                          <a:off x="0" y="0"/>
                          <a:ext cx="1114425" cy="533400"/>
                        </a:xfrm>
                        <a:prstGeom prst="rect">
                          <a:avLst/>
                        </a:prstGeom>
                        <a:solidFill>
                          <a:schemeClr val="lt1"/>
                        </a:solidFill>
                        <a:ln w="6350">
                          <a:solidFill>
                            <a:prstClr val="black"/>
                          </a:solidFill>
                        </a:ln>
                      </wps:spPr>
                      <wps:txbx>
                        <w:txbxContent>
                          <w:p w14:paraId="410C0F49" w14:textId="77777777" w:rsidR="00C22493" w:rsidRPr="00AB396A" w:rsidRDefault="00C22493" w:rsidP="00C22493">
                            <w:pPr>
                              <w:rPr>
                                <w:rFonts w:asciiTheme="majorHAnsi" w:hAnsiTheme="majorHAnsi" w:cstheme="majorHAnsi"/>
                                <w:sz w:val="20"/>
                                <w:szCs w:val="20"/>
                              </w:rPr>
                            </w:pPr>
                            <w:proofErr w:type="spellStart"/>
                            <w:r>
                              <w:rPr>
                                <w:rFonts w:asciiTheme="majorHAnsi" w:hAnsiTheme="majorHAnsi" w:cstheme="majorHAnsi"/>
                                <w:sz w:val="20"/>
                                <w:szCs w:val="20"/>
                              </w:rPr>
                              <w:t>Relevance</w:t>
                            </w:r>
                            <w:proofErr w:type="spellEnd"/>
                            <w:r>
                              <w:rPr>
                                <w:rFonts w:asciiTheme="majorHAnsi" w:hAnsiTheme="majorHAnsi" w:cstheme="majorHAns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B0C97" id="_x0000_s1048" type="#_x0000_t202" style="position:absolute;margin-left:-35.45pt;margin-top:.7pt;width:87.75pt;height:42pt;z-index:2516981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" fillcolor="white [3201]" strokeweight=".5pt">
                <v:textbox>
                  <w:txbxContent>
                    <w:p w14:paraId="410C0F49" w14:textId="77777777" w:rsidR="00C22493" w:rsidRPr="00AB396A" w:rsidRDefault="00C22493" w:rsidP="00C22493">
                      <w:pPr>
                        <w:rPr>
                          <w:rFonts w:asciiTheme="majorHAnsi" w:hAnsiTheme="majorHAnsi" w:cstheme="majorHAnsi"/>
                          <w:sz w:val="20"/>
                          <w:szCs w:val="20"/>
                        </w:rPr>
                      </w:pPr>
                      <w:r>
                        <w:rPr>
                          <w:rFonts w:asciiTheme="majorHAnsi" w:hAnsiTheme="majorHAnsi" w:cstheme="majorHAnsi"/>
                          <w:sz w:val="20"/>
                          <w:szCs w:val="20"/>
                        </w:rPr>
                        <w:t>Relevance?</w:t>
                      </w:r>
                    </w:p>
                  </w:txbxContent>
                </v:textbox>
                <w10:wrap anchorx="margin"/>
              </v:shape>
            </w:pict>
          </mc:Fallback>
        </mc:AlternateContent>
      </w:r>
      <w:r>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89984" behindDoc="0" locked="0" layoutInCell="1" allowOverlap="1" wp14:anchorId="3E23D7CF" wp14:editId="001B02CF">
                <wp:simplePos x="0" y="0"/>
                <wp:positionH relativeFrom="column">
                  <wp:posOffset>2581275</wp:posOffset>
                </wp:positionH>
                <wp:positionV relativeFrom="paragraph">
                  <wp:posOffset>12700</wp:posOffset>
                </wp:positionV>
                <wp:extent cx="2676525" cy="533400"/>
                <wp:effectExtent l="0" t="0" r="28575" b="19050"/>
                <wp:wrapNone/>
                <wp:docPr id="733577723" name="Textfeld 5"/>
                <wp:cNvGraphicFramePr/>
                <a:graphic xmlns:a="http://schemas.openxmlformats.org/drawingml/2006/main">
                  <a:graphicData uri="http://schemas.microsoft.com/office/word/2010/wordprocessingShape">
                    <wps:wsp>
                      <wps:cNvSpPr txBox="1"/>
                      <wps:spPr>
                        <a:xfrm>
                          <a:off x="0" y="0"/>
                          <a:ext cx="2676525" cy="533400"/>
                        </a:xfrm>
                        <a:prstGeom prst="rect">
                          <a:avLst/>
                        </a:prstGeom>
                        <a:solidFill>
                          <a:schemeClr val="lt1"/>
                        </a:solidFill>
                        <a:ln w="6350">
                          <a:solidFill>
                            <a:prstClr val="black"/>
                          </a:solidFill>
                        </a:ln>
                      </wps:spPr>
                      <wps:txbx>
                        <w:txbxContent>
                          <w:p w14:paraId="06B3301A" w14:textId="77777777" w:rsidR="00C22493" w:rsidRDefault="00C22493" w:rsidP="00C22493">
                            <w:pPr>
                              <w:shd w:val="clear" w:color="auto" w:fill="FBE4D5" w:themeFill="accent2" w:themeFillTint="33"/>
                            </w:pPr>
                            <w:r>
                              <w:t xml:space="preserve">Data </w:t>
                            </w:r>
                            <w:proofErr w:type="spellStart"/>
                            <w:r>
                              <w:t>available</w:t>
                            </w:r>
                            <w:proofErr w:type="spellEnd"/>
                            <w:r>
                              <w:t xml:space="preserve">: GBD, </w:t>
                            </w:r>
                            <w:proofErr w:type="spellStart"/>
                            <w:r>
                              <w:t>to</w:t>
                            </w:r>
                            <w:proofErr w:type="spellEnd"/>
                            <w:r>
                              <w:t xml:space="preserve">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3D7CF" id="_x0000_s1049" type="#_x0000_t202" style="position:absolute;margin-left:203.25pt;margin-top:1pt;width:210.75pt;height:4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" fillcolor="white [3201]" strokeweight=".5pt">
                <v:textbox>
                  <w:txbxContent>
                    <w:p w14:paraId="06B3301A" w14:textId="77777777" w:rsidR="00C22493" w:rsidRDefault="00C22493" w:rsidP="00C22493">
                      <w:pPr>
                        <w:shd w:val="clear" w:color="auto" w:fill="FBE4D5" w:themeFill="accent2" w:themeFillTint="33"/>
                      </w:pPr>
                      <w:r>
                        <w:t>Data available: GBD, to check</w:t>
                      </w:r>
                    </w:p>
                  </w:txbxContent>
                </v:textbox>
              </v:shape>
            </w:pict>
          </mc:Fallback>
        </mc:AlternateContent>
      </w:r>
      <w:r w:rsidRPr="00BB5F1B">
        <w:rPr>
          <w:rFonts w:asciiTheme="majorHAnsi" w:hAnsiTheme="majorHAnsi" w:cstheme="majorHAnsi"/>
          <w:b/>
          <w:bCs/>
          <w:noProof/>
          <w:sz w:val="21"/>
          <w:szCs w:val="21"/>
          <w:u w:val="single"/>
          <w:lang w:val="en-US"/>
          <w14:ligatures w14:val="standardContextual"/>
        </w:rPr>
        <w:t>Recreational/Leisure (15)</w:t>
      </w:r>
    </w:p>
    <w:p w14:paraId="7E1FE6D1" w14:textId="77777777" w:rsidR="00C22493" w:rsidRPr="00BB5F1B" w:rsidRDefault="00C22493" w:rsidP="00C22493">
      <w:pPr>
        <w:rPr>
          <w:rFonts w:asciiTheme="majorHAnsi" w:hAnsiTheme="majorHAnsi" w:cstheme="majorHAnsi"/>
          <w:sz w:val="21"/>
          <w:szCs w:val="21"/>
          <w:lang w:val="en-US"/>
        </w:rPr>
      </w:pPr>
      <w:r w:rsidRPr="00AB396A">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78720" behindDoc="0" locked="0" layoutInCell="1" allowOverlap="1" wp14:anchorId="2747742D" wp14:editId="7B40A5EE">
                <wp:simplePos x="0" y="0"/>
                <wp:positionH relativeFrom="column">
                  <wp:posOffset>584836</wp:posOffset>
                </wp:positionH>
                <wp:positionV relativeFrom="paragraph">
                  <wp:posOffset>8255</wp:posOffset>
                </wp:positionV>
                <wp:extent cx="647700" cy="457200"/>
                <wp:effectExtent l="0" t="0" r="19050" b="19050"/>
                <wp:wrapNone/>
                <wp:docPr id="599166141" name="Geschweifte Klammer rechts 2"/>
                <wp:cNvGraphicFramePr/>
                <a:graphic xmlns:a="http://schemas.openxmlformats.org/drawingml/2006/main">
                  <a:graphicData uri="http://schemas.microsoft.com/office/word/2010/wordprocessingShape">
                    <wps:wsp>
                      <wps:cNvSpPr/>
                      <wps:spPr>
                        <a:xfrm>
                          <a:off x="0" y="0"/>
                          <a:ext cx="647700" cy="457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340D0" id="Geschweifte Klammer rechts 2" o:spid="_x0000_s1026" type="#_x0000_t88" style="position:absolute;margin-left:46.05pt;margin-top:.65pt;width:51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" strokecolor="#4472c4 [3204]" strokeweight=".5pt">
                <v:stroke joinstyle="miter"/>
              </v:shape>
            </w:pict>
          </mc:Fallback>
        </mc:AlternateContent>
      </w: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79744" behindDoc="0" locked="0" layoutInCell="1" allowOverlap="1" wp14:anchorId="7A2AA3E7" wp14:editId="50DECC47">
                <wp:simplePos x="0" y="0"/>
                <wp:positionH relativeFrom="margin">
                  <wp:posOffset>1198245</wp:posOffset>
                </wp:positionH>
                <wp:positionV relativeFrom="paragraph">
                  <wp:posOffset>121285</wp:posOffset>
                </wp:positionV>
                <wp:extent cx="2219325" cy="221615"/>
                <wp:effectExtent l="0" t="0" r="9525" b="6985"/>
                <wp:wrapNone/>
                <wp:docPr id="725264145" name="Textfeld 3"/>
                <wp:cNvGraphicFramePr/>
                <a:graphic xmlns:a="http://schemas.openxmlformats.org/drawingml/2006/main">
                  <a:graphicData uri="http://schemas.microsoft.com/office/word/2010/wordprocessingShape">
                    <wps:wsp>
                      <wps:cNvSpPr txBox="1"/>
                      <wps:spPr>
                        <a:xfrm>
                          <a:off x="0" y="0"/>
                          <a:ext cx="2219325" cy="221615"/>
                        </a:xfrm>
                        <a:prstGeom prst="rect">
                          <a:avLst/>
                        </a:prstGeom>
                        <a:solidFill>
                          <a:schemeClr val="lt1"/>
                        </a:solidFill>
                        <a:ln w="6350">
                          <a:noFill/>
                        </a:ln>
                      </wps:spPr>
                      <wps:txbx>
                        <w:txbxContent>
                          <w:p w14:paraId="2348FAFD" w14:textId="77777777" w:rsidR="00C22493" w:rsidRPr="005D0B39" w:rsidRDefault="00C22493" w:rsidP="00C22493">
                            <w:pPr>
                              <w:rPr>
                                <w:rFonts w:asciiTheme="majorHAnsi" w:hAnsiTheme="majorHAnsi" w:cstheme="majorHAnsi"/>
                                <w:sz w:val="16"/>
                                <w:szCs w:val="16"/>
                              </w:rPr>
                            </w:pPr>
                            <w:proofErr w:type="spellStart"/>
                            <w:r>
                              <w:rPr>
                                <w:rFonts w:asciiTheme="majorHAnsi" w:hAnsiTheme="majorHAnsi" w:cstheme="majorHAnsi"/>
                                <w:sz w:val="16"/>
                                <w:szCs w:val="16"/>
                              </w:rPr>
                              <w:t>Recreational</w:t>
                            </w:r>
                            <w:proofErr w:type="spellEnd"/>
                            <w:r>
                              <w:rPr>
                                <w:rFonts w:asciiTheme="majorHAnsi" w:hAnsiTheme="majorHAnsi" w:cstheme="majorHAnsi"/>
                                <w:sz w:val="16"/>
                                <w:szCs w:val="16"/>
                              </w:rPr>
                              <w:t>/Leisure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AA3E7" id="_x0000_s1050" type="#_x0000_t202" style="position:absolute;margin-left:94.35pt;margin-top:9.55pt;width:174.75pt;height:17.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arMQIAAFwEAAAOAAAAZHJzL2Uyb0RvYy54bWysVE1v2zAMvQ/YfxB0Xxy7S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" fillcolor="white [3201]" stroked="f" strokeweight=".5pt">
                <v:textbox>
                  <w:txbxContent>
                    <w:p w14:paraId="2348FAFD" w14:textId="77777777" w:rsidR="00C22493" w:rsidRPr="005D0B39" w:rsidRDefault="00C22493" w:rsidP="00C22493">
                      <w:pPr>
                        <w:rPr>
                          <w:rFonts w:asciiTheme="majorHAnsi" w:hAnsiTheme="majorHAnsi" w:cstheme="majorHAnsi"/>
                          <w:sz w:val="16"/>
                          <w:szCs w:val="16"/>
                        </w:rPr>
                      </w:pPr>
                      <w:r>
                        <w:rPr>
                          <w:rFonts w:asciiTheme="majorHAnsi" w:hAnsiTheme="majorHAnsi" w:cstheme="majorHAnsi"/>
                          <w:sz w:val="16"/>
                          <w:szCs w:val="16"/>
                        </w:rPr>
                        <w:t>Recreational/Leisure</w:t>
                      </w:r>
                    </w:p>
                  </w:txbxContent>
                </v:textbox>
                <w10:wrap anchorx="margin"/>
              </v:shape>
            </w:pict>
          </mc:Fallback>
        </mc:AlternateContent>
      </w:r>
      <w:r w:rsidRPr="00BB5F1B">
        <w:rPr>
          <w:rFonts w:asciiTheme="majorHAnsi" w:hAnsiTheme="majorHAnsi" w:cstheme="majorHAnsi"/>
          <w:sz w:val="21"/>
          <w:szCs w:val="21"/>
          <w:lang w:val="en-US"/>
        </w:rPr>
        <w:t>- Sport</w:t>
      </w:r>
    </w:p>
    <w:p w14:paraId="28E6D9E9" w14:textId="77777777" w:rsidR="00C22493" w:rsidRPr="00BB5F1B" w:rsidRDefault="00C22493" w:rsidP="00C22493">
      <w:pPr>
        <w:rPr>
          <w:rFonts w:asciiTheme="majorHAnsi" w:hAnsiTheme="majorHAnsi" w:cstheme="majorHAnsi"/>
          <w:sz w:val="21"/>
          <w:szCs w:val="21"/>
          <w:lang w:val="en-US"/>
        </w:rPr>
      </w:pPr>
      <w:r w:rsidRPr="00BB5F1B">
        <w:rPr>
          <w:rFonts w:asciiTheme="majorHAnsi" w:hAnsiTheme="majorHAnsi" w:cstheme="majorHAnsi"/>
          <w:sz w:val="21"/>
          <w:szCs w:val="21"/>
          <w:lang w:val="en-US"/>
        </w:rPr>
        <w:t>- Seeking</w:t>
      </w:r>
    </w:p>
    <w:p w14:paraId="3B428E65" w14:textId="77777777" w:rsidR="00C22493" w:rsidRPr="00BB5F1B" w:rsidRDefault="00C22493" w:rsidP="00C22493">
      <w:pPr>
        <w:rPr>
          <w:rFonts w:asciiTheme="majorHAnsi" w:hAnsiTheme="majorHAnsi" w:cstheme="majorHAnsi"/>
          <w:sz w:val="21"/>
          <w:szCs w:val="21"/>
          <w:lang w:val="en-US"/>
        </w:rPr>
      </w:pPr>
      <w:r w:rsidRPr="00BB5F1B">
        <w:rPr>
          <w:rFonts w:asciiTheme="majorHAnsi" w:hAnsiTheme="majorHAnsi" w:cstheme="majorHAnsi"/>
          <w:sz w:val="21"/>
          <w:szCs w:val="21"/>
          <w:lang w:val="en-US"/>
        </w:rPr>
        <w:t>- online</w:t>
      </w:r>
    </w:p>
    <w:p w14:paraId="035D8EDD" w14:textId="77777777" w:rsidR="00C22493" w:rsidRDefault="00C22493" w:rsidP="00C22493">
      <w:pPr>
        <w:rPr>
          <w:lang w:val="en-US"/>
        </w:rPr>
      </w:pPr>
    </w:p>
    <w:p w14:paraId="373E636A" w14:textId="77777777" w:rsidR="00C22493" w:rsidRPr="00BB5F1B" w:rsidRDefault="00C22493" w:rsidP="00C22493">
      <w:pPr>
        <w:rPr>
          <w:rFonts w:asciiTheme="majorHAnsi" w:hAnsiTheme="majorHAnsi" w:cstheme="majorHAnsi"/>
          <w:b/>
          <w:bCs/>
          <w:noProof/>
          <w:sz w:val="21"/>
          <w:szCs w:val="21"/>
          <w:u w:val="single"/>
          <w:lang w:val="en-US"/>
          <w14:ligatures w14:val="standardContextual"/>
        </w:rPr>
      </w:pPr>
      <w:r>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99200" behindDoc="0" locked="0" layoutInCell="1" allowOverlap="1" wp14:anchorId="0E4FA746" wp14:editId="20D0D5FD">
                <wp:simplePos x="0" y="0"/>
                <wp:positionH relativeFrom="rightMargin">
                  <wp:posOffset>-431165</wp:posOffset>
                </wp:positionH>
                <wp:positionV relativeFrom="paragraph">
                  <wp:posOffset>11430</wp:posOffset>
                </wp:positionV>
                <wp:extent cx="1114425" cy="533400"/>
                <wp:effectExtent l="0" t="0" r="28575" b="19050"/>
                <wp:wrapNone/>
                <wp:docPr id="1372325252" name="Textfeld 6"/>
                <wp:cNvGraphicFramePr/>
                <a:graphic xmlns:a="http://schemas.openxmlformats.org/drawingml/2006/main">
                  <a:graphicData uri="http://schemas.microsoft.com/office/word/2010/wordprocessingShape">
                    <wps:wsp>
                      <wps:cNvSpPr txBox="1"/>
                      <wps:spPr>
                        <a:xfrm>
                          <a:off x="0" y="0"/>
                          <a:ext cx="1114425" cy="533400"/>
                        </a:xfrm>
                        <a:prstGeom prst="rect">
                          <a:avLst/>
                        </a:prstGeom>
                        <a:solidFill>
                          <a:schemeClr val="lt1"/>
                        </a:solidFill>
                        <a:ln w="6350">
                          <a:solidFill>
                            <a:prstClr val="black"/>
                          </a:solidFill>
                        </a:ln>
                      </wps:spPr>
                      <wps:txbx>
                        <w:txbxContent>
                          <w:p w14:paraId="41D16F76" w14:textId="77777777" w:rsidR="00C22493" w:rsidRPr="00AB396A" w:rsidRDefault="00C22493" w:rsidP="00C22493">
                            <w:pPr>
                              <w:rPr>
                                <w:rFonts w:asciiTheme="majorHAnsi" w:hAnsiTheme="majorHAnsi" w:cstheme="majorHAnsi"/>
                                <w:sz w:val="20"/>
                                <w:szCs w:val="20"/>
                              </w:rPr>
                            </w:pPr>
                            <w:proofErr w:type="spellStart"/>
                            <w:r>
                              <w:rPr>
                                <w:rFonts w:asciiTheme="majorHAnsi" w:hAnsiTheme="majorHAnsi" w:cstheme="majorHAnsi"/>
                                <w:sz w:val="20"/>
                                <w:szCs w:val="20"/>
                              </w:rPr>
                              <w:t>Relevance</w:t>
                            </w:r>
                            <w:proofErr w:type="spellEnd"/>
                            <w:r>
                              <w:rPr>
                                <w:rFonts w:asciiTheme="majorHAnsi" w:hAnsiTheme="majorHAnsi" w:cstheme="majorHAns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FA746" id="_x0000_s1051" type="#_x0000_t202" style="position:absolute;margin-left:-33.95pt;margin-top:.9pt;width:87.75pt;height:42pt;z-index:251699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" fillcolor="white [3201]" strokeweight=".5pt">
                <v:textbox>
                  <w:txbxContent>
                    <w:p w14:paraId="41D16F76" w14:textId="77777777" w:rsidR="00C22493" w:rsidRPr="00AB396A" w:rsidRDefault="00C22493" w:rsidP="00C22493">
                      <w:pPr>
                        <w:rPr>
                          <w:rFonts w:asciiTheme="majorHAnsi" w:hAnsiTheme="majorHAnsi" w:cstheme="majorHAnsi"/>
                          <w:sz w:val="20"/>
                          <w:szCs w:val="20"/>
                        </w:rPr>
                      </w:pPr>
                      <w:r>
                        <w:rPr>
                          <w:rFonts w:asciiTheme="majorHAnsi" w:hAnsiTheme="majorHAnsi" w:cstheme="majorHAnsi"/>
                          <w:sz w:val="20"/>
                          <w:szCs w:val="20"/>
                        </w:rPr>
                        <w:t>Relevance?</w:t>
                      </w:r>
                    </w:p>
                  </w:txbxContent>
                </v:textbox>
                <w10:wrap anchorx="margin"/>
              </v:shape>
            </w:pict>
          </mc:Fallback>
        </mc:AlternateContent>
      </w:r>
      <w:r>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91008" behindDoc="0" locked="0" layoutInCell="1" allowOverlap="1" wp14:anchorId="06AE0F2C" wp14:editId="5E88D0AB">
                <wp:simplePos x="0" y="0"/>
                <wp:positionH relativeFrom="column">
                  <wp:posOffset>2566035</wp:posOffset>
                </wp:positionH>
                <wp:positionV relativeFrom="paragraph">
                  <wp:posOffset>49530</wp:posOffset>
                </wp:positionV>
                <wp:extent cx="2676525" cy="838200"/>
                <wp:effectExtent l="0" t="0" r="28575" b="19050"/>
                <wp:wrapNone/>
                <wp:docPr id="404987422" name="Textfeld 5"/>
                <wp:cNvGraphicFramePr/>
                <a:graphic xmlns:a="http://schemas.openxmlformats.org/drawingml/2006/main">
                  <a:graphicData uri="http://schemas.microsoft.com/office/word/2010/wordprocessingShape">
                    <wps:wsp>
                      <wps:cNvSpPr txBox="1"/>
                      <wps:spPr>
                        <a:xfrm>
                          <a:off x="0" y="0"/>
                          <a:ext cx="2676525" cy="838200"/>
                        </a:xfrm>
                        <a:prstGeom prst="rect">
                          <a:avLst/>
                        </a:prstGeom>
                        <a:solidFill>
                          <a:schemeClr val="lt1"/>
                        </a:solidFill>
                        <a:ln w="6350">
                          <a:solidFill>
                            <a:prstClr val="black"/>
                          </a:solidFill>
                        </a:ln>
                      </wps:spPr>
                      <wps:txbx>
                        <w:txbxContent>
                          <w:p w14:paraId="1AADDA83" w14:textId="77777777" w:rsidR="00C22493" w:rsidRPr="00BB5F1B" w:rsidRDefault="00C22493" w:rsidP="00C22493">
                            <w:pPr>
                              <w:shd w:val="clear" w:color="auto" w:fill="E2EFD9" w:themeFill="accent6" w:themeFillTint="33"/>
                              <w:rPr>
                                <w:lang w:val="en-US"/>
                              </w:rPr>
                            </w:pPr>
                            <w:r w:rsidRPr="00BB5F1B">
                              <w:rPr>
                                <w:lang w:val="en-US"/>
                              </w:rPr>
                              <w:t>Data available: CSI Factbook, other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E0F2C" id="_x0000_s1052" type="#_x0000_t202" style="position:absolute;margin-left:202.05pt;margin-top:3.9pt;width:210.75pt;height:6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" fillcolor="white [3201]" strokeweight=".5pt">
                <v:textbox>
                  <w:txbxContent>
                    <w:p w14:paraId="1AADDA83" w14:textId="77777777" w:rsidR="00C22493" w:rsidRPr="00BB5F1B" w:rsidRDefault="00C22493" w:rsidP="00C22493">
                      <w:pPr>
                        <w:shd w:val="clear" w:color="auto" w:fill="E2EFD9" w:themeFill="accent6" w:themeFillTint="33"/>
                        <w:rPr>
                          <w:lang w:val="en-US"/>
                        </w:rPr>
                      </w:pPr>
                      <w:r w:rsidRPr="00BB5F1B">
                        <w:rPr>
                          <w:lang w:val="en-US"/>
                        </w:rPr>
                        <w:t>Data available: CSI Factbook, other sources</w:t>
                      </w:r>
                    </w:p>
                  </w:txbxContent>
                </v:textbox>
              </v:shape>
            </w:pict>
          </mc:Fallback>
        </mc:AlternateContent>
      </w:r>
      <w:r w:rsidRPr="00AB396A">
        <w:rPr>
          <w:rFonts w:asciiTheme="majorHAnsi" w:hAnsiTheme="majorHAnsi" w:cstheme="majorHAnsi"/>
          <w:b/>
          <w:bCs/>
          <w:noProof/>
          <w:sz w:val="21"/>
          <w:szCs w:val="21"/>
          <w:u w:val="single"/>
          <w14:ligatures w14:val="standardContextual"/>
        </w:rPr>
        <mc:AlternateContent>
          <mc:Choice Requires="wps">
            <w:drawing>
              <wp:anchor distT="0" distB="0" distL="114300" distR="114300" simplePos="0" relativeHeight="251681792" behindDoc="0" locked="0" layoutInCell="1" allowOverlap="1" wp14:anchorId="41BA071D" wp14:editId="18AFB8F5">
                <wp:simplePos x="0" y="0"/>
                <wp:positionH relativeFrom="column">
                  <wp:posOffset>1070610</wp:posOffset>
                </wp:positionH>
                <wp:positionV relativeFrom="paragraph">
                  <wp:posOffset>154305</wp:posOffset>
                </wp:positionV>
                <wp:extent cx="228600" cy="857250"/>
                <wp:effectExtent l="0" t="0" r="19050" b="19050"/>
                <wp:wrapNone/>
                <wp:docPr id="2081529120" name="Geschweifte Klammer rechts 2"/>
                <wp:cNvGraphicFramePr/>
                <a:graphic xmlns:a="http://schemas.openxmlformats.org/drawingml/2006/main">
                  <a:graphicData uri="http://schemas.microsoft.com/office/word/2010/wordprocessingShape">
                    <wps:wsp>
                      <wps:cNvSpPr/>
                      <wps:spPr>
                        <a:xfrm>
                          <a:off x="0" y="0"/>
                          <a:ext cx="228600" cy="857250"/>
                        </a:xfrm>
                        <a:prstGeom prst="rightBrace">
                          <a:avLst>
                            <a:gd name="adj1" fmla="val 8333"/>
                            <a:gd name="adj2" fmla="val 4850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21814" id="Geschweifte Klammer rechts 2" o:spid="_x0000_s1026" type="#_x0000_t88" style="position:absolute;margin-left:84.3pt;margin-top:12.15pt;width:18pt;height: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" adj="480,10478" strokecolor="#4472c4 [3204]" strokeweight=".5pt">
                <v:stroke joinstyle="miter"/>
              </v:shape>
            </w:pict>
          </mc:Fallback>
        </mc:AlternateContent>
      </w:r>
      <w:r w:rsidRPr="00BB5F1B">
        <w:rPr>
          <w:rFonts w:asciiTheme="majorHAnsi" w:hAnsiTheme="majorHAnsi" w:cstheme="majorHAnsi"/>
          <w:b/>
          <w:bCs/>
          <w:noProof/>
          <w:sz w:val="21"/>
          <w:szCs w:val="21"/>
          <w:u w:val="single"/>
          <w:lang w:val="en-US"/>
          <w14:ligatures w14:val="standardContextual"/>
        </w:rPr>
        <w:t>Other (16)</w:t>
      </w:r>
    </w:p>
    <w:p w14:paraId="6F78BD03" w14:textId="77777777" w:rsidR="00C22493" w:rsidRPr="00BB5F1B" w:rsidRDefault="00C22493" w:rsidP="00C22493">
      <w:pPr>
        <w:rPr>
          <w:rFonts w:asciiTheme="majorHAnsi" w:hAnsiTheme="majorHAnsi" w:cstheme="majorHAnsi"/>
          <w:sz w:val="21"/>
          <w:szCs w:val="21"/>
          <w:lang w:val="en-US"/>
        </w:rPr>
      </w:pPr>
      <w:r w:rsidRPr="00BB5F1B">
        <w:rPr>
          <w:rFonts w:asciiTheme="majorHAnsi" w:hAnsiTheme="majorHAnsi" w:cstheme="majorHAnsi"/>
          <w:sz w:val="21"/>
          <w:szCs w:val="21"/>
          <w:lang w:val="en-US"/>
        </w:rPr>
        <w:t>- Social</w:t>
      </w:r>
    </w:p>
    <w:p w14:paraId="05F7FE53" w14:textId="77777777" w:rsidR="00C22493" w:rsidRPr="00BB5F1B" w:rsidRDefault="00C22493" w:rsidP="00C22493">
      <w:pPr>
        <w:rPr>
          <w:rFonts w:asciiTheme="majorHAnsi" w:hAnsiTheme="majorHAnsi" w:cstheme="majorHAnsi"/>
          <w:sz w:val="21"/>
          <w:szCs w:val="21"/>
          <w:lang w:val="en-US"/>
        </w:rPr>
      </w:pPr>
      <w:r>
        <w:rPr>
          <w:rFonts w:asciiTheme="majorHAnsi" w:hAnsiTheme="majorHAnsi" w:cstheme="majorHAnsi"/>
          <w:noProof/>
          <w:sz w:val="21"/>
          <w:szCs w:val="21"/>
          <w14:ligatures w14:val="standardContextual"/>
        </w:rPr>
        <mc:AlternateContent>
          <mc:Choice Requires="wps">
            <w:drawing>
              <wp:anchor distT="0" distB="0" distL="114300" distR="114300" simplePos="0" relativeHeight="251680768" behindDoc="0" locked="0" layoutInCell="1" allowOverlap="1" wp14:anchorId="2857452E" wp14:editId="3705B5B3">
                <wp:simplePos x="0" y="0"/>
                <wp:positionH relativeFrom="margin">
                  <wp:posOffset>1388745</wp:posOffset>
                </wp:positionH>
                <wp:positionV relativeFrom="paragraph">
                  <wp:posOffset>139065</wp:posOffset>
                </wp:positionV>
                <wp:extent cx="2219325" cy="221615"/>
                <wp:effectExtent l="0" t="0" r="9525" b="6985"/>
                <wp:wrapNone/>
                <wp:docPr id="1323033242" name="Textfeld 3"/>
                <wp:cNvGraphicFramePr/>
                <a:graphic xmlns:a="http://schemas.openxmlformats.org/drawingml/2006/main">
                  <a:graphicData uri="http://schemas.microsoft.com/office/word/2010/wordprocessingShape">
                    <wps:wsp>
                      <wps:cNvSpPr txBox="1"/>
                      <wps:spPr>
                        <a:xfrm>
                          <a:off x="0" y="0"/>
                          <a:ext cx="2219325" cy="221615"/>
                        </a:xfrm>
                        <a:prstGeom prst="rect">
                          <a:avLst/>
                        </a:prstGeom>
                        <a:solidFill>
                          <a:schemeClr val="lt1"/>
                        </a:solidFill>
                        <a:ln w="6350">
                          <a:noFill/>
                        </a:ln>
                      </wps:spPr>
                      <wps:txbx>
                        <w:txbxContent>
                          <w:p w14:paraId="1AA4827F" w14:textId="77777777" w:rsidR="00C22493" w:rsidRPr="005D0B39" w:rsidRDefault="00C22493" w:rsidP="00C22493">
                            <w:pPr>
                              <w:rPr>
                                <w:rFonts w:asciiTheme="majorHAnsi" w:hAnsiTheme="majorHAnsi" w:cstheme="majorHAnsi"/>
                                <w:sz w:val="16"/>
                                <w:szCs w:val="16"/>
                              </w:rPr>
                            </w:pPr>
                            <w:r>
                              <w:rPr>
                                <w:rFonts w:asciiTheme="majorHAnsi" w:hAnsiTheme="majorHAnsi" w:cstheme="majorHAnsi"/>
                                <w:sz w:val="16"/>
                                <w:szCs w:val="16"/>
                              </w:rPr>
                              <w:t xml:space="preserve">Other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7452E" id="_x0000_s1053" type="#_x0000_t202" style="position:absolute;margin-left:109.35pt;margin-top:10.95pt;width:174.75pt;height:17.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" fillcolor="white [3201]" stroked="f" strokeweight=".5pt">
                <v:textbox>
                  <w:txbxContent>
                    <w:p w14:paraId="1AA4827F" w14:textId="77777777" w:rsidR="00C22493" w:rsidRPr="005D0B39" w:rsidRDefault="00C22493" w:rsidP="00C22493">
                      <w:pPr>
                        <w:rPr>
                          <w:rFonts w:asciiTheme="majorHAnsi" w:hAnsiTheme="majorHAnsi" w:cstheme="majorHAnsi"/>
                          <w:sz w:val="16"/>
                          <w:szCs w:val="16"/>
                        </w:rPr>
                      </w:pPr>
                      <w:r>
                        <w:rPr>
                          <w:rFonts w:asciiTheme="majorHAnsi" w:hAnsiTheme="majorHAnsi" w:cstheme="majorHAnsi"/>
                          <w:sz w:val="16"/>
                          <w:szCs w:val="16"/>
                        </w:rPr>
                        <w:t xml:space="preserve">Other </w:t>
                      </w:r>
                    </w:p>
                  </w:txbxContent>
                </v:textbox>
                <w10:wrap anchorx="margin"/>
              </v:shape>
            </w:pict>
          </mc:Fallback>
        </mc:AlternateContent>
      </w:r>
      <w:r w:rsidRPr="00BB5F1B">
        <w:rPr>
          <w:rFonts w:asciiTheme="majorHAnsi" w:hAnsiTheme="majorHAnsi" w:cstheme="majorHAnsi"/>
          <w:sz w:val="21"/>
          <w:szCs w:val="21"/>
          <w:lang w:val="en-US"/>
        </w:rPr>
        <w:t xml:space="preserve">- education </w:t>
      </w:r>
    </w:p>
    <w:p w14:paraId="15E46EBA" w14:textId="77777777" w:rsidR="00C22493" w:rsidRDefault="00C22493" w:rsidP="00C22493">
      <w:pPr>
        <w:rPr>
          <w:rFonts w:asciiTheme="majorHAnsi" w:hAnsiTheme="majorHAnsi" w:cstheme="majorHAnsi"/>
          <w:sz w:val="21"/>
          <w:szCs w:val="21"/>
        </w:rPr>
      </w:pPr>
      <w:r>
        <w:rPr>
          <w:rFonts w:asciiTheme="majorHAnsi" w:hAnsiTheme="majorHAnsi" w:cstheme="majorHAnsi"/>
          <w:sz w:val="21"/>
          <w:szCs w:val="21"/>
        </w:rPr>
        <w:t xml:space="preserve">- </w:t>
      </w:r>
      <w:proofErr w:type="spellStart"/>
      <w:r>
        <w:rPr>
          <w:rFonts w:asciiTheme="majorHAnsi" w:hAnsiTheme="majorHAnsi" w:cstheme="majorHAnsi"/>
          <w:sz w:val="21"/>
          <w:szCs w:val="21"/>
        </w:rPr>
        <w:t>religion</w:t>
      </w:r>
      <w:proofErr w:type="spellEnd"/>
    </w:p>
    <w:p w14:paraId="77788E5D" w14:textId="77777777" w:rsidR="00C22493" w:rsidRDefault="00C22493" w:rsidP="00C22493">
      <w:pPr>
        <w:rPr>
          <w:rFonts w:asciiTheme="majorHAnsi" w:hAnsiTheme="majorHAnsi" w:cstheme="majorHAnsi"/>
          <w:sz w:val="21"/>
          <w:szCs w:val="21"/>
        </w:rPr>
      </w:pPr>
      <w:r>
        <w:rPr>
          <w:rFonts w:asciiTheme="majorHAnsi" w:hAnsiTheme="majorHAnsi" w:cstheme="majorHAnsi"/>
          <w:sz w:val="21"/>
          <w:szCs w:val="21"/>
        </w:rPr>
        <w:t xml:space="preserve">- Population </w:t>
      </w:r>
      <w:proofErr w:type="spellStart"/>
      <w:r>
        <w:rPr>
          <w:rFonts w:asciiTheme="majorHAnsi" w:hAnsiTheme="majorHAnsi" w:cstheme="majorHAnsi"/>
          <w:sz w:val="21"/>
          <w:szCs w:val="21"/>
        </w:rPr>
        <w:t>density</w:t>
      </w:r>
      <w:proofErr w:type="spellEnd"/>
    </w:p>
    <w:p w14:paraId="66FA79D9" w14:textId="77777777" w:rsidR="00C22493" w:rsidRDefault="00C22493" w:rsidP="00C22493">
      <w:pPr>
        <w:rPr>
          <w:rFonts w:asciiTheme="majorHAnsi" w:hAnsiTheme="majorHAnsi" w:cstheme="majorHAnsi"/>
          <w:sz w:val="21"/>
          <w:szCs w:val="21"/>
        </w:rPr>
      </w:pPr>
      <w:r>
        <w:rPr>
          <w:rFonts w:asciiTheme="majorHAnsi" w:hAnsiTheme="majorHAnsi" w:cstheme="majorHAnsi"/>
          <w:sz w:val="21"/>
          <w:szCs w:val="21"/>
        </w:rPr>
        <w:t>- Other</w:t>
      </w:r>
    </w:p>
    <w:p w14:paraId="3221619C" w14:textId="77777777" w:rsidR="00C22493" w:rsidRDefault="00C22493" w:rsidP="00C22493">
      <w:pPr>
        <w:rPr>
          <w:lang w:val="en-US"/>
        </w:rPr>
      </w:pPr>
    </w:p>
    <w:p w14:paraId="45AA671A" w14:textId="77777777" w:rsidR="00C22493" w:rsidRDefault="00C22493" w:rsidP="00C22493">
      <w:pPr>
        <w:rPr>
          <w:lang w:val="en-US"/>
        </w:rPr>
      </w:pPr>
    </w:p>
    <w:p w14:paraId="51EDE74D" w14:textId="77777777" w:rsidR="00C22493" w:rsidRDefault="00C22493">
      <w:pPr>
        <w:rPr>
          <w:lang w:val="en-US"/>
        </w:rPr>
      </w:pPr>
      <w:r>
        <w:rPr>
          <w:lang w:val="en-US"/>
        </w:rPr>
        <w:br w:type="page"/>
      </w:r>
    </w:p>
    <w:tbl>
      <w:tblPr>
        <w:tblStyle w:val="Tabellenraster"/>
        <w:tblW w:w="9926" w:type="dxa"/>
        <w:tblInd w:w="-147" w:type="dxa"/>
        <w:tblLook w:val="04A0" w:firstRow="1" w:lastRow="0" w:firstColumn="1" w:lastColumn="0" w:noHBand="0" w:noVBand="1"/>
      </w:tblPr>
      <w:tblGrid>
        <w:gridCol w:w="1899"/>
        <w:gridCol w:w="1415"/>
        <w:gridCol w:w="3491"/>
        <w:gridCol w:w="1590"/>
        <w:gridCol w:w="1531"/>
      </w:tblGrid>
      <w:tr w:rsidR="00C22493" w:rsidRPr="00AB396A" w14:paraId="1E83D1E6" w14:textId="77777777" w:rsidTr="00625BE8">
        <w:tc>
          <w:tcPr>
            <w:tcW w:w="1899" w:type="dxa"/>
            <w:shd w:val="clear" w:color="auto" w:fill="A6A6A6" w:themeFill="background1" w:themeFillShade="A6"/>
          </w:tcPr>
          <w:p w14:paraId="10C57E47" w14:textId="77777777" w:rsidR="00C22493" w:rsidRPr="00AB396A" w:rsidRDefault="00C22493" w:rsidP="00625BE8">
            <w:pPr>
              <w:rPr>
                <w:rFonts w:asciiTheme="majorHAnsi" w:hAnsiTheme="majorHAnsi" w:cstheme="majorHAnsi"/>
                <w:sz w:val="20"/>
                <w:szCs w:val="20"/>
              </w:rPr>
            </w:pPr>
            <w:proofErr w:type="spellStart"/>
            <w:r>
              <w:rPr>
                <w:rFonts w:asciiTheme="majorHAnsi" w:hAnsiTheme="majorHAnsi" w:cstheme="majorHAnsi"/>
                <w:sz w:val="20"/>
                <w:szCs w:val="20"/>
              </w:rPr>
              <w:lastRenderedPageBreak/>
              <w:t>He</w:t>
            </w:r>
            <w:r w:rsidRPr="00AB396A">
              <w:rPr>
                <w:rFonts w:asciiTheme="majorHAnsi" w:hAnsiTheme="majorHAnsi" w:cstheme="majorHAnsi"/>
                <w:sz w:val="20"/>
                <w:szCs w:val="20"/>
              </w:rPr>
              <w:t>Domain</w:t>
            </w:r>
            <w:proofErr w:type="spellEnd"/>
          </w:p>
        </w:tc>
        <w:tc>
          <w:tcPr>
            <w:tcW w:w="1415" w:type="dxa"/>
            <w:shd w:val="clear" w:color="auto" w:fill="A6A6A6" w:themeFill="background1" w:themeFillShade="A6"/>
          </w:tcPr>
          <w:p w14:paraId="038A127C"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rPr>
              <w:t>Subdomain</w:t>
            </w:r>
          </w:p>
        </w:tc>
        <w:tc>
          <w:tcPr>
            <w:tcW w:w="3491" w:type="dxa"/>
            <w:shd w:val="clear" w:color="auto" w:fill="A6A6A6" w:themeFill="background1" w:themeFillShade="A6"/>
          </w:tcPr>
          <w:p w14:paraId="62F3C45C" w14:textId="77777777" w:rsidR="00C22493" w:rsidRPr="00AB396A" w:rsidRDefault="00C22493" w:rsidP="00625BE8">
            <w:pPr>
              <w:rPr>
                <w:rFonts w:asciiTheme="majorHAnsi" w:hAnsiTheme="majorHAnsi" w:cstheme="majorHAnsi"/>
                <w:sz w:val="20"/>
                <w:szCs w:val="20"/>
              </w:rPr>
            </w:pPr>
            <w:proofErr w:type="spellStart"/>
            <w:r w:rsidRPr="00AB396A">
              <w:rPr>
                <w:rFonts w:asciiTheme="majorHAnsi" w:hAnsiTheme="majorHAnsi" w:cstheme="majorHAnsi"/>
                <w:sz w:val="20"/>
                <w:szCs w:val="20"/>
              </w:rPr>
              <w:t>Indicator</w:t>
            </w:r>
            <w:proofErr w:type="spellEnd"/>
          </w:p>
        </w:tc>
        <w:tc>
          <w:tcPr>
            <w:tcW w:w="1590" w:type="dxa"/>
            <w:shd w:val="clear" w:color="auto" w:fill="A6A6A6" w:themeFill="background1" w:themeFillShade="A6"/>
          </w:tcPr>
          <w:p w14:paraId="3CC0E8CB" w14:textId="77777777" w:rsidR="00C22493" w:rsidRPr="00AB396A" w:rsidRDefault="00C22493" w:rsidP="00625BE8">
            <w:pPr>
              <w:rPr>
                <w:rFonts w:asciiTheme="majorHAnsi" w:hAnsiTheme="majorHAnsi" w:cstheme="majorHAnsi"/>
                <w:sz w:val="16"/>
                <w:szCs w:val="16"/>
              </w:rPr>
            </w:pPr>
            <w:r w:rsidRPr="00AB396A">
              <w:rPr>
                <w:rFonts w:asciiTheme="majorHAnsi" w:hAnsiTheme="majorHAnsi" w:cstheme="majorHAnsi"/>
                <w:sz w:val="16"/>
                <w:szCs w:val="16"/>
              </w:rPr>
              <w:t>Source</w:t>
            </w:r>
          </w:p>
        </w:tc>
        <w:tc>
          <w:tcPr>
            <w:tcW w:w="1531" w:type="dxa"/>
            <w:shd w:val="clear" w:color="auto" w:fill="A6A6A6" w:themeFill="background1" w:themeFillShade="A6"/>
          </w:tcPr>
          <w:p w14:paraId="4FAF98C0" w14:textId="77777777" w:rsidR="00C22493" w:rsidRPr="00AB396A" w:rsidRDefault="00C22493" w:rsidP="00625BE8">
            <w:pPr>
              <w:rPr>
                <w:rFonts w:asciiTheme="majorHAnsi" w:hAnsiTheme="majorHAnsi" w:cstheme="majorHAnsi"/>
                <w:sz w:val="16"/>
                <w:szCs w:val="16"/>
              </w:rPr>
            </w:pPr>
            <w:proofErr w:type="spellStart"/>
            <w:r w:rsidRPr="00AB396A">
              <w:rPr>
                <w:rFonts w:asciiTheme="majorHAnsi" w:hAnsiTheme="majorHAnsi" w:cstheme="majorHAnsi"/>
                <w:sz w:val="16"/>
                <w:szCs w:val="16"/>
              </w:rPr>
              <w:t>Specificationcurve</w:t>
            </w:r>
            <w:proofErr w:type="spellEnd"/>
          </w:p>
        </w:tc>
      </w:tr>
      <w:tr w:rsidR="00C22493" w:rsidRPr="00AB396A" w14:paraId="3C211FA3" w14:textId="77777777" w:rsidTr="00625BE8">
        <w:tc>
          <w:tcPr>
            <w:tcW w:w="1899" w:type="dxa"/>
          </w:tcPr>
          <w:p w14:paraId="4218175B" w14:textId="77777777" w:rsidR="00C22493" w:rsidRPr="00AB396A" w:rsidRDefault="00C22493" w:rsidP="00625BE8">
            <w:pPr>
              <w:rPr>
                <w:rFonts w:asciiTheme="majorHAnsi" w:hAnsiTheme="majorHAnsi" w:cstheme="majorHAnsi"/>
                <w:sz w:val="21"/>
                <w:szCs w:val="21"/>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3144DDBE"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lang w:val="en-US"/>
              </w:rPr>
              <w:t>Alcohol</w:t>
            </w:r>
          </w:p>
        </w:tc>
        <w:tc>
          <w:tcPr>
            <w:tcW w:w="3491" w:type="dxa"/>
          </w:tcPr>
          <w:p w14:paraId="39FB9A24" w14:textId="77777777" w:rsidR="00C22493" w:rsidRPr="00BB5F1B" w:rsidRDefault="00C22493" w:rsidP="00625BE8">
            <w:pPr>
              <w:rPr>
                <w:rFonts w:asciiTheme="majorHAnsi" w:hAnsiTheme="majorHAnsi" w:cstheme="majorHAnsi"/>
                <w:sz w:val="20"/>
                <w:szCs w:val="20"/>
                <w:lang w:val="en-US"/>
              </w:rPr>
            </w:pPr>
            <w:r w:rsidRPr="00BB5F1B">
              <w:rPr>
                <w:rFonts w:asciiTheme="majorHAnsi" w:hAnsiTheme="majorHAnsi" w:cstheme="majorHAnsi"/>
                <w:sz w:val="20"/>
                <w:szCs w:val="20"/>
                <w:lang w:val="en-US"/>
              </w:rPr>
              <w:t>Drinking alcohol</w:t>
            </w:r>
          </w:p>
          <w:p w14:paraId="045521EF" w14:textId="77777777" w:rsidR="00C22493" w:rsidRPr="00BB5F1B"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drinking heavily at social functions</w:t>
            </w:r>
          </w:p>
        </w:tc>
        <w:tc>
          <w:tcPr>
            <w:tcW w:w="1590" w:type="dxa"/>
          </w:tcPr>
          <w:p w14:paraId="510392E8" w14:textId="77777777" w:rsidR="00C22493" w:rsidRPr="00AB396A" w:rsidRDefault="00C22493" w:rsidP="00625BE8">
            <w:pPr>
              <w:rPr>
                <w:rFonts w:asciiTheme="majorHAnsi" w:hAnsiTheme="majorHAnsi" w:cstheme="majorHAnsi"/>
                <w:sz w:val="16"/>
                <w:szCs w:val="16"/>
              </w:rPr>
            </w:pPr>
            <w:r w:rsidRPr="00AB396A">
              <w:rPr>
                <w:rFonts w:asciiTheme="majorHAnsi" w:hAnsiTheme="majorHAnsi" w:cstheme="majorHAnsi"/>
                <w:sz w:val="16"/>
                <w:szCs w:val="16"/>
              </w:rPr>
              <w:fldChar w:fldCharType="begin"/>
            </w:r>
            <w:r w:rsidRPr="00AB396A">
              <w:rPr>
                <w:rFonts w:asciiTheme="majorHAnsi" w:hAnsiTheme="majorHAnsi" w:cstheme="majorHAnsi"/>
                <w:sz w:val="16"/>
                <w:szCs w:val="16"/>
              </w:rPr>
              <w:instrText xml:space="preserve"> ADDIN ZOTERO_ITEM CSL_CITATION {"citationID":"Qx8eoo93","properties":{"formattedCitation":"(Fryt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AB396A">
              <w:rPr>
                <w:rFonts w:asciiTheme="majorHAnsi" w:hAnsiTheme="majorHAnsi" w:cstheme="majorHAnsi"/>
                <w:sz w:val="16"/>
                <w:szCs w:val="16"/>
              </w:rPr>
              <w:fldChar w:fldCharType="separate"/>
            </w:r>
            <w:r w:rsidRPr="00AB396A">
              <w:rPr>
                <w:rFonts w:asciiTheme="majorHAnsi" w:hAnsiTheme="majorHAnsi" w:cstheme="majorHAnsi"/>
                <w:noProof/>
                <w:sz w:val="16"/>
                <w:szCs w:val="16"/>
              </w:rPr>
              <w:t>(Fryt et al., 2022)</w:t>
            </w:r>
            <w:r w:rsidRPr="00AB396A">
              <w:rPr>
                <w:rFonts w:asciiTheme="majorHAnsi" w:hAnsiTheme="majorHAnsi" w:cstheme="majorHAnsi"/>
                <w:sz w:val="16"/>
                <w:szCs w:val="16"/>
              </w:rPr>
              <w:fldChar w:fldCharType="end"/>
            </w:r>
          </w:p>
        </w:tc>
        <w:tc>
          <w:tcPr>
            <w:tcW w:w="1531" w:type="dxa"/>
          </w:tcPr>
          <w:p w14:paraId="1127BA42" w14:textId="77777777" w:rsidR="00C22493" w:rsidRPr="00AB396A" w:rsidRDefault="00C22493" w:rsidP="00625BE8">
            <w:pPr>
              <w:rPr>
                <w:rFonts w:asciiTheme="majorHAnsi" w:hAnsiTheme="majorHAnsi" w:cstheme="majorHAnsi"/>
                <w:sz w:val="16"/>
                <w:szCs w:val="16"/>
              </w:rPr>
            </w:pPr>
            <w:r w:rsidRPr="00AB396A">
              <w:rPr>
                <w:rFonts w:asciiTheme="majorHAnsi" w:hAnsiTheme="majorHAnsi" w:cstheme="majorHAnsi"/>
                <w:sz w:val="16"/>
                <w:szCs w:val="16"/>
              </w:rPr>
              <w:t>GBD</w:t>
            </w:r>
          </w:p>
        </w:tc>
      </w:tr>
      <w:tr w:rsidR="00C22493" w:rsidRPr="00AB396A" w14:paraId="7A640069" w14:textId="77777777" w:rsidTr="00625BE8">
        <w:tc>
          <w:tcPr>
            <w:tcW w:w="1899" w:type="dxa"/>
          </w:tcPr>
          <w:p w14:paraId="5DC789C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4AFC8D4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Alcohol</w:t>
            </w:r>
          </w:p>
        </w:tc>
        <w:tc>
          <w:tcPr>
            <w:tcW w:w="3491" w:type="dxa"/>
          </w:tcPr>
          <w:p w14:paraId="55C4A04D" w14:textId="77777777" w:rsidR="00C22493" w:rsidRPr="00AB396A" w:rsidRDefault="00C22493" w:rsidP="00625BE8">
            <w:pPr>
              <w:rPr>
                <w:rFonts w:asciiTheme="majorHAnsi" w:hAnsiTheme="majorHAnsi" w:cstheme="majorHAnsi"/>
                <w:sz w:val="20"/>
                <w:szCs w:val="20"/>
                <w:lang w:val="en-US"/>
              </w:rPr>
            </w:pPr>
          </w:p>
        </w:tc>
        <w:tc>
          <w:tcPr>
            <w:tcW w:w="1590" w:type="dxa"/>
          </w:tcPr>
          <w:p w14:paraId="73469D0F"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{"citationID":"oxQG2Qz9","properties":{"formattedCitation":"(Rolison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(Rolison et al., 2014)</w:t>
            </w:r>
            <w:r w:rsidRPr="00AB396A">
              <w:rPr>
                <w:rFonts w:asciiTheme="majorHAnsi" w:hAnsiTheme="majorHAnsi" w:cstheme="majorHAnsi"/>
                <w:sz w:val="16"/>
                <w:szCs w:val="16"/>
                <w:lang w:val="en-US"/>
              </w:rPr>
              <w:fldChar w:fldCharType="end"/>
            </w:r>
          </w:p>
        </w:tc>
        <w:tc>
          <w:tcPr>
            <w:tcW w:w="1531" w:type="dxa"/>
          </w:tcPr>
          <w:p w14:paraId="770448A6" w14:textId="77777777" w:rsidR="00C22493" w:rsidRPr="00AB396A" w:rsidRDefault="00C22493" w:rsidP="00625BE8">
            <w:pPr>
              <w:rPr>
                <w:rFonts w:asciiTheme="majorHAnsi" w:hAnsiTheme="majorHAnsi" w:cstheme="majorHAnsi"/>
                <w:sz w:val="16"/>
                <w:szCs w:val="16"/>
                <w:lang w:val="en-US"/>
              </w:rPr>
            </w:pPr>
          </w:p>
        </w:tc>
      </w:tr>
      <w:tr w:rsidR="00C22493" w:rsidRPr="00AB396A" w14:paraId="4C518689" w14:textId="77777777" w:rsidTr="00625BE8">
        <w:tc>
          <w:tcPr>
            <w:tcW w:w="1899" w:type="dxa"/>
          </w:tcPr>
          <w:p w14:paraId="6970C2F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25F368B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Alcohol</w:t>
            </w:r>
          </w:p>
        </w:tc>
        <w:tc>
          <w:tcPr>
            <w:tcW w:w="3491" w:type="dxa"/>
          </w:tcPr>
          <w:p w14:paraId="06046A0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Underage drinking and drunkenness</w:t>
            </w:r>
          </w:p>
        </w:tc>
        <w:tc>
          <w:tcPr>
            <w:tcW w:w="1590" w:type="dxa"/>
          </w:tcPr>
          <w:p w14:paraId="72636D12"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{"citationID":"t482K23N","properties":{"formattedCitation":"(Ramos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(Ramos et al., 2017)</w:t>
            </w:r>
            <w:r w:rsidRPr="00AB396A">
              <w:rPr>
                <w:rFonts w:asciiTheme="majorHAnsi" w:hAnsiTheme="majorHAnsi" w:cstheme="majorHAnsi"/>
                <w:sz w:val="16"/>
                <w:szCs w:val="16"/>
                <w:lang w:val="en-US"/>
              </w:rPr>
              <w:fldChar w:fldCharType="end"/>
            </w:r>
          </w:p>
        </w:tc>
        <w:tc>
          <w:tcPr>
            <w:tcW w:w="1531" w:type="dxa"/>
          </w:tcPr>
          <w:p w14:paraId="6B5C3B08" w14:textId="77777777" w:rsidR="00C22493" w:rsidRPr="00AB396A" w:rsidRDefault="00C22493" w:rsidP="00625BE8">
            <w:pPr>
              <w:rPr>
                <w:rFonts w:asciiTheme="majorHAnsi" w:hAnsiTheme="majorHAnsi" w:cstheme="majorHAnsi"/>
                <w:sz w:val="16"/>
                <w:szCs w:val="16"/>
                <w:lang w:val="en-US"/>
              </w:rPr>
            </w:pPr>
          </w:p>
        </w:tc>
      </w:tr>
      <w:tr w:rsidR="00C22493" w:rsidRPr="00AB396A" w14:paraId="5F612E9F" w14:textId="77777777" w:rsidTr="00625BE8">
        <w:tc>
          <w:tcPr>
            <w:tcW w:w="1899" w:type="dxa"/>
          </w:tcPr>
          <w:p w14:paraId="6EA30D8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004A28F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Alcohol</w:t>
            </w:r>
          </w:p>
        </w:tc>
        <w:tc>
          <w:tcPr>
            <w:tcW w:w="3491" w:type="dxa"/>
          </w:tcPr>
          <w:p w14:paraId="3812659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binge drinking</w:t>
            </w:r>
          </w:p>
        </w:tc>
        <w:tc>
          <w:tcPr>
            <w:tcW w:w="1590" w:type="dxa"/>
          </w:tcPr>
          <w:p w14:paraId="34CF63B7"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{"citationID":"6NiNgQyy","properties":{"formattedCitation":"(Duell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(Duell et al., 2018)</w:t>
            </w:r>
            <w:r w:rsidRPr="00AB396A">
              <w:rPr>
                <w:rFonts w:asciiTheme="majorHAnsi" w:hAnsiTheme="majorHAnsi" w:cstheme="majorHAnsi"/>
                <w:sz w:val="16"/>
                <w:szCs w:val="16"/>
                <w:lang w:val="en-US"/>
              </w:rPr>
              <w:fldChar w:fldCharType="end"/>
            </w:r>
          </w:p>
        </w:tc>
        <w:tc>
          <w:tcPr>
            <w:tcW w:w="1531" w:type="dxa"/>
          </w:tcPr>
          <w:p w14:paraId="133124E5" w14:textId="77777777" w:rsidR="00C22493" w:rsidRPr="00AB396A" w:rsidRDefault="00C22493" w:rsidP="00625BE8">
            <w:pPr>
              <w:rPr>
                <w:rFonts w:asciiTheme="majorHAnsi" w:hAnsiTheme="majorHAnsi" w:cstheme="majorHAnsi"/>
                <w:sz w:val="16"/>
                <w:szCs w:val="16"/>
                <w:lang w:val="en-US"/>
              </w:rPr>
            </w:pPr>
          </w:p>
        </w:tc>
      </w:tr>
      <w:tr w:rsidR="00C22493" w:rsidRPr="00AB396A" w14:paraId="53F04E33" w14:textId="77777777" w:rsidTr="00625BE8">
        <w:tc>
          <w:tcPr>
            <w:tcW w:w="1899" w:type="dxa"/>
          </w:tcPr>
          <w:p w14:paraId="2E4663E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5D735C1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Alcohol</w:t>
            </w:r>
          </w:p>
        </w:tc>
        <w:tc>
          <w:tcPr>
            <w:tcW w:w="3491" w:type="dxa"/>
          </w:tcPr>
          <w:p w14:paraId="2DA11A5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Alcohol use</w:t>
            </w:r>
          </w:p>
        </w:tc>
        <w:tc>
          <w:tcPr>
            <w:tcW w:w="1590" w:type="dxa"/>
          </w:tcPr>
          <w:p w14:paraId="187CBE6C"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{"citationID":"KvXVCocu","properties":{"formattedCitation":"(Duell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(Duell et al., 2018)</w:t>
            </w:r>
            <w:r w:rsidRPr="00AB396A">
              <w:rPr>
                <w:rFonts w:asciiTheme="majorHAnsi" w:hAnsiTheme="majorHAnsi" w:cstheme="majorHAnsi"/>
                <w:sz w:val="16"/>
                <w:szCs w:val="16"/>
                <w:lang w:val="en-US"/>
              </w:rPr>
              <w:fldChar w:fldCharType="end"/>
            </w:r>
          </w:p>
        </w:tc>
        <w:tc>
          <w:tcPr>
            <w:tcW w:w="1531" w:type="dxa"/>
          </w:tcPr>
          <w:p w14:paraId="04A1F2E8" w14:textId="77777777" w:rsidR="00C22493" w:rsidRPr="00AB396A" w:rsidRDefault="00C22493" w:rsidP="00625BE8">
            <w:pPr>
              <w:rPr>
                <w:rFonts w:asciiTheme="majorHAnsi" w:hAnsiTheme="majorHAnsi" w:cstheme="majorHAnsi"/>
                <w:sz w:val="16"/>
                <w:szCs w:val="16"/>
                <w:lang w:val="en-US"/>
              </w:rPr>
            </w:pPr>
          </w:p>
        </w:tc>
      </w:tr>
      <w:tr w:rsidR="00C22493" w:rsidRPr="00AB396A" w14:paraId="16CEC42D" w14:textId="77777777" w:rsidTr="00625BE8">
        <w:tc>
          <w:tcPr>
            <w:tcW w:w="1899" w:type="dxa"/>
          </w:tcPr>
          <w:p w14:paraId="44F4E2E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01B192BC" w14:textId="77777777" w:rsidR="00C22493" w:rsidRPr="00AB396A" w:rsidRDefault="00C22493" w:rsidP="00625BE8">
            <w:pPr>
              <w:rPr>
                <w:rFonts w:asciiTheme="majorHAnsi" w:hAnsiTheme="majorHAnsi" w:cstheme="majorHAnsi"/>
                <w:sz w:val="20"/>
                <w:szCs w:val="20"/>
              </w:rPr>
            </w:pPr>
            <w:proofErr w:type="spellStart"/>
            <w:r w:rsidRPr="00AB396A">
              <w:rPr>
                <w:rFonts w:asciiTheme="majorHAnsi" w:hAnsiTheme="majorHAnsi" w:cstheme="majorHAnsi"/>
                <w:sz w:val="20"/>
                <w:szCs w:val="20"/>
              </w:rPr>
              <w:t>Alcohol</w:t>
            </w:r>
            <w:proofErr w:type="spellEnd"/>
          </w:p>
        </w:tc>
        <w:tc>
          <w:tcPr>
            <w:tcW w:w="3491" w:type="dxa"/>
          </w:tcPr>
          <w:p w14:paraId="1456EF78"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binge</w:t>
            </w:r>
            <w:proofErr w:type="spellEnd"/>
            <w:r w:rsidRPr="00AB396A">
              <w:rPr>
                <w:rFonts w:asciiTheme="majorHAnsi" w:hAnsiTheme="majorHAnsi" w:cstheme="majorHAnsi"/>
                <w:sz w:val="20"/>
                <w:szCs w:val="20"/>
              </w:rPr>
              <w:t xml:space="preserve"> </w:t>
            </w:r>
            <w:proofErr w:type="spellStart"/>
            <w:r w:rsidRPr="00AB396A">
              <w:rPr>
                <w:rFonts w:asciiTheme="majorHAnsi" w:hAnsiTheme="majorHAnsi" w:cstheme="majorHAnsi"/>
                <w:sz w:val="20"/>
                <w:szCs w:val="20"/>
              </w:rPr>
              <w:t>drinking</w:t>
            </w:r>
            <w:proofErr w:type="spellEnd"/>
          </w:p>
        </w:tc>
        <w:tc>
          <w:tcPr>
            <w:tcW w:w="1590" w:type="dxa"/>
          </w:tcPr>
          <w:p w14:paraId="662D98C6"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lang w:val="de-DE"/>
              </w:rPr>
              <w:t>(König, 2021)</w:t>
            </w:r>
            <w:r w:rsidRPr="00AB396A">
              <w:rPr>
                <w:rFonts w:asciiTheme="majorHAnsi" w:hAnsiTheme="majorHAnsi" w:cstheme="majorHAnsi"/>
                <w:sz w:val="16"/>
                <w:szCs w:val="16"/>
                <w:lang w:val="en-US"/>
              </w:rPr>
              <w:fldChar w:fldCharType="end"/>
            </w:r>
            <w:r w:rsidRPr="00AB396A">
              <w:rPr>
                <w:rFonts w:asciiTheme="majorHAnsi" w:hAnsiTheme="majorHAnsi" w:cstheme="majorHAnsi"/>
                <w:sz w:val="16"/>
                <w:szCs w:val="16"/>
                <w:lang w:val="en-US"/>
              </w:rPr>
              <w:t xml:space="preserve"> </w:t>
            </w:r>
          </w:p>
        </w:tc>
        <w:tc>
          <w:tcPr>
            <w:tcW w:w="1531" w:type="dxa"/>
          </w:tcPr>
          <w:p w14:paraId="7E4ACE06" w14:textId="77777777" w:rsidR="00C22493" w:rsidRPr="00AB396A" w:rsidRDefault="00C22493" w:rsidP="00625BE8">
            <w:pPr>
              <w:rPr>
                <w:rFonts w:asciiTheme="majorHAnsi" w:hAnsiTheme="majorHAnsi" w:cstheme="majorHAnsi"/>
                <w:sz w:val="16"/>
                <w:szCs w:val="16"/>
                <w:lang w:val="en-US"/>
              </w:rPr>
            </w:pPr>
          </w:p>
        </w:tc>
      </w:tr>
      <w:tr w:rsidR="00C22493" w:rsidRPr="00AB396A" w14:paraId="1ED160CA" w14:textId="77777777" w:rsidTr="00625BE8">
        <w:tc>
          <w:tcPr>
            <w:tcW w:w="1899" w:type="dxa"/>
          </w:tcPr>
          <w:p w14:paraId="1548BFE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22F6B45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Alcohol</w:t>
            </w:r>
          </w:p>
        </w:tc>
        <w:tc>
          <w:tcPr>
            <w:tcW w:w="3491" w:type="dxa"/>
          </w:tcPr>
          <w:p w14:paraId="6D70787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Consuming five or more alcoholic drinks in a single evening</w:t>
            </w:r>
          </w:p>
        </w:tc>
        <w:tc>
          <w:tcPr>
            <w:tcW w:w="1590" w:type="dxa"/>
          </w:tcPr>
          <w:p w14:paraId="0ECB574A"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{"citationID":"Ofgqbo2B","properties":{"formattedCitation":"(Bonem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29E0595F" w14:textId="77777777" w:rsidR="00C22493" w:rsidRPr="00AB396A" w:rsidRDefault="00C22493" w:rsidP="00625BE8">
            <w:pPr>
              <w:rPr>
                <w:rFonts w:asciiTheme="majorHAnsi" w:hAnsiTheme="majorHAnsi" w:cstheme="majorHAnsi"/>
                <w:sz w:val="16"/>
                <w:szCs w:val="16"/>
                <w:lang w:val="en-US"/>
              </w:rPr>
            </w:pPr>
          </w:p>
        </w:tc>
      </w:tr>
      <w:tr w:rsidR="00C22493" w:rsidRPr="00AB396A" w14:paraId="08D98E13" w14:textId="77777777" w:rsidTr="00625BE8">
        <w:tc>
          <w:tcPr>
            <w:tcW w:w="1899" w:type="dxa"/>
          </w:tcPr>
          <w:p w14:paraId="617ADF9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41E0F5F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Alcohol</w:t>
            </w:r>
          </w:p>
        </w:tc>
        <w:tc>
          <w:tcPr>
            <w:tcW w:w="3491" w:type="dxa"/>
          </w:tcPr>
          <w:p w14:paraId="6E4877C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excessive alcohol consumption</w:t>
            </w:r>
          </w:p>
        </w:tc>
        <w:tc>
          <w:tcPr>
            <w:tcW w:w="1590" w:type="dxa"/>
          </w:tcPr>
          <w:p w14:paraId="6D278A25"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{"citationID":"oSFpY900","properties":{"formattedCitation":"(Bonem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20EB95AB" w14:textId="77777777" w:rsidR="00C22493" w:rsidRPr="00AB396A" w:rsidRDefault="00C22493" w:rsidP="00625BE8">
            <w:pPr>
              <w:rPr>
                <w:rFonts w:asciiTheme="majorHAnsi" w:hAnsiTheme="majorHAnsi" w:cstheme="majorHAnsi"/>
                <w:sz w:val="16"/>
                <w:szCs w:val="16"/>
                <w:lang w:val="en-US"/>
              </w:rPr>
            </w:pPr>
          </w:p>
        </w:tc>
      </w:tr>
      <w:tr w:rsidR="00C22493" w:rsidRPr="00AB396A" w14:paraId="2ED7EFB4" w14:textId="77777777" w:rsidTr="00625BE8">
        <w:tc>
          <w:tcPr>
            <w:tcW w:w="1899" w:type="dxa"/>
          </w:tcPr>
          <w:p w14:paraId="1D2C374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4451B0D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Drugs/ Alcohol</w:t>
            </w:r>
          </w:p>
        </w:tc>
        <w:tc>
          <w:tcPr>
            <w:tcW w:w="3491" w:type="dxa"/>
          </w:tcPr>
          <w:p w14:paraId="0CF98F8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substance use (e.g., drug and alcohol use)</w:t>
            </w:r>
          </w:p>
        </w:tc>
        <w:tc>
          <w:tcPr>
            <w:tcW w:w="1590" w:type="dxa"/>
          </w:tcPr>
          <w:p w14:paraId="5D041811"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{"citationID":"vE5yq23k","properties":{"formattedCitation":"(Mata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(Mata et al., 2018)</w:t>
            </w:r>
            <w:r w:rsidRPr="00AB396A">
              <w:rPr>
                <w:rFonts w:asciiTheme="majorHAnsi" w:hAnsiTheme="majorHAnsi" w:cstheme="majorHAnsi"/>
                <w:sz w:val="16"/>
                <w:szCs w:val="16"/>
                <w:lang w:val="en-US"/>
              </w:rPr>
              <w:fldChar w:fldCharType="end"/>
            </w:r>
          </w:p>
        </w:tc>
        <w:tc>
          <w:tcPr>
            <w:tcW w:w="1531" w:type="dxa"/>
          </w:tcPr>
          <w:p w14:paraId="011C1ED8" w14:textId="77777777" w:rsidR="00C22493" w:rsidRPr="00AB396A" w:rsidRDefault="00C22493" w:rsidP="00625BE8">
            <w:pPr>
              <w:rPr>
                <w:rFonts w:asciiTheme="majorHAnsi" w:hAnsiTheme="majorHAnsi" w:cstheme="majorHAnsi"/>
                <w:sz w:val="16"/>
                <w:szCs w:val="16"/>
                <w:lang w:val="en-US"/>
              </w:rPr>
            </w:pPr>
          </w:p>
        </w:tc>
      </w:tr>
      <w:tr w:rsidR="00C22493" w:rsidRPr="00AB396A" w14:paraId="407C3C15" w14:textId="77777777" w:rsidTr="00625BE8">
        <w:tc>
          <w:tcPr>
            <w:tcW w:w="1899" w:type="dxa"/>
          </w:tcPr>
          <w:p w14:paraId="2D139ED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64C06F6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Drugs/ Alcohol</w:t>
            </w:r>
          </w:p>
        </w:tc>
        <w:tc>
          <w:tcPr>
            <w:tcW w:w="3491" w:type="dxa"/>
          </w:tcPr>
          <w:p w14:paraId="457EE92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Substance use, including drug and alcohol use</w:t>
            </w:r>
          </w:p>
        </w:tc>
        <w:tc>
          <w:tcPr>
            <w:tcW w:w="1590" w:type="dxa"/>
          </w:tcPr>
          <w:p w14:paraId="30C40CDC"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{"citationID":"y3QOocmv","properties":{"formattedCitation":"(Canale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(Canale et al., 2018)</w:t>
            </w:r>
            <w:r w:rsidRPr="00AB396A">
              <w:rPr>
                <w:rFonts w:asciiTheme="majorHAnsi" w:hAnsiTheme="majorHAnsi" w:cstheme="majorHAnsi"/>
                <w:sz w:val="16"/>
                <w:szCs w:val="16"/>
                <w:lang w:val="en-US"/>
              </w:rPr>
              <w:fldChar w:fldCharType="end"/>
            </w:r>
          </w:p>
        </w:tc>
        <w:tc>
          <w:tcPr>
            <w:tcW w:w="1531" w:type="dxa"/>
          </w:tcPr>
          <w:p w14:paraId="6C2E1F86" w14:textId="77777777" w:rsidR="00C22493" w:rsidRPr="00AB396A" w:rsidRDefault="00C22493" w:rsidP="00625BE8">
            <w:pPr>
              <w:rPr>
                <w:rFonts w:asciiTheme="majorHAnsi" w:hAnsiTheme="majorHAnsi" w:cstheme="majorHAnsi"/>
                <w:sz w:val="16"/>
                <w:szCs w:val="16"/>
                <w:lang w:val="en-US"/>
              </w:rPr>
            </w:pPr>
          </w:p>
        </w:tc>
      </w:tr>
      <w:tr w:rsidR="00C22493" w:rsidRPr="00AB396A" w14:paraId="5598AE2E" w14:textId="77777777" w:rsidTr="00625BE8">
        <w:tc>
          <w:tcPr>
            <w:tcW w:w="1899" w:type="dxa"/>
          </w:tcPr>
          <w:p w14:paraId="7919DAC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6FE9F1E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Drugs/ Alcohol</w:t>
            </w:r>
          </w:p>
        </w:tc>
        <w:tc>
          <w:tcPr>
            <w:tcW w:w="3491" w:type="dxa"/>
          </w:tcPr>
          <w:p w14:paraId="7CF147E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alcohol use, cannabis use</w:t>
            </w:r>
          </w:p>
        </w:tc>
        <w:tc>
          <w:tcPr>
            <w:tcW w:w="1590" w:type="dxa"/>
          </w:tcPr>
          <w:p w14:paraId="4F619E20"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{"citationID":"NYPPqZYI","properties":{"formattedCitation":"(Tervo-Clemmens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(Tervo-Clemmens et al., 2024)</w:t>
            </w:r>
            <w:r w:rsidRPr="00AB396A">
              <w:rPr>
                <w:rFonts w:asciiTheme="majorHAnsi" w:hAnsiTheme="majorHAnsi" w:cstheme="majorHAnsi"/>
                <w:sz w:val="16"/>
                <w:szCs w:val="16"/>
                <w:lang w:val="en-US"/>
              </w:rPr>
              <w:fldChar w:fldCharType="end"/>
            </w:r>
          </w:p>
        </w:tc>
        <w:tc>
          <w:tcPr>
            <w:tcW w:w="1531" w:type="dxa"/>
          </w:tcPr>
          <w:p w14:paraId="6EFC06AB" w14:textId="77777777" w:rsidR="00C22493" w:rsidRPr="00AB396A" w:rsidRDefault="00C22493" w:rsidP="00625BE8">
            <w:pPr>
              <w:rPr>
                <w:rFonts w:asciiTheme="majorHAnsi" w:hAnsiTheme="majorHAnsi" w:cstheme="majorHAnsi"/>
                <w:sz w:val="16"/>
                <w:szCs w:val="16"/>
                <w:lang w:val="en-US"/>
              </w:rPr>
            </w:pPr>
          </w:p>
        </w:tc>
      </w:tr>
      <w:tr w:rsidR="00C22493" w:rsidRPr="00AB396A" w14:paraId="538821E7" w14:textId="77777777" w:rsidTr="00625BE8">
        <w:tc>
          <w:tcPr>
            <w:tcW w:w="1899" w:type="dxa"/>
          </w:tcPr>
          <w:p w14:paraId="5D5EEF74" w14:textId="77777777" w:rsidR="00C22493" w:rsidRPr="00AB396A" w:rsidRDefault="00C22493" w:rsidP="00625BE8">
            <w:pPr>
              <w:rPr>
                <w:rFonts w:asciiTheme="majorHAnsi" w:hAnsiTheme="majorHAnsi" w:cstheme="majorHAnsi"/>
                <w:sz w:val="21"/>
                <w:szCs w:val="21"/>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1E151FB1"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rPr>
              <w:t>Drugs</w:t>
            </w:r>
          </w:p>
        </w:tc>
        <w:tc>
          <w:tcPr>
            <w:tcW w:w="3491" w:type="dxa"/>
          </w:tcPr>
          <w:p w14:paraId="2B6D8804"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rPr>
              <w:t xml:space="preserve">Smoking </w:t>
            </w:r>
            <w:proofErr w:type="spellStart"/>
            <w:r w:rsidRPr="00AB396A">
              <w:rPr>
                <w:rFonts w:asciiTheme="majorHAnsi" w:hAnsiTheme="majorHAnsi" w:cstheme="majorHAnsi"/>
                <w:sz w:val="20"/>
                <w:szCs w:val="20"/>
              </w:rPr>
              <w:t>marijuana</w:t>
            </w:r>
            <w:proofErr w:type="spellEnd"/>
          </w:p>
        </w:tc>
        <w:tc>
          <w:tcPr>
            <w:tcW w:w="1590" w:type="dxa"/>
          </w:tcPr>
          <w:p w14:paraId="2407DC91" w14:textId="77777777" w:rsidR="00C22493" w:rsidRPr="00AB396A" w:rsidRDefault="00C22493" w:rsidP="00625BE8">
            <w:pPr>
              <w:rPr>
                <w:rFonts w:asciiTheme="majorHAnsi" w:hAnsiTheme="majorHAnsi" w:cstheme="majorHAnsi"/>
                <w:sz w:val="16"/>
                <w:szCs w:val="16"/>
              </w:rPr>
            </w:pPr>
            <w:r w:rsidRPr="00AB396A">
              <w:rPr>
                <w:rFonts w:asciiTheme="majorHAnsi" w:hAnsiTheme="majorHAnsi" w:cstheme="majorHAnsi"/>
                <w:sz w:val="16"/>
                <w:szCs w:val="16"/>
              </w:rPr>
              <w:fldChar w:fldCharType="begin"/>
            </w:r>
            <w:r w:rsidRPr="00AB396A">
              <w:rPr>
                <w:rFonts w:asciiTheme="majorHAnsi" w:hAnsiTheme="majorHAnsi" w:cstheme="majorHAnsi"/>
                <w:sz w:val="16"/>
                <w:szCs w:val="16"/>
              </w:rPr>
              <w:instrText xml:space="preserve"> ADDIN ZOTERO_ITEM CSL_CITATION {"citationID":"6L48y3Lt","properties":{"formattedCitation":"(Fryt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AB396A">
              <w:rPr>
                <w:rFonts w:asciiTheme="majorHAnsi" w:hAnsiTheme="majorHAnsi" w:cstheme="majorHAnsi"/>
                <w:sz w:val="16"/>
                <w:szCs w:val="16"/>
              </w:rPr>
              <w:fldChar w:fldCharType="separate"/>
            </w:r>
            <w:r w:rsidRPr="00AB396A">
              <w:rPr>
                <w:rFonts w:asciiTheme="majorHAnsi" w:hAnsiTheme="majorHAnsi" w:cstheme="majorHAnsi"/>
                <w:noProof/>
                <w:sz w:val="16"/>
                <w:szCs w:val="16"/>
              </w:rPr>
              <w:t>(Fryt et al., 2022)</w:t>
            </w:r>
            <w:r w:rsidRPr="00AB396A">
              <w:rPr>
                <w:rFonts w:asciiTheme="majorHAnsi" w:hAnsiTheme="majorHAnsi" w:cstheme="majorHAnsi"/>
                <w:sz w:val="16"/>
                <w:szCs w:val="16"/>
              </w:rPr>
              <w:fldChar w:fldCharType="end"/>
            </w:r>
          </w:p>
        </w:tc>
        <w:tc>
          <w:tcPr>
            <w:tcW w:w="1531" w:type="dxa"/>
          </w:tcPr>
          <w:p w14:paraId="5CA57BB8" w14:textId="77777777" w:rsidR="00C22493" w:rsidRPr="00AB396A" w:rsidRDefault="00C22493" w:rsidP="00625BE8">
            <w:pPr>
              <w:rPr>
                <w:rFonts w:asciiTheme="majorHAnsi" w:hAnsiTheme="majorHAnsi" w:cstheme="majorHAnsi"/>
                <w:sz w:val="16"/>
                <w:szCs w:val="16"/>
              </w:rPr>
            </w:pPr>
            <w:r w:rsidRPr="00AB396A">
              <w:rPr>
                <w:rFonts w:asciiTheme="majorHAnsi" w:hAnsiTheme="majorHAnsi" w:cstheme="majorHAnsi"/>
                <w:sz w:val="16"/>
                <w:szCs w:val="16"/>
              </w:rPr>
              <w:t>GBD</w:t>
            </w:r>
          </w:p>
        </w:tc>
      </w:tr>
      <w:tr w:rsidR="00C22493" w:rsidRPr="00AB396A" w14:paraId="2841393B" w14:textId="77777777" w:rsidTr="00625BE8">
        <w:tc>
          <w:tcPr>
            <w:tcW w:w="1899" w:type="dxa"/>
          </w:tcPr>
          <w:p w14:paraId="28896F8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3B87D13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Drugs</w:t>
            </w:r>
          </w:p>
        </w:tc>
        <w:tc>
          <w:tcPr>
            <w:tcW w:w="3491" w:type="dxa"/>
          </w:tcPr>
          <w:p w14:paraId="64717ED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drug use</w:t>
            </w:r>
          </w:p>
        </w:tc>
        <w:tc>
          <w:tcPr>
            <w:tcW w:w="1590" w:type="dxa"/>
          </w:tcPr>
          <w:p w14:paraId="711C2531"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{"citationID":"6kyUEG1J","properties":{"formattedCitation":"(Ramos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(Ramos et al., 2017)</w:t>
            </w:r>
            <w:r w:rsidRPr="00AB396A">
              <w:rPr>
                <w:rFonts w:asciiTheme="majorHAnsi" w:hAnsiTheme="majorHAnsi" w:cstheme="majorHAnsi"/>
                <w:sz w:val="16"/>
                <w:szCs w:val="16"/>
                <w:lang w:val="en-US"/>
              </w:rPr>
              <w:fldChar w:fldCharType="end"/>
            </w:r>
          </w:p>
        </w:tc>
        <w:tc>
          <w:tcPr>
            <w:tcW w:w="1531" w:type="dxa"/>
          </w:tcPr>
          <w:p w14:paraId="5FCBCB40" w14:textId="77777777" w:rsidR="00C22493" w:rsidRPr="00AB396A" w:rsidRDefault="00C22493" w:rsidP="00625BE8">
            <w:pPr>
              <w:rPr>
                <w:rFonts w:asciiTheme="majorHAnsi" w:hAnsiTheme="majorHAnsi" w:cstheme="majorHAnsi"/>
                <w:sz w:val="16"/>
                <w:szCs w:val="16"/>
                <w:lang w:val="en-US"/>
              </w:rPr>
            </w:pPr>
          </w:p>
        </w:tc>
      </w:tr>
      <w:tr w:rsidR="00C22493" w:rsidRPr="00AB396A" w14:paraId="65A6D11D" w14:textId="77777777" w:rsidTr="00625BE8">
        <w:tc>
          <w:tcPr>
            <w:tcW w:w="1899" w:type="dxa"/>
          </w:tcPr>
          <w:p w14:paraId="693D643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733BC09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Drugs</w:t>
            </w:r>
          </w:p>
        </w:tc>
        <w:tc>
          <w:tcPr>
            <w:tcW w:w="3491" w:type="dxa"/>
          </w:tcPr>
          <w:p w14:paraId="56585CC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cannabis use</w:t>
            </w:r>
          </w:p>
        </w:tc>
        <w:tc>
          <w:tcPr>
            <w:tcW w:w="1590" w:type="dxa"/>
          </w:tcPr>
          <w:p w14:paraId="16EC75A5"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{"citationID":"fw95l7nn","properties":{"formattedCitation":"(Duell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(Duell et al., 2018)</w:t>
            </w:r>
            <w:r w:rsidRPr="00AB396A">
              <w:rPr>
                <w:rFonts w:asciiTheme="majorHAnsi" w:hAnsiTheme="majorHAnsi" w:cstheme="majorHAnsi"/>
                <w:sz w:val="16"/>
                <w:szCs w:val="16"/>
                <w:lang w:val="en-US"/>
              </w:rPr>
              <w:fldChar w:fldCharType="end"/>
            </w:r>
          </w:p>
        </w:tc>
        <w:tc>
          <w:tcPr>
            <w:tcW w:w="1531" w:type="dxa"/>
          </w:tcPr>
          <w:p w14:paraId="086A00A1" w14:textId="77777777" w:rsidR="00C22493" w:rsidRPr="00AB396A" w:rsidRDefault="00C22493" w:rsidP="00625BE8">
            <w:pPr>
              <w:rPr>
                <w:rFonts w:asciiTheme="majorHAnsi" w:hAnsiTheme="majorHAnsi" w:cstheme="majorHAnsi"/>
                <w:sz w:val="16"/>
                <w:szCs w:val="16"/>
                <w:lang w:val="en-US"/>
              </w:rPr>
            </w:pPr>
          </w:p>
        </w:tc>
      </w:tr>
      <w:tr w:rsidR="00C22493" w:rsidRPr="00AB396A" w14:paraId="5397C55E" w14:textId="77777777" w:rsidTr="00625BE8">
        <w:tc>
          <w:tcPr>
            <w:tcW w:w="1899" w:type="dxa"/>
          </w:tcPr>
          <w:p w14:paraId="4BB1415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6A239CF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Drugs</w:t>
            </w:r>
          </w:p>
        </w:tc>
        <w:tc>
          <w:tcPr>
            <w:tcW w:w="3491" w:type="dxa"/>
          </w:tcPr>
          <w:p w14:paraId="73496FB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Intoxication</w:t>
            </w:r>
          </w:p>
        </w:tc>
        <w:tc>
          <w:tcPr>
            <w:tcW w:w="1590" w:type="dxa"/>
          </w:tcPr>
          <w:p w14:paraId="634FC454"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{"citationID":"w0DfBpqK","properties":{"formattedCitation":"(Duell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(Duell et al., 2018)</w:t>
            </w:r>
            <w:r w:rsidRPr="00AB396A">
              <w:rPr>
                <w:rFonts w:asciiTheme="majorHAnsi" w:hAnsiTheme="majorHAnsi" w:cstheme="majorHAnsi"/>
                <w:sz w:val="16"/>
                <w:szCs w:val="16"/>
                <w:lang w:val="en-US"/>
              </w:rPr>
              <w:fldChar w:fldCharType="end"/>
            </w:r>
          </w:p>
        </w:tc>
        <w:tc>
          <w:tcPr>
            <w:tcW w:w="1531" w:type="dxa"/>
          </w:tcPr>
          <w:p w14:paraId="062BA64E" w14:textId="77777777" w:rsidR="00C22493" w:rsidRPr="00AB396A" w:rsidRDefault="00C22493" w:rsidP="00625BE8">
            <w:pPr>
              <w:rPr>
                <w:rFonts w:asciiTheme="majorHAnsi" w:hAnsiTheme="majorHAnsi" w:cstheme="majorHAnsi"/>
                <w:sz w:val="16"/>
                <w:szCs w:val="16"/>
                <w:lang w:val="en-US"/>
              </w:rPr>
            </w:pPr>
          </w:p>
        </w:tc>
      </w:tr>
      <w:tr w:rsidR="00C22493" w:rsidRPr="00BB5F1B" w14:paraId="528CCC20" w14:textId="77777777" w:rsidTr="00625BE8">
        <w:tc>
          <w:tcPr>
            <w:tcW w:w="1899" w:type="dxa"/>
          </w:tcPr>
          <w:p w14:paraId="007B887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1E2FAEA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Drugs</w:t>
            </w:r>
          </w:p>
        </w:tc>
        <w:tc>
          <w:tcPr>
            <w:tcW w:w="3491" w:type="dxa"/>
          </w:tcPr>
          <w:p w14:paraId="264BF99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recreational substance use</w:t>
            </w:r>
          </w:p>
        </w:tc>
        <w:tc>
          <w:tcPr>
            <w:tcW w:w="1590" w:type="dxa"/>
          </w:tcPr>
          <w:p w14:paraId="4BB2C852"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{"citationID":"n4RK8Oqm","properties":{"formattedCitation":"(Duell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(Duell et al., 2018)</w:t>
            </w:r>
            <w:r w:rsidRPr="00AB396A">
              <w:rPr>
                <w:rFonts w:asciiTheme="majorHAnsi" w:hAnsiTheme="majorHAnsi" w:cstheme="majorHAnsi"/>
                <w:sz w:val="16"/>
                <w:szCs w:val="16"/>
                <w:lang w:val="en-US"/>
              </w:rPr>
              <w:fldChar w:fldCharType="end"/>
            </w:r>
          </w:p>
        </w:tc>
        <w:tc>
          <w:tcPr>
            <w:tcW w:w="1531" w:type="dxa"/>
          </w:tcPr>
          <w:p w14:paraId="24BBC54C" w14:textId="77777777" w:rsidR="00C22493" w:rsidRPr="00AB396A" w:rsidRDefault="00C22493" w:rsidP="00625BE8">
            <w:pPr>
              <w:rPr>
                <w:rFonts w:asciiTheme="majorHAnsi" w:hAnsiTheme="majorHAnsi" w:cstheme="majorHAnsi"/>
                <w:sz w:val="16"/>
                <w:szCs w:val="16"/>
                <w:lang w:val="en-US"/>
              </w:rPr>
            </w:pPr>
          </w:p>
        </w:tc>
      </w:tr>
      <w:tr w:rsidR="00C22493" w:rsidRPr="00BB5F1B" w14:paraId="2824FD18" w14:textId="77777777" w:rsidTr="00625BE8">
        <w:tc>
          <w:tcPr>
            <w:tcW w:w="1899" w:type="dxa"/>
          </w:tcPr>
          <w:p w14:paraId="7E7FC774" w14:textId="77777777" w:rsidR="00C22493" w:rsidRPr="00AB396A" w:rsidRDefault="00C22493" w:rsidP="00625BE8">
            <w:pPr>
              <w:rPr>
                <w:rFonts w:asciiTheme="majorHAnsi" w:hAnsiTheme="majorHAnsi" w:cstheme="majorHAnsi"/>
                <w:sz w:val="20"/>
                <w:szCs w:val="20"/>
                <w:lang w:val="en-US"/>
              </w:rPr>
            </w:pPr>
            <w:r w:rsidRPr="00BB5F1B">
              <w:rPr>
                <w:rFonts w:asciiTheme="majorHAnsi" w:hAnsiTheme="majorHAnsi" w:cstheme="majorHAnsi"/>
                <w:sz w:val="21"/>
                <w:szCs w:val="21"/>
                <w:lang w:val="en-US"/>
              </w:rPr>
              <w:t>Health/Safety</w:t>
            </w:r>
          </w:p>
        </w:tc>
        <w:tc>
          <w:tcPr>
            <w:tcW w:w="1415" w:type="dxa"/>
          </w:tcPr>
          <w:p w14:paraId="0713B98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Drugs</w:t>
            </w:r>
          </w:p>
        </w:tc>
        <w:tc>
          <w:tcPr>
            <w:tcW w:w="3491" w:type="dxa"/>
          </w:tcPr>
          <w:p w14:paraId="1AC265B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Substance use</w:t>
            </w:r>
          </w:p>
        </w:tc>
        <w:tc>
          <w:tcPr>
            <w:tcW w:w="1590" w:type="dxa"/>
          </w:tcPr>
          <w:p w14:paraId="2EC4CAE3"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{"citationID":"V97GlMuy","properties":{"formattedCitation":"(Tervo-Clemmens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(Tervo-Clemmens et al., 2024)</w:t>
            </w:r>
            <w:r w:rsidRPr="00AB396A">
              <w:rPr>
                <w:rFonts w:asciiTheme="majorHAnsi" w:hAnsiTheme="majorHAnsi" w:cstheme="majorHAnsi"/>
                <w:sz w:val="16"/>
                <w:szCs w:val="16"/>
                <w:lang w:val="en-US"/>
              </w:rPr>
              <w:fldChar w:fldCharType="end"/>
            </w:r>
          </w:p>
        </w:tc>
        <w:tc>
          <w:tcPr>
            <w:tcW w:w="1531" w:type="dxa"/>
          </w:tcPr>
          <w:p w14:paraId="4EA84327" w14:textId="77777777" w:rsidR="00C22493" w:rsidRPr="00AB396A" w:rsidRDefault="00C22493" w:rsidP="00625BE8">
            <w:pPr>
              <w:rPr>
                <w:rFonts w:asciiTheme="majorHAnsi" w:hAnsiTheme="majorHAnsi" w:cstheme="majorHAnsi"/>
                <w:sz w:val="16"/>
                <w:szCs w:val="16"/>
                <w:lang w:val="en-US"/>
              </w:rPr>
            </w:pPr>
          </w:p>
        </w:tc>
      </w:tr>
      <w:tr w:rsidR="00C22493" w:rsidRPr="00AB396A" w14:paraId="712F9AC5" w14:textId="77777777" w:rsidTr="00625BE8">
        <w:tc>
          <w:tcPr>
            <w:tcW w:w="1899" w:type="dxa"/>
          </w:tcPr>
          <w:p w14:paraId="2E0E57F6" w14:textId="77777777" w:rsidR="00C22493" w:rsidRPr="00AB396A" w:rsidRDefault="00C22493" w:rsidP="00625BE8">
            <w:pPr>
              <w:rPr>
                <w:rFonts w:asciiTheme="majorHAnsi" w:hAnsiTheme="majorHAnsi" w:cstheme="majorHAnsi"/>
                <w:sz w:val="20"/>
                <w:szCs w:val="20"/>
                <w:lang w:val="en-US"/>
              </w:rPr>
            </w:pPr>
            <w:r w:rsidRPr="00BB5F1B">
              <w:rPr>
                <w:rFonts w:asciiTheme="majorHAnsi" w:hAnsiTheme="majorHAnsi" w:cstheme="majorHAnsi"/>
                <w:sz w:val="21"/>
                <w:szCs w:val="21"/>
                <w:lang w:val="en-US"/>
              </w:rPr>
              <w:t>Health/Safety</w:t>
            </w:r>
          </w:p>
        </w:tc>
        <w:tc>
          <w:tcPr>
            <w:tcW w:w="1415" w:type="dxa"/>
          </w:tcPr>
          <w:p w14:paraId="775154D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Drugs</w:t>
            </w:r>
          </w:p>
        </w:tc>
        <w:tc>
          <w:tcPr>
            <w:tcW w:w="3491" w:type="dxa"/>
          </w:tcPr>
          <w:p w14:paraId="0630286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Consumption of recreational and illicit drugs</w:t>
            </w:r>
          </w:p>
        </w:tc>
        <w:tc>
          <w:tcPr>
            <w:tcW w:w="1590" w:type="dxa"/>
          </w:tcPr>
          <w:p w14:paraId="008AB3BD"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{"citationID":"DyyncET0","properties":{"formattedCitation":"(Hertwig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641E159A" w14:textId="77777777" w:rsidR="00C22493" w:rsidRPr="00AB396A" w:rsidRDefault="00C22493" w:rsidP="00625BE8">
            <w:pPr>
              <w:rPr>
                <w:rFonts w:asciiTheme="majorHAnsi" w:hAnsiTheme="majorHAnsi" w:cstheme="majorHAnsi"/>
                <w:sz w:val="16"/>
                <w:szCs w:val="16"/>
                <w:lang w:val="en-US"/>
              </w:rPr>
            </w:pPr>
          </w:p>
        </w:tc>
      </w:tr>
      <w:tr w:rsidR="00C22493" w:rsidRPr="00AB396A" w14:paraId="709F36A4" w14:textId="77777777" w:rsidTr="00625BE8">
        <w:tc>
          <w:tcPr>
            <w:tcW w:w="1899" w:type="dxa"/>
          </w:tcPr>
          <w:p w14:paraId="4A517D7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3347087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Drugs</w:t>
            </w:r>
          </w:p>
        </w:tc>
        <w:tc>
          <w:tcPr>
            <w:tcW w:w="3491" w:type="dxa"/>
          </w:tcPr>
          <w:p w14:paraId="471D571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Using any sort of recreational drug (e.g., marijuana, cocaine, or oxycontin)</w:t>
            </w:r>
          </w:p>
        </w:tc>
        <w:tc>
          <w:tcPr>
            <w:tcW w:w="1590" w:type="dxa"/>
          </w:tcPr>
          <w:p w14:paraId="4BA3B3C0"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{"citationID":"CfwLKlE8","properties":{"formattedCitation":"(Bonem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623399C6" w14:textId="77777777" w:rsidR="00C22493" w:rsidRPr="00AB396A" w:rsidRDefault="00C22493" w:rsidP="00625BE8">
            <w:pPr>
              <w:rPr>
                <w:rFonts w:asciiTheme="majorHAnsi" w:hAnsiTheme="majorHAnsi" w:cstheme="majorHAnsi"/>
                <w:sz w:val="16"/>
                <w:szCs w:val="16"/>
                <w:lang w:val="en-US"/>
              </w:rPr>
            </w:pPr>
          </w:p>
        </w:tc>
      </w:tr>
      <w:tr w:rsidR="00C22493" w:rsidRPr="00AB396A" w14:paraId="3CE17D8D" w14:textId="77777777" w:rsidTr="00625BE8">
        <w:tc>
          <w:tcPr>
            <w:tcW w:w="1899" w:type="dxa"/>
          </w:tcPr>
          <w:p w14:paraId="27001922" w14:textId="77777777" w:rsidR="00C22493" w:rsidRPr="00AB396A" w:rsidRDefault="00C22493" w:rsidP="00625BE8">
            <w:pPr>
              <w:rPr>
                <w:rFonts w:asciiTheme="majorHAnsi" w:hAnsiTheme="majorHAnsi" w:cstheme="majorHAnsi"/>
                <w:sz w:val="21"/>
                <w:szCs w:val="21"/>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49D0E207"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lang w:val="en-US"/>
              </w:rPr>
              <w:t>Nicotine</w:t>
            </w:r>
          </w:p>
        </w:tc>
        <w:tc>
          <w:tcPr>
            <w:tcW w:w="3491" w:type="dxa"/>
          </w:tcPr>
          <w:p w14:paraId="6D7BF49E"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rPr>
              <w:t xml:space="preserve">Smoking </w:t>
            </w:r>
            <w:proofErr w:type="spellStart"/>
            <w:r w:rsidRPr="00AB396A">
              <w:rPr>
                <w:rFonts w:asciiTheme="majorHAnsi" w:hAnsiTheme="majorHAnsi" w:cstheme="majorHAnsi"/>
                <w:sz w:val="20"/>
                <w:szCs w:val="20"/>
              </w:rPr>
              <w:t>cigarettes</w:t>
            </w:r>
            <w:proofErr w:type="spellEnd"/>
          </w:p>
        </w:tc>
        <w:tc>
          <w:tcPr>
            <w:tcW w:w="1590" w:type="dxa"/>
          </w:tcPr>
          <w:p w14:paraId="47643594" w14:textId="77777777" w:rsidR="00C22493" w:rsidRPr="00AB396A" w:rsidRDefault="00C22493" w:rsidP="00625BE8">
            <w:pPr>
              <w:rPr>
                <w:rFonts w:asciiTheme="majorHAnsi" w:hAnsiTheme="majorHAnsi" w:cstheme="majorHAnsi"/>
                <w:sz w:val="16"/>
                <w:szCs w:val="16"/>
              </w:rPr>
            </w:pPr>
            <w:r w:rsidRPr="00AB396A">
              <w:rPr>
                <w:rFonts w:asciiTheme="majorHAnsi" w:hAnsiTheme="majorHAnsi" w:cstheme="majorHAnsi"/>
                <w:sz w:val="16"/>
                <w:szCs w:val="16"/>
              </w:rPr>
              <w:fldChar w:fldCharType="begin"/>
            </w:r>
            <w:r w:rsidRPr="00AB396A">
              <w:rPr>
                <w:rFonts w:asciiTheme="majorHAnsi" w:hAnsiTheme="majorHAnsi" w:cstheme="majorHAnsi"/>
                <w:sz w:val="16"/>
                <w:szCs w:val="16"/>
              </w:rPr>
              <w:instrText xml:space="preserve"> ADDIN ZOTERO_ITEM CSL_CITATION {"citationID":"0RpQVJ8I","properties":{"formattedCitation":"(Fryt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AB396A">
              <w:rPr>
                <w:rFonts w:asciiTheme="majorHAnsi" w:hAnsiTheme="majorHAnsi" w:cstheme="majorHAnsi"/>
                <w:sz w:val="16"/>
                <w:szCs w:val="16"/>
              </w:rPr>
              <w:fldChar w:fldCharType="separate"/>
            </w:r>
            <w:r w:rsidRPr="00AB396A">
              <w:rPr>
                <w:rFonts w:asciiTheme="majorHAnsi" w:hAnsiTheme="majorHAnsi" w:cstheme="majorHAnsi"/>
                <w:noProof/>
                <w:sz w:val="16"/>
                <w:szCs w:val="16"/>
              </w:rPr>
              <w:t>(Fryt et al., 2022)</w:t>
            </w:r>
            <w:r w:rsidRPr="00AB396A">
              <w:rPr>
                <w:rFonts w:asciiTheme="majorHAnsi" w:hAnsiTheme="majorHAnsi" w:cstheme="majorHAnsi"/>
                <w:sz w:val="16"/>
                <w:szCs w:val="16"/>
              </w:rPr>
              <w:fldChar w:fldCharType="end"/>
            </w:r>
          </w:p>
        </w:tc>
        <w:tc>
          <w:tcPr>
            <w:tcW w:w="1531" w:type="dxa"/>
          </w:tcPr>
          <w:p w14:paraId="6A68430F" w14:textId="77777777" w:rsidR="00C22493" w:rsidRPr="00AB396A" w:rsidRDefault="00C22493" w:rsidP="00625BE8">
            <w:pPr>
              <w:rPr>
                <w:rFonts w:asciiTheme="majorHAnsi" w:hAnsiTheme="majorHAnsi" w:cstheme="majorHAnsi"/>
                <w:sz w:val="16"/>
                <w:szCs w:val="16"/>
              </w:rPr>
            </w:pPr>
            <w:r w:rsidRPr="00AB396A">
              <w:rPr>
                <w:rFonts w:asciiTheme="majorHAnsi" w:hAnsiTheme="majorHAnsi" w:cstheme="majorHAnsi"/>
                <w:sz w:val="16"/>
                <w:szCs w:val="16"/>
              </w:rPr>
              <w:t>GBD</w:t>
            </w:r>
          </w:p>
        </w:tc>
      </w:tr>
      <w:tr w:rsidR="00C22493" w:rsidRPr="00AB396A" w14:paraId="30DDFAD0" w14:textId="77777777" w:rsidTr="00625BE8">
        <w:tc>
          <w:tcPr>
            <w:tcW w:w="1899" w:type="dxa"/>
          </w:tcPr>
          <w:p w14:paraId="319A61A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0AA18FA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Nicotine</w:t>
            </w:r>
          </w:p>
        </w:tc>
        <w:tc>
          <w:tcPr>
            <w:tcW w:w="3491" w:type="dxa"/>
          </w:tcPr>
          <w:p w14:paraId="730FB0E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tobacco experimentation</w:t>
            </w:r>
          </w:p>
        </w:tc>
        <w:tc>
          <w:tcPr>
            <w:tcW w:w="1590" w:type="dxa"/>
          </w:tcPr>
          <w:p w14:paraId="3C03A96D"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{"citationID":"MBpZ7n8J","properties":{"formattedCitation":"(Ramos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(Ramos et al., 2017)</w:t>
            </w:r>
            <w:r w:rsidRPr="00AB396A">
              <w:rPr>
                <w:rFonts w:asciiTheme="majorHAnsi" w:hAnsiTheme="majorHAnsi" w:cstheme="majorHAnsi"/>
                <w:sz w:val="16"/>
                <w:szCs w:val="16"/>
                <w:lang w:val="en-US"/>
              </w:rPr>
              <w:fldChar w:fldCharType="end"/>
            </w:r>
          </w:p>
        </w:tc>
        <w:tc>
          <w:tcPr>
            <w:tcW w:w="1531" w:type="dxa"/>
          </w:tcPr>
          <w:p w14:paraId="738783F3" w14:textId="77777777" w:rsidR="00C22493" w:rsidRPr="00AB396A" w:rsidRDefault="00C22493" w:rsidP="00625BE8">
            <w:pPr>
              <w:rPr>
                <w:rFonts w:asciiTheme="majorHAnsi" w:hAnsiTheme="majorHAnsi" w:cstheme="majorHAnsi"/>
                <w:sz w:val="16"/>
                <w:szCs w:val="16"/>
                <w:lang w:val="en-US"/>
              </w:rPr>
            </w:pPr>
          </w:p>
        </w:tc>
      </w:tr>
      <w:tr w:rsidR="00C22493" w:rsidRPr="00AB396A" w14:paraId="6231D552" w14:textId="77777777" w:rsidTr="00625BE8">
        <w:tc>
          <w:tcPr>
            <w:tcW w:w="1899" w:type="dxa"/>
          </w:tcPr>
          <w:p w14:paraId="4EEBC90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468B74E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Nicotine</w:t>
            </w:r>
          </w:p>
        </w:tc>
        <w:tc>
          <w:tcPr>
            <w:tcW w:w="3491" w:type="dxa"/>
          </w:tcPr>
          <w:p w14:paraId="6F114CB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Cigarette smoking</w:t>
            </w:r>
          </w:p>
        </w:tc>
        <w:tc>
          <w:tcPr>
            <w:tcW w:w="1590" w:type="dxa"/>
          </w:tcPr>
          <w:p w14:paraId="05B9C1AF"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(Duell et al., 2018)</w:t>
            </w:r>
            <w:r w:rsidRPr="00AB396A">
              <w:rPr>
                <w:rFonts w:asciiTheme="majorHAnsi" w:hAnsiTheme="majorHAnsi" w:cstheme="majorHAnsi"/>
                <w:sz w:val="16"/>
                <w:szCs w:val="16"/>
                <w:lang w:val="en-US"/>
              </w:rPr>
              <w:fldChar w:fldCharType="end"/>
            </w:r>
          </w:p>
        </w:tc>
        <w:tc>
          <w:tcPr>
            <w:tcW w:w="1531" w:type="dxa"/>
          </w:tcPr>
          <w:p w14:paraId="424813F1" w14:textId="77777777" w:rsidR="00C22493" w:rsidRPr="00AB396A" w:rsidRDefault="00C22493" w:rsidP="00625BE8">
            <w:pPr>
              <w:rPr>
                <w:rFonts w:asciiTheme="majorHAnsi" w:hAnsiTheme="majorHAnsi" w:cstheme="majorHAnsi"/>
                <w:sz w:val="16"/>
                <w:szCs w:val="16"/>
                <w:lang w:val="en-US"/>
              </w:rPr>
            </w:pPr>
          </w:p>
        </w:tc>
      </w:tr>
      <w:tr w:rsidR="00C22493" w:rsidRPr="00AB396A" w14:paraId="56416978" w14:textId="77777777" w:rsidTr="00625BE8">
        <w:tc>
          <w:tcPr>
            <w:tcW w:w="1899" w:type="dxa"/>
          </w:tcPr>
          <w:p w14:paraId="2CD1A3A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017FF0A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Nicotine</w:t>
            </w:r>
          </w:p>
        </w:tc>
        <w:tc>
          <w:tcPr>
            <w:tcW w:w="3491" w:type="dxa"/>
          </w:tcPr>
          <w:p w14:paraId="243ECB0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Smoking</w:t>
            </w:r>
          </w:p>
        </w:tc>
        <w:tc>
          <w:tcPr>
            <w:tcW w:w="1590" w:type="dxa"/>
          </w:tcPr>
          <w:p w14:paraId="17FF4EB2"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{"citationID":"b9h5hPFQ","properties":{"formattedCitation":"(Mata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(Mata et al., 2018)</w:t>
            </w:r>
            <w:r w:rsidRPr="00AB396A">
              <w:rPr>
                <w:rFonts w:asciiTheme="majorHAnsi" w:hAnsiTheme="majorHAnsi" w:cstheme="majorHAnsi"/>
                <w:sz w:val="16"/>
                <w:szCs w:val="16"/>
                <w:lang w:val="en-US"/>
              </w:rPr>
              <w:fldChar w:fldCharType="end"/>
            </w:r>
          </w:p>
        </w:tc>
        <w:tc>
          <w:tcPr>
            <w:tcW w:w="1531" w:type="dxa"/>
          </w:tcPr>
          <w:p w14:paraId="387AB368" w14:textId="77777777" w:rsidR="00C22493" w:rsidRPr="00AB396A" w:rsidRDefault="00C22493" w:rsidP="00625BE8">
            <w:pPr>
              <w:rPr>
                <w:rFonts w:asciiTheme="majorHAnsi" w:hAnsiTheme="majorHAnsi" w:cstheme="majorHAnsi"/>
                <w:sz w:val="16"/>
                <w:szCs w:val="16"/>
                <w:lang w:val="en-US"/>
              </w:rPr>
            </w:pPr>
          </w:p>
        </w:tc>
      </w:tr>
      <w:tr w:rsidR="00C22493" w:rsidRPr="00AB396A" w14:paraId="1846F137" w14:textId="77777777" w:rsidTr="00625BE8">
        <w:tc>
          <w:tcPr>
            <w:tcW w:w="1899" w:type="dxa"/>
          </w:tcPr>
          <w:p w14:paraId="26780A1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66280AF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Nicotine</w:t>
            </w:r>
          </w:p>
        </w:tc>
        <w:tc>
          <w:tcPr>
            <w:tcW w:w="3491" w:type="dxa"/>
          </w:tcPr>
          <w:p w14:paraId="2939942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Smoking</w:t>
            </w:r>
          </w:p>
        </w:tc>
        <w:tc>
          <w:tcPr>
            <w:tcW w:w="1590" w:type="dxa"/>
          </w:tcPr>
          <w:p w14:paraId="20F65226"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{"citationID":"aSDv8M6V","properties":{"formattedCitation":"(Bonem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24BA4071" w14:textId="77777777" w:rsidR="00C22493" w:rsidRPr="00AB396A" w:rsidRDefault="00C22493" w:rsidP="00625BE8">
            <w:pPr>
              <w:rPr>
                <w:rFonts w:asciiTheme="majorHAnsi" w:hAnsiTheme="majorHAnsi" w:cstheme="majorHAnsi"/>
                <w:sz w:val="16"/>
                <w:szCs w:val="16"/>
                <w:lang w:val="en-US"/>
              </w:rPr>
            </w:pPr>
          </w:p>
        </w:tc>
      </w:tr>
      <w:tr w:rsidR="00C22493" w:rsidRPr="00AB396A" w14:paraId="261F45E8" w14:textId="77777777" w:rsidTr="00625BE8">
        <w:tc>
          <w:tcPr>
            <w:tcW w:w="1899" w:type="dxa"/>
          </w:tcPr>
          <w:p w14:paraId="74A08D5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4E5C267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Nicotine</w:t>
            </w:r>
          </w:p>
        </w:tc>
        <w:tc>
          <w:tcPr>
            <w:tcW w:w="3491" w:type="dxa"/>
          </w:tcPr>
          <w:p w14:paraId="403B880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Smoking</w:t>
            </w:r>
          </w:p>
        </w:tc>
        <w:tc>
          <w:tcPr>
            <w:tcW w:w="1590" w:type="dxa"/>
          </w:tcPr>
          <w:p w14:paraId="46DF541B"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{"citationID":"sd3nut5C","properties":{"formattedCitation":"(Nolte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(Nolte &amp; Hanoch, 2024)</w:t>
            </w:r>
            <w:r w:rsidRPr="00AB396A">
              <w:rPr>
                <w:rFonts w:asciiTheme="majorHAnsi" w:hAnsiTheme="majorHAnsi" w:cstheme="majorHAnsi"/>
                <w:sz w:val="16"/>
                <w:szCs w:val="16"/>
                <w:lang w:val="en-US"/>
              </w:rPr>
              <w:fldChar w:fldCharType="end"/>
            </w:r>
          </w:p>
        </w:tc>
        <w:tc>
          <w:tcPr>
            <w:tcW w:w="1531" w:type="dxa"/>
          </w:tcPr>
          <w:p w14:paraId="00AA738B" w14:textId="77777777" w:rsidR="00C22493" w:rsidRPr="00AB396A" w:rsidRDefault="00C22493" w:rsidP="00625BE8">
            <w:pPr>
              <w:rPr>
                <w:rFonts w:asciiTheme="majorHAnsi" w:hAnsiTheme="majorHAnsi" w:cstheme="majorHAnsi"/>
                <w:sz w:val="16"/>
                <w:szCs w:val="16"/>
                <w:lang w:val="en-US"/>
              </w:rPr>
            </w:pPr>
          </w:p>
        </w:tc>
      </w:tr>
      <w:tr w:rsidR="00C22493" w:rsidRPr="00AB396A" w14:paraId="1509EF15" w14:textId="77777777" w:rsidTr="00625BE8">
        <w:tc>
          <w:tcPr>
            <w:tcW w:w="1899" w:type="dxa"/>
          </w:tcPr>
          <w:p w14:paraId="18C9A7C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0B36621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Nicotine</w:t>
            </w:r>
          </w:p>
        </w:tc>
        <w:tc>
          <w:tcPr>
            <w:tcW w:w="3491" w:type="dxa"/>
          </w:tcPr>
          <w:p w14:paraId="405EA21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cigarette smoking</w:t>
            </w:r>
          </w:p>
        </w:tc>
        <w:tc>
          <w:tcPr>
            <w:tcW w:w="1590" w:type="dxa"/>
          </w:tcPr>
          <w:p w14:paraId="097CA98E"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{"citationID":"CLj1rJGC","properties":{"formattedCitation":"(Hertwig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0E8164EF" w14:textId="77777777" w:rsidR="00C22493" w:rsidRPr="00AB396A" w:rsidRDefault="00C22493" w:rsidP="00625BE8">
            <w:pPr>
              <w:rPr>
                <w:rFonts w:asciiTheme="majorHAnsi" w:hAnsiTheme="majorHAnsi" w:cstheme="majorHAnsi"/>
                <w:sz w:val="16"/>
                <w:szCs w:val="16"/>
                <w:lang w:val="en-US"/>
              </w:rPr>
            </w:pPr>
          </w:p>
        </w:tc>
      </w:tr>
      <w:tr w:rsidR="00C22493" w:rsidRPr="00BB5F1B" w14:paraId="1E2CE6B9" w14:textId="77777777" w:rsidTr="00625BE8">
        <w:tc>
          <w:tcPr>
            <w:tcW w:w="1899" w:type="dxa"/>
          </w:tcPr>
          <w:p w14:paraId="3925AC5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7550F91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Mental Health</w:t>
            </w:r>
          </w:p>
        </w:tc>
        <w:tc>
          <w:tcPr>
            <w:tcW w:w="3491" w:type="dxa"/>
          </w:tcPr>
          <w:p w14:paraId="3E70DAB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Temporal impulsivity (preference for immediate rewards)</w:t>
            </w:r>
          </w:p>
        </w:tc>
        <w:tc>
          <w:tcPr>
            <w:tcW w:w="1590" w:type="dxa"/>
          </w:tcPr>
          <w:p w14:paraId="0A84A0BD"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{"citationID":"6vYIlOc6","properties":{"formattedCitation":"(Fenneman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(Fenneman &amp; Frankenhuis, 2020)</w:t>
            </w:r>
            <w:r w:rsidRPr="00AB396A">
              <w:rPr>
                <w:rFonts w:asciiTheme="majorHAnsi" w:hAnsiTheme="majorHAnsi" w:cstheme="majorHAnsi"/>
                <w:sz w:val="16"/>
                <w:szCs w:val="16"/>
                <w:lang w:val="en-US"/>
              </w:rPr>
              <w:fldChar w:fldCharType="end"/>
            </w:r>
          </w:p>
        </w:tc>
        <w:tc>
          <w:tcPr>
            <w:tcW w:w="1531" w:type="dxa"/>
          </w:tcPr>
          <w:p w14:paraId="1D1733DA"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t>measured using tasks like the Balloon Analogue Risk Task (BART)</w:t>
            </w:r>
          </w:p>
        </w:tc>
      </w:tr>
      <w:tr w:rsidR="00C22493" w:rsidRPr="00BB5F1B" w14:paraId="12DC8BFD" w14:textId="77777777" w:rsidTr="00625BE8">
        <w:tc>
          <w:tcPr>
            <w:tcW w:w="1899" w:type="dxa"/>
          </w:tcPr>
          <w:p w14:paraId="3B9C075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6BD2A76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Mental Health</w:t>
            </w:r>
          </w:p>
        </w:tc>
        <w:tc>
          <w:tcPr>
            <w:tcW w:w="3491" w:type="dxa"/>
          </w:tcPr>
          <w:p w14:paraId="0B6C7AC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information impulsivity (acting without gathering sufficient information)</w:t>
            </w:r>
          </w:p>
        </w:tc>
        <w:tc>
          <w:tcPr>
            <w:tcW w:w="1590" w:type="dxa"/>
          </w:tcPr>
          <w:p w14:paraId="5BAFCB6F"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{"citationID":"3Jxipu48","properties":{"formattedCitation":"(Fenneman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(Fenneman &amp; Frankenhuis, 2020)</w:t>
            </w:r>
            <w:r w:rsidRPr="00AB396A">
              <w:rPr>
                <w:rFonts w:asciiTheme="majorHAnsi" w:hAnsiTheme="majorHAnsi" w:cstheme="majorHAnsi"/>
                <w:sz w:val="16"/>
                <w:szCs w:val="16"/>
                <w:lang w:val="en-US"/>
              </w:rPr>
              <w:fldChar w:fldCharType="end"/>
            </w:r>
          </w:p>
        </w:tc>
        <w:tc>
          <w:tcPr>
            <w:tcW w:w="1531" w:type="dxa"/>
          </w:tcPr>
          <w:p w14:paraId="021C4DAD"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t>measured using tasks like the Balloon Analogue Risk Task (BART)</w:t>
            </w:r>
          </w:p>
        </w:tc>
      </w:tr>
      <w:tr w:rsidR="00C22493" w:rsidRPr="00AB396A" w14:paraId="6A851C23" w14:textId="77777777" w:rsidTr="00625BE8">
        <w:tc>
          <w:tcPr>
            <w:tcW w:w="1899" w:type="dxa"/>
          </w:tcPr>
          <w:p w14:paraId="31F32DD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5932AC8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Mental Health</w:t>
            </w:r>
          </w:p>
        </w:tc>
        <w:tc>
          <w:tcPr>
            <w:tcW w:w="3491" w:type="dxa"/>
          </w:tcPr>
          <w:p w14:paraId="0810C66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Impulsivity</w:t>
            </w:r>
          </w:p>
        </w:tc>
        <w:tc>
          <w:tcPr>
            <w:tcW w:w="1590" w:type="dxa"/>
          </w:tcPr>
          <w:p w14:paraId="06991D37"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{"citationID":"9nJHpjWW","properties":{"formattedCitation":"(Tervo-Clemmens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(Tervo-Clemmens et al., 2024)</w:t>
            </w:r>
            <w:r w:rsidRPr="00AB396A">
              <w:rPr>
                <w:rFonts w:asciiTheme="majorHAnsi" w:hAnsiTheme="majorHAnsi" w:cstheme="majorHAnsi"/>
                <w:sz w:val="16"/>
                <w:szCs w:val="16"/>
                <w:lang w:val="en-US"/>
              </w:rPr>
              <w:fldChar w:fldCharType="end"/>
            </w:r>
          </w:p>
        </w:tc>
        <w:tc>
          <w:tcPr>
            <w:tcW w:w="1531" w:type="dxa"/>
          </w:tcPr>
          <w:p w14:paraId="3B0283BF" w14:textId="77777777" w:rsidR="00C22493" w:rsidRPr="00AB396A" w:rsidRDefault="00C22493" w:rsidP="00625BE8">
            <w:pPr>
              <w:rPr>
                <w:rFonts w:asciiTheme="majorHAnsi" w:hAnsiTheme="majorHAnsi" w:cstheme="majorHAnsi"/>
                <w:sz w:val="16"/>
                <w:szCs w:val="16"/>
                <w:lang w:val="en-US"/>
              </w:rPr>
            </w:pPr>
          </w:p>
        </w:tc>
      </w:tr>
      <w:tr w:rsidR="00C22493" w:rsidRPr="00AB396A" w14:paraId="364C805C" w14:textId="77777777" w:rsidTr="00625BE8">
        <w:tc>
          <w:tcPr>
            <w:tcW w:w="1899" w:type="dxa"/>
          </w:tcPr>
          <w:p w14:paraId="0F955E2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704AE10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Mental Health</w:t>
            </w:r>
          </w:p>
        </w:tc>
        <w:tc>
          <w:tcPr>
            <w:tcW w:w="3491" w:type="dxa"/>
          </w:tcPr>
          <w:p w14:paraId="03A7ACF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broader psychological traits</w:t>
            </w:r>
          </w:p>
        </w:tc>
        <w:tc>
          <w:tcPr>
            <w:tcW w:w="1590" w:type="dxa"/>
          </w:tcPr>
          <w:p w14:paraId="52A3A7CB"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{"citationID":"fhXKtnDf","properties":{"formattedCitation":"(Tervo-Clemmens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(Tervo-Clemmens et al., 2024)</w:t>
            </w:r>
            <w:r w:rsidRPr="00AB396A">
              <w:rPr>
                <w:rFonts w:asciiTheme="majorHAnsi" w:hAnsiTheme="majorHAnsi" w:cstheme="majorHAnsi"/>
                <w:sz w:val="16"/>
                <w:szCs w:val="16"/>
                <w:lang w:val="en-US"/>
              </w:rPr>
              <w:fldChar w:fldCharType="end"/>
            </w:r>
          </w:p>
        </w:tc>
        <w:tc>
          <w:tcPr>
            <w:tcW w:w="1531" w:type="dxa"/>
          </w:tcPr>
          <w:p w14:paraId="6B6900B1" w14:textId="77777777" w:rsidR="00C22493" w:rsidRPr="00AB396A" w:rsidRDefault="00C22493" w:rsidP="00625BE8">
            <w:pPr>
              <w:rPr>
                <w:rFonts w:asciiTheme="majorHAnsi" w:hAnsiTheme="majorHAnsi" w:cstheme="majorHAnsi"/>
                <w:sz w:val="16"/>
                <w:szCs w:val="16"/>
                <w:lang w:val="en-US"/>
              </w:rPr>
            </w:pPr>
          </w:p>
        </w:tc>
      </w:tr>
      <w:tr w:rsidR="00C22493" w:rsidRPr="00AB396A" w14:paraId="2F6070D4" w14:textId="77777777" w:rsidTr="00625BE8">
        <w:tc>
          <w:tcPr>
            <w:tcW w:w="1899" w:type="dxa"/>
          </w:tcPr>
          <w:p w14:paraId="2FE51F3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03EB5A0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Mental Health</w:t>
            </w:r>
          </w:p>
        </w:tc>
        <w:tc>
          <w:tcPr>
            <w:tcW w:w="3491" w:type="dxa"/>
          </w:tcPr>
          <w:p w14:paraId="76E85D6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Impulsivity</w:t>
            </w:r>
          </w:p>
        </w:tc>
        <w:tc>
          <w:tcPr>
            <w:tcW w:w="1590" w:type="dxa"/>
          </w:tcPr>
          <w:p w14:paraId="4B5358F6"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{"citationID":"JMT3bTif","properties":{"formattedCitation":"(Hertwig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57889F9F" w14:textId="77777777" w:rsidR="00C22493" w:rsidRPr="00AB396A" w:rsidRDefault="00C22493" w:rsidP="00625BE8">
            <w:pPr>
              <w:rPr>
                <w:rFonts w:asciiTheme="majorHAnsi" w:hAnsiTheme="majorHAnsi" w:cstheme="majorHAnsi"/>
                <w:sz w:val="16"/>
                <w:szCs w:val="16"/>
                <w:lang w:val="en-US"/>
              </w:rPr>
            </w:pPr>
          </w:p>
        </w:tc>
      </w:tr>
      <w:tr w:rsidR="00C22493" w:rsidRPr="00AB396A" w14:paraId="50FB67D2" w14:textId="77777777" w:rsidTr="00625BE8">
        <w:tc>
          <w:tcPr>
            <w:tcW w:w="1899" w:type="dxa"/>
          </w:tcPr>
          <w:p w14:paraId="21D5353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0B67E57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Mental Health</w:t>
            </w:r>
          </w:p>
        </w:tc>
        <w:tc>
          <w:tcPr>
            <w:tcW w:w="3491" w:type="dxa"/>
          </w:tcPr>
          <w:p w14:paraId="2BDAAF3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impulse control</w:t>
            </w:r>
          </w:p>
        </w:tc>
        <w:tc>
          <w:tcPr>
            <w:tcW w:w="1590" w:type="dxa"/>
          </w:tcPr>
          <w:p w14:paraId="7F80B887"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{"citationID":"ca85RdwP","properties":{"formattedCitation":"(Hertwig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0834144C" w14:textId="77777777" w:rsidR="00C22493" w:rsidRPr="00AB396A" w:rsidRDefault="00C22493" w:rsidP="00625BE8">
            <w:pPr>
              <w:rPr>
                <w:rFonts w:asciiTheme="majorHAnsi" w:hAnsiTheme="majorHAnsi" w:cstheme="majorHAnsi"/>
                <w:sz w:val="16"/>
                <w:szCs w:val="16"/>
                <w:lang w:val="en-US"/>
              </w:rPr>
            </w:pPr>
          </w:p>
        </w:tc>
      </w:tr>
      <w:tr w:rsidR="00C22493" w:rsidRPr="00AB396A" w14:paraId="649667A6" w14:textId="77777777" w:rsidTr="00625BE8">
        <w:tc>
          <w:tcPr>
            <w:tcW w:w="1899" w:type="dxa"/>
          </w:tcPr>
          <w:p w14:paraId="57CAD6A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1B9AA09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Mental Health</w:t>
            </w:r>
          </w:p>
        </w:tc>
        <w:tc>
          <w:tcPr>
            <w:tcW w:w="3491" w:type="dxa"/>
          </w:tcPr>
          <w:p w14:paraId="160E758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general associations with risk-taking propensity as a precursor to health-related behaviors</w:t>
            </w:r>
          </w:p>
        </w:tc>
        <w:tc>
          <w:tcPr>
            <w:tcW w:w="1590" w:type="dxa"/>
          </w:tcPr>
          <w:p w14:paraId="43BE8A63"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{"citationID":"ZZLRh726","properties":{"formattedCitation":"(Tervo-Clemmens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(Tervo-Clemmens et al., 2024)</w:t>
            </w:r>
            <w:r w:rsidRPr="00AB396A">
              <w:rPr>
                <w:rFonts w:asciiTheme="majorHAnsi" w:hAnsiTheme="majorHAnsi" w:cstheme="majorHAnsi"/>
                <w:sz w:val="16"/>
                <w:szCs w:val="16"/>
                <w:lang w:val="en-US"/>
              </w:rPr>
              <w:fldChar w:fldCharType="end"/>
            </w:r>
          </w:p>
        </w:tc>
        <w:tc>
          <w:tcPr>
            <w:tcW w:w="1531" w:type="dxa"/>
          </w:tcPr>
          <w:p w14:paraId="7FCFDE77" w14:textId="77777777" w:rsidR="00C22493" w:rsidRPr="00AB396A" w:rsidRDefault="00C22493" w:rsidP="00625BE8">
            <w:pPr>
              <w:rPr>
                <w:rFonts w:asciiTheme="majorHAnsi" w:hAnsiTheme="majorHAnsi" w:cstheme="majorHAnsi"/>
                <w:sz w:val="16"/>
                <w:szCs w:val="16"/>
                <w:lang w:val="en-US"/>
              </w:rPr>
            </w:pPr>
          </w:p>
        </w:tc>
      </w:tr>
      <w:tr w:rsidR="00C22493" w:rsidRPr="00AB396A" w14:paraId="27596A83" w14:textId="77777777" w:rsidTr="00625BE8">
        <w:tc>
          <w:tcPr>
            <w:tcW w:w="1899" w:type="dxa"/>
          </w:tcPr>
          <w:p w14:paraId="7913453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735316C2"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rPr>
              <w:t>Mental Health</w:t>
            </w:r>
          </w:p>
        </w:tc>
        <w:tc>
          <w:tcPr>
            <w:tcW w:w="3491" w:type="dxa"/>
          </w:tcPr>
          <w:p w14:paraId="559D114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Mental health (e.g. Depression)</w:t>
            </w:r>
          </w:p>
        </w:tc>
        <w:tc>
          <w:tcPr>
            <w:tcW w:w="1590" w:type="dxa"/>
          </w:tcPr>
          <w:p w14:paraId="05ACB3ED"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{"citationID":"6R3iiiKu","properties":{"formattedCitation":"(Tervo-Clemmens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(Tervo-Clemmens et al., 2024)</w:t>
            </w:r>
            <w:r w:rsidRPr="00AB396A">
              <w:rPr>
                <w:rFonts w:asciiTheme="majorHAnsi" w:hAnsiTheme="majorHAnsi" w:cstheme="majorHAnsi"/>
                <w:sz w:val="16"/>
                <w:szCs w:val="16"/>
                <w:lang w:val="en-US"/>
              </w:rPr>
              <w:fldChar w:fldCharType="end"/>
            </w:r>
          </w:p>
        </w:tc>
        <w:tc>
          <w:tcPr>
            <w:tcW w:w="1531" w:type="dxa"/>
          </w:tcPr>
          <w:p w14:paraId="4D7F4A7D" w14:textId="77777777" w:rsidR="00C22493" w:rsidRPr="00AB396A" w:rsidRDefault="00C22493" w:rsidP="00625BE8">
            <w:pPr>
              <w:rPr>
                <w:rFonts w:asciiTheme="majorHAnsi" w:hAnsiTheme="majorHAnsi" w:cstheme="majorHAnsi"/>
                <w:sz w:val="16"/>
                <w:szCs w:val="16"/>
                <w:lang w:val="en-US"/>
              </w:rPr>
            </w:pPr>
          </w:p>
        </w:tc>
      </w:tr>
      <w:tr w:rsidR="00C22493" w:rsidRPr="00AB396A" w14:paraId="6CEC133C" w14:textId="77777777" w:rsidTr="00625BE8">
        <w:tc>
          <w:tcPr>
            <w:tcW w:w="1899" w:type="dxa"/>
          </w:tcPr>
          <w:p w14:paraId="2C57F9E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461B1CB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Sex</w:t>
            </w:r>
          </w:p>
        </w:tc>
        <w:tc>
          <w:tcPr>
            <w:tcW w:w="3491" w:type="dxa"/>
          </w:tcPr>
          <w:p w14:paraId="19294D6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multiple sexual partners in a short amount of time</w:t>
            </w:r>
          </w:p>
        </w:tc>
        <w:tc>
          <w:tcPr>
            <w:tcW w:w="1590" w:type="dxa"/>
          </w:tcPr>
          <w:p w14:paraId="608A6538"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{"citationID":"sYb8wa9T","properties":{"formattedCitation":"(Bonem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3859ED29" w14:textId="77777777" w:rsidR="00C22493" w:rsidRPr="00AB396A" w:rsidRDefault="00C22493" w:rsidP="00625BE8">
            <w:pPr>
              <w:rPr>
                <w:rFonts w:asciiTheme="majorHAnsi" w:hAnsiTheme="majorHAnsi" w:cstheme="majorHAnsi"/>
                <w:sz w:val="16"/>
                <w:szCs w:val="16"/>
                <w:lang w:val="en-US"/>
              </w:rPr>
            </w:pPr>
          </w:p>
        </w:tc>
      </w:tr>
      <w:tr w:rsidR="00C22493" w:rsidRPr="00AB396A" w14:paraId="7B3ABF12" w14:textId="77777777" w:rsidTr="00625BE8">
        <w:tc>
          <w:tcPr>
            <w:tcW w:w="1899" w:type="dxa"/>
          </w:tcPr>
          <w:p w14:paraId="37AAE0B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317C2A3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Sex</w:t>
            </w:r>
          </w:p>
        </w:tc>
        <w:tc>
          <w:tcPr>
            <w:tcW w:w="3491" w:type="dxa"/>
          </w:tcPr>
          <w:p w14:paraId="036B85D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Catching a sexually transmitted disease</w:t>
            </w:r>
          </w:p>
        </w:tc>
        <w:tc>
          <w:tcPr>
            <w:tcW w:w="1590" w:type="dxa"/>
          </w:tcPr>
          <w:p w14:paraId="4EFAACD3"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{"citationID":"azRe2Y0Q","properties":{"formattedCitation":"(Bonem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01C4F013" w14:textId="77777777" w:rsidR="00C22493" w:rsidRPr="00AB396A" w:rsidRDefault="00C22493" w:rsidP="00625BE8">
            <w:pPr>
              <w:rPr>
                <w:rFonts w:asciiTheme="majorHAnsi" w:hAnsiTheme="majorHAnsi" w:cstheme="majorHAnsi"/>
                <w:sz w:val="16"/>
                <w:szCs w:val="16"/>
                <w:lang w:val="en-US"/>
              </w:rPr>
            </w:pPr>
          </w:p>
        </w:tc>
      </w:tr>
      <w:tr w:rsidR="00C22493" w:rsidRPr="00AB396A" w14:paraId="607440CC" w14:textId="77777777" w:rsidTr="00625BE8">
        <w:tc>
          <w:tcPr>
            <w:tcW w:w="1899" w:type="dxa"/>
          </w:tcPr>
          <w:p w14:paraId="17C1224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lastRenderedPageBreak/>
              <w:t>Health/</w:t>
            </w:r>
            <w:proofErr w:type="spellStart"/>
            <w:r w:rsidRPr="00AB396A">
              <w:rPr>
                <w:rFonts w:asciiTheme="majorHAnsi" w:hAnsiTheme="majorHAnsi" w:cstheme="majorHAnsi"/>
                <w:sz w:val="21"/>
                <w:szCs w:val="21"/>
              </w:rPr>
              <w:t>Safety</w:t>
            </w:r>
            <w:proofErr w:type="spellEnd"/>
          </w:p>
        </w:tc>
        <w:tc>
          <w:tcPr>
            <w:tcW w:w="1415" w:type="dxa"/>
          </w:tcPr>
          <w:p w14:paraId="674C0D2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 xml:space="preserve">Sex </w:t>
            </w:r>
          </w:p>
        </w:tc>
        <w:tc>
          <w:tcPr>
            <w:tcW w:w="3491" w:type="dxa"/>
          </w:tcPr>
          <w:p w14:paraId="6BA250F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unprotected sex</w:t>
            </w:r>
          </w:p>
        </w:tc>
        <w:tc>
          <w:tcPr>
            <w:tcW w:w="1590" w:type="dxa"/>
          </w:tcPr>
          <w:p w14:paraId="4D08D07F"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{"citationID":"ApmBEyVs","properties":{"formattedCitation":"(Nolte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(Nolte &amp; Hanoch, 2024)</w:t>
            </w:r>
            <w:r w:rsidRPr="00AB396A">
              <w:rPr>
                <w:rFonts w:asciiTheme="majorHAnsi" w:hAnsiTheme="majorHAnsi" w:cstheme="majorHAnsi"/>
                <w:sz w:val="16"/>
                <w:szCs w:val="16"/>
                <w:lang w:val="en-US"/>
              </w:rPr>
              <w:fldChar w:fldCharType="end"/>
            </w:r>
          </w:p>
        </w:tc>
        <w:tc>
          <w:tcPr>
            <w:tcW w:w="1531" w:type="dxa"/>
          </w:tcPr>
          <w:p w14:paraId="66337DF6" w14:textId="77777777" w:rsidR="00C22493" w:rsidRPr="00AB396A" w:rsidRDefault="00C22493" w:rsidP="00625BE8">
            <w:pPr>
              <w:rPr>
                <w:rFonts w:asciiTheme="majorHAnsi" w:hAnsiTheme="majorHAnsi" w:cstheme="majorHAnsi"/>
                <w:sz w:val="16"/>
                <w:szCs w:val="16"/>
                <w:lang w:val="en-US"/>
              </w:rPr>
            </w:pPr>
          </w:p>
        </w:tc>
      </w:tr>
      <w:tr w:rsidR="00C22493" w:rsidRPr="00AB396A" w14:paraId="0D20C0B0" w14:textId="77777777" w:rsidTr="00625BE8">
        <w:tc>
          <w:tcPr>
            <w:tcW w:w="1899" w:type="dxa"/>
          </w:tcPr>
          <w:p w14:paraId="66E6CAA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3EF9E5E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Sex</w:t>
            </w:r>
          </w:p>
        </w:tc>
        <w:tc>
          <w:tcPr>
            <w:tcW w:w="3491" w:type="dxa"/>
          </w:tcPr>
          <w:p w14:paraId="13F68CD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engaging in unprotected sex</w:t>
            </w:r>
          </w:p>
        </w:tc>
        <w:tc>
          <w:tcPr>
            <w:tcW w:w="1590" w:type="dxa"/>
          </w:tcPr>
          <w:p w14:paraId="7485E27A"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{"citationID":"UxlbfeZK","properties":{"formattedCitation":"(Rolison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(Rolison et al., 2014)</w:t>
            </w:r>
            <w:r w:rsidRPr="00AB396A">
              <w:rPr>
                <w:rFonts w:asciiTheme="majorHAnsi" w:hAnsiTheme="majorHAnsi" w:cstheme="majorHAnsi"/>
                <w:sz w:val="16"/>
                <w:szCs w:val="16"/>
                <w:lang w:val="en-US"/>
              </w:rPr>
              <w:fldChar w:fldCharType="end"/>
            </w:r>
          </w:p>
        </w:tc>
        <w:tc>
          <w:tcPr>
            <w:tcW w:w="1531" w:type="dxa"/>
          </w:tcPr>
          <w:p w14:paraId="4F4E625F" w14:textId="77777777" w:rsidR="00C22493" w:rsidRPr="00AB396A" w:rsidRDefault="00C22493" w:rsidP="00625BE8">
            <w:pPr>
              <w:rPr>
                <w:rFonts w:asciiTheme="majorHAnsi" w:hAnsiTheme="majorHAnsi" w:cstheme="majorHAnsi"/>
                <w:sz w:val="16"/>
                <w:szCs w:val="16"/>
                <w:lang w:val="en-US"/>
              </w:rPr>
            </w:pPr>
          </w:p>
        </w:tc>
      </w:tr>
      <w:tr w:rsidR="00C22493" w:rsidRPr="00AB396A" w14:paraId="29BB19B6" w14:textId="77777777" w:rsidTr="00625BE8">
        <w:tc>
          <w:tcPr>
            <w:tcW w:w="1899" w:type="dxa"/>
          </w:tcPr>
          <w:p w14:paraId="3C8CE22D" w14:textId="77777777" w:rsidR="00C22493" w:rsidRPr="00AB396A" w:rsidRDefault="00C22493" w:rsidP="00625BE8">
            <w:pPr>
              <w:rPr>
                <w:rFonts w:asciiTheme="majorHAnsi" w:hAnsiTheme="majorHAnsi" w:cstheme="majorHAnsi"/>
                <w:sz w:val="21"/>
                <w:szCs w:val="21"/>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03CDA1B5"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rPr>
              <w:t>Sex</w:t>
            </w:r>
          </w:p>
        </w:tc>
        <w:tc>
          <w:tcPr>
            <w:tcW w:w="3491" w:type="dxa"/>
          </w:tcPr>
          <w:p w14:paraId="02C14991" w14:textId="77777777" w:rsidR="00C22493" w:rsidRPr="00AB396A" w:rsidRDefault="00C22493" w:rsidP="00625BE8">
            <w:pPr>
              <w:rPr>
                <w:rFonts w:asciiTheme="majorHAnsi" w:hAnsiTheme="majorHAnsi" w:cstheme="majorHAnsi"/>
                <w:sz w:val="20"/>
                <w:szCs w:val="20"/>
              </w:rPr>
            </w:pPr>
            <w:proofErr w:type="spellStart"/>
            <w:r w:rsidRPr="00AB396A">
              <w:rPr>
                <w:rFonts w:asciiTheme="majorHAnsi" w:hAnsiTheme="majorHAnsi" w:cstheme="majorHAnsi"/>
                <w:sz w:val="20"/>
                <w:szCs w:val="20"/>
              </w:rPr>
              <w:t>Unprotected</w:t>
            </w:r>
            <w:proofErr w:type="spellEnd"/>
            <w:r w:rsidRPr="00AB396A">
              <w:rPr>
                <w:rFonts w:asciiTheme="majorHAnsi" w:hAnsiTheme="majorHAnsi" w:cstheme="majorHAnsi"/>
                <w:sz w:val="20"/>
                <w:szCs w:val="20"/>
              </w:rPr>
              <w:t xml:space="preserve"> sex</w:t>
            </w:r>
          </w:p>
        </w:tc>
        <w:tc>
          <w:tcPr>
            <w:tcW w:w="1590" w:type="dxa"/>
          </w:tcPr>
          <w:p w14:paraId="4C2FE49D" w14:textId="77777777" w:rsidR="00C22493" w:rsidRPr="00AB396A" w:rsidRDefault="00C22493" w:rsidP="00625BE8">
            <w:pPr>
              <w:rPr>
                <w:rFonts w:asciiTheme="majorHAnsi" w:hAnsiTheme="majorHAnsi" w:cstheme="majorHAnsi"/>
                <w:sz w:val="16"/>
                <w:szCs w:val="16"/>
              </w:rPr>
            </w:pPr>
            <w:r w:rsidRPr="00AB396A">
              <w:rPr>
                <w:rFonts w:asciiTheme="majorHAnsi" w:hAnsiTheme="majorHAnsi" w:cstheme="majorHAnsi"/>
                <w:sz w:val="16"/>
                <w:szCs w:val="16"/>
              </w:rPr>
              <w:fldChar w:fldCharType="begin"/>
            </w:r>
            <w:r w:rsidRPr="00AB396A">
              <w:rPr>
                <w:rFonts w:asciiTheme="majorHAnsi" w:hAnsiTheme="majorHAnsi" w:cstheme="majorHAnsi"/>
                <w:sz w:val="16"/>
                <w:szCs w:val="16"/>
              </w:rPr>
              <w:instrText xml:space="preserve"> ADDIN ZOTERO_ITEM CSL_CITATION {"citationID":"bXOp6RD4","properties":{"formattedCitation":"(Fryt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AB396A">
              <w:rPr>
                <w:rFonts w:asciiTheme="majorHAnsi" w:hAnsiTheme="majorHAnsi" w:cstheme="majorHAnsi"/>
                <w:sz w:val="16"/>
                <w:szCs w:val="16"/>
              </w:rPr>
              <w:fldChar w:fldCharType="separate"/>
            </w:r>
            <w:r w:rsidRPr="00AB396A">
              <w:rPr>
                <w:rFonts w:asciiTheme="majorHAnsi" w:hAnsiTheme="majorHAnsi" w:cstheme="majorHAnsi"/>
                <w:noProof/>
                <w:sz w:val="16"/>
                <w:szCs w:val="16"/>
              </w:rPr>
              <w:t>(Fryt et al., 2022)</w:t>
            </w:r>
            <w:r w:rsidRPr="00AB396A">
              <w:rPr>
                <w:rFonts w:asciiTheme="majorHAnsi" w:hAnsiTheme="majorHAnsi" w:cstheme="majorHAnsi"/>
                <w:sz w:val="16"/>
                <w:szCs w:val="16"/>
              </w:rPr>
              <w:fldChar w:fldCharType="end"/>
            </w:r>
          </w:p>
        </w:tc>
        <w:tc>
          <w:tcPr>
            <w:tcW w:w="1531" w:type="dxa"/>
          </w:tcPr>
          <w:p w14:paraId="646249EE" w14:textId="77777777" w:rsidR="00C22493" w:rsidRPr="00AB396A" w:rsidRDefault="00C22493" w:rsidP="00625BE8">
            <w:pPr>
              <w:rPr>
                <w:rFonts w:asciiTheme="majorHAnsi" w:hAnsiTheme="majorHAnsi" w:cstheme="majorHAnsi"/>
                <w:sz w:val="16"/>
                <w:szCs w:val="16"/>
              </w:rPr>
            </w:pPr>
            <w:r w:rsidRPr="00AB396A">
              <w:rPr>
                <w:rFonts w:asciiTheme="majorHAnsi" w:hAnsiTheme="majorHAnsi" w:cstheme="majorHAnsi"/>
                <w:sz w:val="16"/>
                <w:szCs w:val="16"/>
              </w:rPr>
              <w:t>GBD</w:t>
            </w:r>
          </w:p>
        </w:tc>
      </w:tr>
      <w:tr w:rsidR="00C22493" w:rsidRPr="00AB396A" w14:paraId="20AD4C7C" w14:textId="77777777" w:rsidTr="00625BE8">
        <w:tc>
          <w:tcPr>
            <w:tcW w:w="1899" w:type="dxa"/>
          </w:tcPr>
          <w:p w14:paraId="09D6245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773C496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Sex</w:t>
            </w:r>
          </w:p>
        </w:tc>
        <w:tc>
          <w:tcPr>
            <w:tcW w:w="3491" w:type="dxa"/>
          </w:tcPr>
          <w:p w14:paraId="5ED82E8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unprotected sex</w:t>
            </w:r>
          </w:p>
        </w:tc>
        <w:tc>
          <w:tcPr>
            <w:tcW w:w="1590" w:type="dxa"/>
          </w:tcPr>
          <w:p w14:paraId="267D1F73"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{"citationID":"1nRUqK8x","properties":{"formattedCitation":"(Ramos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(Ramos et al., 2017)</w:t>
            </w:r>
            <w:r w:rsidRPr="00AB396A">
              <w:rPr>
                <w:rFonts w:asciiTheme="majorHAnsi" w:hAnsiTheme="majorHAnsi" w:cstheme="majorHAnsi"/>
                <w:sz w:val="16"/>
                <w:szCs w:val="16"/>
                <w:lang w:val="en-US"/>
              </w:rPr>
              <w:fldChar w:fldCharType="end"/>
            </w:r>
          </w:p>
        </w:tc>
        <w:tc>
          <w:tcPr>
            <w:tcW w:w="1531" w:type="dxa"/>
          </w:tcPr>
          <w:p w14:paraId="292C39AC" w14:textId="77777777" w:rsidR="00C22493" w:rsidRPr="00AB396A" w:rsidRDefault="00C22493" w:rsidP="00625BE8">
            <w:pPr>
              <w:rPr>
                <w:rFonts w:asciiTheme="majorHAnsi" w:hAnsiTheme="majorHAnsi" w:cstheme="majorHAnsi"/>
                <w:sz w:val="16"/>
                <w:szCs w:val="16"/>
                <w:lang w:val="en-US"/>
              </w:rPr>
            </w:pPr>
          </w:p>
        </w:tc>
      </w:tr>
      <w:tr w:rsidR="00C22493" w:rsidRPr="00BB5F1B" w14:paraId="6EA23B1F" w14:textId="77777777" w:rsidTr="00625BE8">
        <w:tc>
          <w:tcPr>
            <w:tcW w:w="1899" w:type="dxa"/>
          </w:tcPr>
          <w:p w14:paraId="335BF21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696302F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Sex</w:t>
            </w:r>
          </w:p>
        </w:tc>
        <w:tc>
          <w:tcPr>
            <w:tcW w:w="3491" w:type="dxa"/>
          </w:tcPr>
          <w:p w14:paraId="1674C64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unprotected sex</w:t>
            </w:r>
          </w:p>
        </w:tc>
        <w:tc>
          <w:tcPr>
            <w:tcW w:w="1590" w:type="dxa"/>
          </w:tcPr>
          <w:p w14:paraId="18E816EC"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{"citationID":"L6PNEO9d","properties":{"formattedCitation":"(Duell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(Duell et al., 2018)</w:t>
            </w:r>
            <w:r w:rsidRPr="00AB396A">
              <w:rPr>
                <w:rFonts w:asciiTheme="majorHAnsi" w:hAnsiTheme="majorHAnsi" w:cstheme="majorHAnsi"/>
                <w:sz w:val="16"/>
                <w:szCs w:val="16"/>
                <w:lang w:val="en-US"/>
              </w:rPr>
              <w:fldChar w:fldCharType="end"/>
            </w:r>
          </w:p>
        </w:tc>
        <w:tc>
          <w:tcPr>
            <w:tcW w:w="1531" w:type="dxa"/>
          </w:tcPr>
          <w:p w14:paraId="1AC40FE3" w14:textId="77777777" w:rsidR="00C22493" w:rsidRPr="00AB396A" w:rsidRDefault="00C22493" w:rsidP="00625BE8">
            <w:pPr>
              <w:rPr>
                <w:rFonts w:asciiTheme="majorHAnsi" w:hAnsiTheme="majorHAnsi" w:cstheme="majorHAnsi"/>
                <w:sz w:val="16"/>
                <w:szCs w:val="16"/>
                <w:lang w:val="en-US"/>
              </w:rPr>
            </w:pPr>
          </w:p>
        </w:tc>
      </w:tr>
      <w:tr w:rsidR="00C22493" w:rsidRPr="00AB396A" w14:paraId="7E85D9E1" w14:textId="77777777" w:rsidTr="00625BE8">
        <w:tc>
          <w:tcPr>
            <w:tcW w:w="1899" w:type="dxa"/>
          </w:tcPr>
          <w:p w14:paraId="60C31549" w14:textId="77777777" w:rsidR="00C22493" w:rsidRPr="00AB396A" w:rsidRDefault="00C22493" w:rsidP="00625BE8">
            <w:pPr>
              <w:rPr>
                <w:rFonts w:asciiTheme="majorHAnsi" w:hAnsiTheme="majorHAnsi" w:cstheme="majorHAnsi"/>
                <w:sz w:val="20"/>
                <w:szCs w:val="20"/>
                <w:lang w:val="en-US"/>
              </w:rPr>
            </w:pPr>
            <w:r w:rsidRPr="00BB5F1B">
              <w:rPr>
                <w:rFonts w:asciiTheme="majorHAnsi" w:hAnsiTheme="majorHAnsi" w:cstheme="majorHAnsi"/>
                <w:sz w:val="21"/>
                <w:szCs w:val="21"/>
                <w:lang w:val="en-US"/>
              </w:rPr>
              <w:t>Health/Safety</w:t>
            </w:r>
          </w:p>
        </w:tc>
        <w:tc>
          <w:tcPr>
            <w:tcW w:w="1415" w:type="dxa"/>
          </w:tcPr>
          <w:p w14:paraId="371489A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 xml:space="preserve">Sex </w:t>
            </w:r>
          </w:p>
        </w:tc>
        <w:tc>
          <w:tcPr>
            <w:tcW w:w="3491" w:type="dxa"/>
          </w:tcPr>
          <w:p w14:paraId="29F0C5D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engaging in risky sexual practices</w:t>
            </w:r>
          </w:p>
        </w:tc>
        <w:tc>
          <w:tcPr>
            <w:tcW w:w="1590" w:type="dxa"/>
          </w:tcPr>
          <w:p w14:paraId="14E2DFF0"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{"citationID":"YMnemck0","properties":{"formattedCitation":"(Bonem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5EB5C650" w14:textId="77777777" w:rsidR="00C22493" w:rsidRPr="00AB396A" w:rsidRDefault="00C22493" w:rsidP="00625BE8">
            <w:pPr>
              <w:rPr>
                <w:rFonts w:asciiTheme="majorHAnsi" w:hAnsiTheme="majorHAnsi" w:cstheme="majorHAnsi"/>
                <w:sz w:val="16"/>
                <w:szCs w:val="16"/>
                <w:lang w:val="en-US"/>
              </w:rPr>
            </w:pPr>
          </w:p>
        </w:tc>
      </w:tr>
      <w:tr w:rsidR="00C22493" w:rsidRPr="00AB396A" w14:paraId="346886E2" w14:textId="77777777" w:rsidTr="00625BE8">
        <w:tc>
          <w:tcPr>
            <w:tcW w:w="1899" w:type="dxa"/>
          </w:tcPr>
          <w:p w14:paraId="70047F6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779782C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Sex</w:t>
            </w:r>
          </w:p>
        </w:tc>
        <w:tc>
          <w:tcPr>
            <w:tcW w:w="3491" w:type="dxa"/>
          </w:tcPr>
          <w:p w14:paraId="0A8104B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Having an affair</w:t>
            </w:r>
          </w:p>
        </w:tc>
        <w:tc>
          <w:tcPr>
            <w:tcW w:w="1590" w:type="dxa"/>
          </w:tcPr>
          <w:p w14:paraId="129E4356"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{"citationID":"jXC6dO6x","properties":{"formattedCitation":"(Bonem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5C89FAD4" w14:textId="77777777" w:rsidR="00C22493" w:rsidRPr="00AB396A" w:rsidRDefault="00C22493" w:rsidP="00625BE8">
            <w:pPr>
              <w:rPr>
                <w:rFonts w:asciiTheme="majorHAnsi" w:hAnsiTheme="majorHAnsi" w:cstheme="majorHAnsi"/>
                <w:sz w:val="16"/>
                <w:szCs w:val="16"/>
                <w:lang w:val="en-US"/>
              </w:rPr>
            </w:pPr>
          </w:p>
        </w:tc>
      </w:tr>
      <w:tr w:rsidR="00C22493" w:rsidRPr="00AB396A" w14:paraId="2553AB0B" w14:textId="77777777" w:rsidTr="00625BE8">
        <w:tc>
          <w:tcPr>
            <w:tcW w:w="1899" w:type="dxa"/>
          </w:tcPr>
          <w:p w14:paraId="290B6D3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366973A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Food</w:t>
            </w:r>
          </w:p>
        </w:tc>
        <w:tc>
          <w:tcPr>
            <w:tcW w:w="3491" w:type="dxa"/>
          </w:tcPr>
          <w:p w14:paraId="0687A37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eating unhealthy foods</w:t>
            </w:r>
          </w:p>
        </w:tc>
        <w:tc>
          <w:tcPr>
            <w:tcW w:w="1590" w:type="dxa"/>
          </w:tcPr>
          <w:p w14:paraId="1C97E4FA"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{"citationID":"HtikaXpR","properties":{"formattedCitation":"(Bonem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0A381A3F" w14:textId="77777777" w:rsidR="00C22493" w:rsidRPr="00AB396A" w:rsidRDefault="00C22493" w:rsidP="00625BE8">
            <w:pPr>
              <w:rPr>
                <w:rFonts w:asciiTheme="majorHAnsi" w:hAnsiTheme="majorHAnsi" w:cstheme="majorHAnsi"/>
                <w:sz w:val="16"/>
                <w:szCs w:val="16"/>
                <w:lang w:val="en-US"/>
              </w:rPr>
            </w:pPr>
          </w:p>
        </w:tc>
      </w:tr>
      <w:tr w:rsidR="00C22493" w:rsidRPr="00AB396A" w14:paraId="27D871F6" w14:textId="77777777" w:rsidTr="00625BE8">
        <w:tc>
          <w:tcPr>
            <w:tcW w:w="1899" w:type="dxa"/>
          </w:tcPr>
          <w:p w14:paraId="15D59BC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3EC56EB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w:t>
            </w:r>
          </w:p>
        </w:tc>
        <w:tc>
          <w:tcPr>
            <w:tcW w:w="3491" w:type="dxa"/>
          </w:tcPr>
          <w:p w14:paraId="37354B6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COVID-19-related health risks</w:t>
            </w:r>
          </w:p>
        </w:tc>
        <w:tc>
          <w:tcPr>
            <w:tcW w:w="1590" w:type="dxa"/>
          </w:tcPr>
          <w:p w14:paraId="1299AD78"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{"citationID":"xkKTJctz","properties":{"formattedCitation":"(Nolte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(Nolte &amp; Hanoch, 2024)</w:t>
            </w:r>
            <w:r w:rsidRPr="00AB396A">
              <w:rPr>
                <w:rFonts w:asciiTheme="majorHAnsi" w:hAnsiTheme="majorHAnsi" w:cstheme="majorHAnsi"/>
                <w:sz w:val="16"/>
                <w:szCs w:val="16"/>
                <w:lang w:val="en-US"/>
              </w:rPr>
              <w:fldChar w:fldCharType="end"/>
            </w:r>
          </w:p>
        </w:tc>
        <w:tc>
          <w:tcPr>
            <w:tcW w:w="1531" w:type="dxa"/>
          </w:tcPr>
          <w:p w14:paraId="2CA09748" w14:textId="77777777" w:rsidR="00C22493" w:rsidRPr="00AB396A" w:rsidRDefault="00C22493" w:rsidP="00625BE8">
            <w:pPr>
              <w:rPr>
                <w:rFonts w:asciiTheme="majorHAnsi" w:hAnsiTheme="majorHAnsi" w:cstheme="majorHAnsi"/>
                <w:sz w:val="16"/>
                <w:szCs w:val="16"/>
                <w:lang w:val="en-US"/>
              </w:rPr>
            </w:pPr>
          </w:p>
        </w:tc>
      </w:tr>
      <w:tr w:rsidR="00C22493" w:rsidRPr="00AB396A" w14:paraId="7D870445" w14:textId="77777777" w:rsidTr="00625BE8">
        <w:tc>
          <w:tcPr>
            <w:tcW w:w="1899" w:type="dxa"/>
          </w:tcPr>
          <w:p w14:paraId="3598A4D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3BF78D1D"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lang w:val="en-US"/>
              </w:rPr>
              <w:t>other</w:t>
            </w:r>
          </w:p>
        </w:tc>
        <w:tc>
          <w:tcPr>
            <w:tcW w:w="3491" w:type="dxa"/>
          </w:tcPr>
          <w:p w14:paraId="22ED6B4D"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never</w:t>
            </w:r>
            <w:proofErr w:type="spellEnd"/>
            <w:r w:rsidRPr="00AB396A">
              <w:rPr>
                <w:rFonts w:asciiTheme="majorHAnsi" w:hAnsiTheme="majorHAnsi" w:cstheme="majorHAnsi"/>
                <w:sz w:val="20"/>
                <w:szCs w:val="20"/>
              </w:rPr>
              <w:t xml:space="preserve"> </w:t>
            </w:r>
            <w:proofErr w:type="spellStart"/>
            <w:r w:rsidRPr="00AB396A">
              <w:rPr>
                <w:rFonts w:asciiTheme="majorHAnsi" w:hAnsiTheme="majorHAnsi" w:cstheme="majorHAnsi"/>
                <w:sz w:val="20"/>
                <w:szCs w:val="20"/>
              </w:rPr>
              <w:t>wearing</w:t>
            </w:r>
            <w:proofErr w:type="spellEnd"/>
            <w:r w:rsidRPr="00AB396A">
              <w:rPr>
                <w:rFonts w:asciiTheme="majorHAnsi" w:hAnsiTheme="majorHAnsi" w:cstheme="majorHAnsi"/>
                <w:sz w:val="20"/>
                <w:szCs w:val="20"/>
              </w:rPr>
              <w:t xml:space="preserve"> </w:t>
            </w:r>
            <w:proofErr w:type="spellStart"/>
            <w:r w:rsidRPr="00AB396A">
              <w:rPr>
                <w:rFonts w:asciiTheme="majorHAnsi" w:hAnsiTheme="majorHAnsi" w:cstheme="majorHAnsi"/>
                <w:sz w:val="20"/>
                <w:szCs w:val="20"/>
              </w:rPr>
              <w:t>sunscreen</w:t>
            </w:r>
            <w:proofErr w:type="spellEnd"/>
          </w:p>
        </w:tc>
        <w:tc>
          <w:tcPr>
            <w:tcW w:w="1590" w:type="dxa"/>
          </w:tcPr>
          <w:p w14:paraId="093A33AE"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lang w:val="de-DE"/>
              </w:rPr>
              <w:t>(König, 2021)</w:t>
            </w:r>
            <w:r w:rsidRPr="00AB396A">
              <w:rPr>
                <w:rFonts w:asciiTheme="majorHAnsi" w:hAnsiTheme="majorHAnsi" w:cstheme="majorHAnsi"/>
                <w:sz w:val="16"/>
                <w:szCs w:val="16"/>
                <w:lang w:val="en-US"/>
              </w:rPr>
              <w:fldChar w:fldCharType="end"/>
            </w:r>
            <w:r w:rsidRPr="00AB396A">
              <w:rPr>
                <w:rFonts w:asciiTheme="majorHAnsi" w:hAnsiTheme="majorHAnsi" w:cstheme="majorHAnsi"/>
                <w:sz w:val="16"/>
                <w:szCs w:val="16"/>
                <w:lang w:val="en-US"/>
              </w:rPr>
              <w:t xml:space="preserve"> </w:t>
            </w:r>
          </w:p>
        </w:tc>
        <w:tc>
          <w:tcPr>
            <w:tcW w:w="1531" w:type="dxa"/>
          </w:tcPr>
          <w:p w14:paraId="18DD515C" w14:textId="77777777" w:rsidR="00C22493" w:rsidRPr="00AB396A" w:rsidRDefault="00C22493" w:rsidP="00625BE8">
            <w:pPr>
              <w:rPr>
                <w:rFonts w:asciiTheme="majorHAnsi" w:hAnsiTheme="majorHAnsi" w:cstheme="majorHAnsi"/>
                <w:sz w:val="16"/>
                <w:szCs w:val="16"/>
                <w:lang w:val="en-US"/>
              </w:rPr>
            </w:pPr>
          </w:p>
        </w:tc>
      </w:tr>
      <w:tr w:rsidR="00C22493" w:rsidRPr="00AB396A" w14:paraId="2252A4D1" w14:textId="77777777" w:rsidTr="00625BE8">
        <w:tc>
          <w:tcPr>
            <w:tcW w:w="1899" w:type="dxa"/>
          </w:tcPr>
          <w:p w14:paraId="3FBBC0B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20DC9A2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w:t>
            </w:r>
          </w:p>
        </w:tc>
        <w:tc>
          <w:tcPr>
            <w:tcW w:w="3491" w:type="dxa"/>
          </w:tcPr>
          <w:p w14:paraId="4A11843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sunbathing without sunscreen</w:t>
            </w:r>
          </w:p>
        </w:tc>
        <w:tc>
          <w:tcPr>
            <w:tcW w:w="1590" w:type="dxa"/>
          </w:tcPr>
          <w:p w14:paraId="1D09C324"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{"citationID":"kVXIRWnt","properties":{"formattedCitation":"(Rolison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(Rolison et al., 2014)</w:t>
            </w:r>
            <w:r w:rsidRPr="00AB396A">
              <w:rPr>
                <w:rFonts w:asciiTheme="majorHAnsi" w:hAnsiTheme="majorHAnsi" w:cstheme="majorHAnsi"/>
                <w:sz w:val="16"/>
                <w:szCs w:val="16"/>
                <w:lang w:val="en-US"/>
              </w:rPr>
              <w:fldChar w:fldCharType="end"/>
            </w:r>
          </w:p>
        </w:tc>
        <w:tc>
          <w:tcPr>
            <w:tcW w:w="1531" w:type="dxa"/>
          </w:tcPr>
          <w:p w14:paraId="1A900669" w14:textId="77777777" w:rsidR="00C22493" w:rsidRPr="00AB396A" w:rsidRDefault="00C22493" w:rsidP="00625BE8">
            <w:pPr>
              <w:rPr>
                <w:rFonts w:asciiTheme="majorHAnsi" w:hAnsiTheme="majorHAnsi" w:cstheme="majorHAnsi"/>
                <w:sz w:val="16"/>
                <w:szCs w:val="16"/>
                <w:lang w:val="en-US"/>
              </w:rPr>
            </w:pPr>
          </w:p>
        </w:tc>
      </w:tr>
      <w:tr w:rsidR="00C22493" w:rsidRPr="00AB396A" w14:paraId="6558AB99" w14:textId="77777777" w:rsidTr="00625BE8">
        <w:tc>
          <w:tcPr>
            <w:tcW w:w="1899" w:type="dxa"/>
          </w:tcPr>
          <w:p w14:paraId="5789A20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5619673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w:t>
            </w:r>
          </w:p>
        </w:tc>
        <w:tc>
          <w:tcPr>
            <w:tcW w:w="3491" w:type="dxa"/>
          </w:tcPr>
          <w:p w14:paraId="27999B2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active and passive health risks (e.g., donating a kidney, going to the doctor for health issues)</w:t>
            </w:r>
          </w:p>
        </w:tc>
        <w:tc>
          <w:tcPr>
            <w:tcW w:w="1590" w:type="dxa"/>
          </w:tcPr>
          <w:p w14:paraId="4AE2B9EE"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lang w:val="de-DE"/>
              </w:rPr>
              <w:t>(König, 2021)</w:t>
            </w:r>
            <w:r w:rsidRPr="00AB396A">
              <w:rPr>
                <w:rFonts w:asciiTheme="majorHAnsi" w:hAnsiTheme="majorHAnsi" w:cstheme="majorHAnsi"/>
                <w:sz w:val="16"/>
                <w:szCs w:val="16"/>
                <w:lang w:val="en-US"/>
              </w:rPr>
              <w:fldChar w:fldCharType="end"/>
            </w:r>
            <w:r w:rsidRPr="00AB396A">
              <w:rPr>
                <w:rFonts w:asciiTheme="majorHAnsi" w:hAnsiTheme="majorHAnsi" w:cstheme="majorHAnsi"/>
                <w:sz w:val="16"/>
                <w:szCs w:val="16"/>
                <w:lang w:val="en-US"/>
              </w:rPr>
              <w:t xml:space="preserve"> </w:t>
            </w:r>
          </w:p>
        </w:tc>
        <w:tc>
          <w:tcPr>
            <w:tcW w:w="1531" w:type="dxa"/>
          </w:tcPr>
          <w:p w14:paraId="7703BC38" w14:textId="77777777" w:rsidR="00C22493" w:rsidRPr="00AB396A" w:rsidRDefault="00C22493" w:rsidP="00625BE8">
            <w:pPr>
              <w:rPr>
                <w:rFonts w:asciiTheme="majorHAnsi" w:hAnsiTheme="majorHAnsi" w:cstheme="majorHAnsi"/>
                <w:sz w:val="16"/>
                <w:szCs w:val="16"/>
                <w:lang w:val="en-US"/>
              </w:rPr>
            </w:pPr>
          </w:p>
        </w:tc>
      </w:tr>
      <w:tr w:rsidR="00C22493" w:rsidRPr="00AB396A" w14:paraId="76B6BEA0" w14:textId="77777777" w:rsidTr="00625BE8">
        <w:tc>
          <w:tcPr>
            <w:tcW w:w="1899" w:type="dxa"/>
          </w:tcPr>
          <w:p w14:paraId="15BC052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Health/</w:t>
            </w:r>
            <w:proofErr w:type="spellStart"/>
            <w:r w:rsidRPr="00AB396A">
              <w:rPr>
                <w:rFonts w:asciiTheme="majorHAnsi" w:hAnsiTheme="majorHAnsi" w:cstheme="majorHAnsi"/>
                <w:sz w:val="21"/>
                <w:szCs w:val="21"/>
              </w:rPr>
              <w:t>Safety</w:t>
            </w:r>
            <w:proofErr w:type="spellEnd"/>
          </w:p>
        </w:tc>
        <w:tc>
          <w:tcPr>
            <w:tcW w:w="1415" w:type="dxa"/>
          </w:tcPr>
          <w:p w14:paraId="691E19E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w:t>
            </w:r>
          </w:p>
        </w:tc>
        <w:tc>
          <w:tcPr>
            <w:tcW w:w="3491" w:type="dxa"/>
          </w:tcPr>
          <w:p w14:paraId="42D3CAD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 xml:space="preserve">risk regarding your health </w:t>
            </w:r>
          </w:p>
        </w:tc>
        <w:tc>
          <w:tcPr>
            <w:tcW w:w="1590" w:type="dxa"/>
          </w:tcPr>
          <w:p w14:paraId="52198ED8"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{"citationID":"trI0q6r6","properties":{"formattedCitation":"(Liu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szCs w:val="16"/>
                <w:lang w:val="en-US"/>
              </w:rPr>
              <w:t>(Liu et al., 2023)</w:t>
            </w:r>
            <w:r w:rsidRPr="00AB396A">
              <w:rPr>
                <w:rFonts w:asciiTheme="majorHAnsi" w:hAnsiTheme="majorHAnsi" w:cstheme="majorHAnsi"/>
                <w:sz w:val="16"/>
                <w:szCs w:val="16"/>
                <w:lang w:val="en-US"/>
              </w:rPr>
              <w:fldChar w:fldCharType="end"/>
            </w:r>
          </w:p>
        </w:tc>
        <w:tc>
          <w:tcPr>
            <w:tcW w:w="1531" w:type="dxa"/>
          </w:tcPr>
          <w:p w14:paraId="3989CE29" w14:textId="77777777" w:rsidR="00C22493" w:rsidRPr="00AB396A" w:rsidRDefault="00C22493" w:rsidP="00625BE8">
            <w:pPr>
              <w:rPr>
                <w:rFonts w:asciiTheme="majorHAnsi" w:hAnsiTheme="majorHAnsi" w:cstheme="majorHAnsi"/>
                <w:sz w:val="16"/>
                <w:szCs w:val="16"/>
                <w:lang w:val="en-US"/>
              </w:rPr>
            </w:pPr>
          </w:p>
        </w:tc>
      </w:tr>
      <w:tr w:rsidR="00C22493" w:rsidRPr="00AB396A" w14:paraId="57E9F868" w14:textId="77777777" w:rsidTr="00625BE8">
        <w:tc>
          <w:tcPr>
            <w:tcW w:w="1899" w:type="dxa"/>
          </w:tcPr>
          <w:p w14:paraId="5BBC081E"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rPr>
              <w:t>Crime</w:t>
            </w:r>
          </w:p>
        </w:tc>
        <w:tc>
          <w:tcPr>
            <w:tcW w:w="1415" w:type="dxa"/>
          </w:tcPr>
          <w:p w14:paraId="57905AD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Bodily harm</w:t>
            </w:r>
          </w:p>
        </w:tc>
        <w:tc>
          <w:tcPr>
            <w:tcW w:w="3491" w:type="dxa"/>
          </w:tcPr>
          <w:p w14:paraId="57F8B75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getting into a fight</w:t>
            </w:r>
          </w:p>
        </w:tc>
        <w:tc>
          <w:tcPr>
            <w:tcW w:w="1590" w:type="dxa"/>
          </w:tcPr>
          <w:p w14:paraId="7B9DDC37"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rPr>
              <w:fldChar w:fldCharType="begin"/>
            </w:r>
            <w:r w:rsidRPr="00AB396A">
              <w:rPr>
                <w:rFonts w:asciiTheme="majorHAnsi" w:hAnsiTheme="majorHAnsi" w:cstheme="majorHAnsi"/>
                <w:sz w:val="16"/>
                <w:szCs w:val="16"/>
              </w:rPr>
              <w:instrText xml:space="preserve"> ADDIN ZOTERO_ITEM CSL_CITATION {"citationID":"cOcEyhGq","properties":{"formattedCitation":"(Fryt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AB396A">
              <w:rPr>
                <w:rFonts w:asciiTheme="majorHAnsi" w:hAnsiTheme="majorHAnsi" w:cstheme="majorHAnsi"/>
                <w:sz w:val="16"/>
                <w:szCs w:val="16"/>
              </w:rPr>
              <w:fldChar w:fldCharType="separate"/>
            </w:r>
            <w:r w:rsidRPr="00AB396A">
              <w:rPr>
                <w:rFonts w:asciiTheme="majorHAnsi" w:hAnsiTheme="majorHAnsi" w:cstheme="majorHAnsi"/>
                <w:noProof/>
                <w:sz w:val="16"/>
                <w:szCs w:val="16"/>
              </w:rPr>
              <w:t>(Fryt et al., 2022)</w:t>
            </w:r>
            <w:r w:rsidRPr="00AB396A">
              <w:rPr>
                <w:rFonts w:asciiTheme="majorHAnsi" w:hAnsiTheme="majorHAnsi" w:cstheme="majorHAnsi"/>
                <w:sz w:val="16"/>
                <w:szCs w:val="16"/>
              </w:rPr>
              <w:fldChar w:fldCharType="end"/>
            </w:r>
          </w:p>
        </w:tc>
        <w:tc>
          <w:tcPr>
            <w:tcW w:w="1531" w:type="dxa"/>
          </w:tcPr>
          <w:p w14:paraId="72162DDA" w14:textId="77777777" w:rsidR="00C22493" w:rsidRPr="00AB396A" w:rsidRDefault="00C22493" w:rsidP="00625BE8">
            <w:pPr>
              <w:rPr>
                <w:rFonts w:asciiTheme="majorHAnsi" w:hAnsiTheme="majorHAnsi" w:cstheme="majorHAnsi"/>
                <w:sz w:val="16"/>
                <w:szCs w:val="16"/>
              </w:rPr>
            </w:pPr>
          </w:p>
        </w:tc>
      </w:tr>
      <w:tr w:rsidR="00C22493" w:rsidRPr="00AB396A" w14:paraId="3FF2EA4A" w14:textId="77777777" w:rsidTr="00625BE8">
        <w:tc>
          <w:tcPr>
            <w:tcW w:w="1899" w:type="dxa"/>
          </w:tcPr>
          <w:p w14:paraId="45EBA37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Crime</w:t>
            </w:r>
          </w:p>
        </w:tc>
        <w:tc>
          <w:tcPr>
            <w:tcW w:w="1415" w:type="dxa"/>
          </w:tcPr>
          <w:p w14:paraId="7BEC005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Bodily harm</w:t>
            </w:r>
          </w:p>
        </w:tc>
        <w:tc>
          <w:tcPr>
            <w:tcW w:w="3491" w:type="dxa"/>
          </w:tcPr>
          <w:p w14:paraId="27D54B0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Fighting</w:t>
            </w:r>
          </w:p>
        </w:tc>
        <w:tc>
          <w:tcPr>
            <w:tcW w:w="1590" w:type="dxa"/>
          </w:tcPr>
          <w:p w14:paraId="3CACA536"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{"citationID":"UxcYqNGG","properties":{"formattedCitation":"(Duell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(Duell et al., 2018)</w:t>
            </w:r>
            <w:r w:rsidRPr="00AB396A">
              <w:rPr>
                <w:rFonts w:asciiTheme="majorHAnsi" w:hAnsiTheme="majorHAnsi" w:cstheme="majorHAnsi"/>
                <w:sz w:val="16"/>
                <w:szCs w:val="16"/>
                <w:lang w:val="en-US"/>
              </w:rPr>
              <w:fldChar w:fldCharType="end"/>
            </w:r>
          </w:p>
        </w:tc>
        <w:tc>
          <w:tcPr>
            <w:tcW w:w="1531" w:type="dxa"/>
          </w:tcPr>
          <w:p w14:paraId="464AD5A5" w14:textId="77777777" w:rsidR="00C22493" w:rsidRPr="00AB396A" w:rsidRDefault="00C22493" w:rsidP="00625BE8">
            <w:pPr>
              <w:rPr>
                <w:rFonts w:asciiTheme="majorHAnsi" w:hAnsiTheme="majorHAnsi" w:cstheme="majorHAnsi"/>
                <w:sz w:val="16"/>
                <w:szCs w:val="16"/>
                <w:lang w:val="en-US"/>
              </w:rPr>
            </w:pPr>
          </w:p>
        </w:tc>
      </w:tr>
      <w:tr w:rsidR="00C22493" w:rsidRPr="00AB396A" w14:paraId="0DFE5A28" w14:textId="77777777" w:rsidTr="00625BE8">
        <w:tc>
          <w:tcPr>
            <w:tcW w:w="1899" w:type="dxa"/>
          </w:tcPr>
          <w:p w14:paraId="6513006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Crime</w:t>
            </w:r>
          </w:p>
        </w:tc>
        <w:tc>
          <w:tcPr>
            <w:tcW w:w="1415" w:type="dxa"/>
          </w:tcPr>
          <w:p w14:paraId="25047D3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Antisocial</w:t>
            </w:r>
          </w:p>
        </w:tc>
        <w:tc>
          <w:tcPr>
            <w:tcW w:w="3491" w:type="dxa"/>
          </w:tcPr>
          <w:p w14:paraId="3844671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threatening someone</w:t>
            </w:r>
          </w:p>
        </w:tc>
        <w:tc>
          <w:tcPr>
            <w:tcW w:w="1590" w:type="dxa"/>
          </w:tcPr>
          <w:p w14:paraId="3334D652"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rPr>
              <w:fldChar w:fldCharType="begin"/>
            </w:r>
            <w:r w:rsidRPr="00AB396A">
              <w:rPr>
                <w:rFonts w:asciiTheme="majorHAnsi" w:hAnsiTheme="majorHAnsi" w:cstheme="majorHAnsi"/>
                <w:sz w:val="16"/>
                <w:szCs w:val="16"/>
              </w:rPr>
              <w:instrText xml:space="preserve"> ADDIN ZOTERO_ITEM CSL_CITATION {"citationID":"C4IsaSLK","properties":{"formattedCitation":"(Fryt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AB396A">
              <w:rPr>
                <w:rFonts w:asciiTheme="majorHAnsi" w:hAnsiTheme="majorHAnsi" w:cstheme="majorHAnsi"/>
                <w:sz w:val="16"/>
                <w:szCs w:val="16"/>
              </w:rPr>
              <w:fldChar w:fldCharType="separate"/>
            </w:r>
            <w:r w:rsidRPr="00AB396A">
              <w:rPr>
                <w:rFonts w:asciiTheme="majorHAnsi" w:hAnsiTheme="majorHAnsi" w:cstheme="majorHAnsi"/>
                <w:noProof/>
                <w:sz w:val="16"/>
                <w:szCs w:val="16"/>
              </w:rPr>
              <w:t>(Fryt et al., 2022)</w:t>
            </w:r>
            <w:r w:rsidRPr="00AB396A">
              <w:rPr>
                <w:rFonts w:asciiTheme="majorHAnsi" w:hAnsiTheme="majorHAnsi" w:cstheme="majorHAnsi"/>
                <w:sz w:val="16"/>
                <w:szCs w:val="16"/>
              </w:rPr>
              <w:fldChar w:fldCharType="end"/>
            </w:r>
          </w:p>
        </w:tc>
        <w:tc>
          <w:tcPr>
            <w:tcW w:w="1531" w:type="dxa"/>
          </w:tcPr>
          <w:p w14:paraId="0D0EDB43" w14:textId="77777777" w:rsidR="00C22493" w:rsidRPr="00AB396A" w:rsidRDefault="00C22493" w:rsidP="00625BE8">
            <w:pPr>
              <w:rPr>
                <w:rFonts w:asciiTheme="majorHAnsi" w:hAnsiTheme="majorHAnsi" w:cstheme="majorHAnsi"/>
                <w:sz w:val="16"/>
                <w:szCs w:val="16"/>
              </w:rPr>
            </w:pPr>
          </w:p>
        </w:tc>
      </w:tr>
      <w:tr w:rsidR="00C22493" w:rsidRPr="00AB396A" w14:paraId="3461445A" w14:textId="77777777" w:rsidTr="00625BE8">
        <w:tc>
          <w:tcPr>
            <w:tcW w:w="1899" w:type="dxa"/>
          </w:tcPr>
          <w:p w14:paraId="71D5689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Crime</w:t>
            </w:r>
          </w:p>
        </w:tc>
        <w:tc>
          <w:tcPr>
            <w:tcW w:w="1415" w:type="dxa"/>
          </w:tcPr>
          <w:p w14:paraId="2319CA8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Antisocial</w:t>
            </w:r>
          </w:p>
        </w:tc>
        <w:tc>
          <w:tcPr>
            <w:tcW w:w="3491" w:type="dxa"/>
          </w:tcPr>
          <w:p w14:paraId="2F7AC7D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Vandalism</w:t>
            </w:r>
          </w:p>
        </w:tc>
        <w:tc>
          <w:tcPr>
            <w:tcW w:w="1590" w:type="dxa"/>
          </w:tcPr>
          <w:p w14:paraId="1451BBE2"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rPr>
              <w:fldChar w:fldCharType="begin"/>
            </w:r>
            <w:r w:rsidRPr="00AB396A">
              <w:rPr>
                <w:rFonts w:asciiTheme="majorHAnsi" w:hAnsiTheme="majorHAnsi" w:cstheme="majorHAnsi"/>
                <w:sz w:val="16"/>
                <w:szCs w:val="16"/>
              </w:rPr>
              <w:instrText xml:space="preserve"> ADDIN ZOTERO_ITEM CSL_CITATION {"citationID":"7c8fJJSx","properties":{"formattedCitation":"(Fryt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AB396A">
              <w:rPr>
                <w:rFonts w:asciiTheme="majorHAnsi" w:hAnsiTheme="majorHAnsi" w:cstheme="majorHAnsi"/>
                <w:sz w:val="16"/>
                <w:szCs w:val="16"/>
              </w:rPr>
              <w:fldChar w:fldCharType="separate"/>
            </w:r>
            <w:r w:rsidRPr="00AB396A">
              <w:rPr>
                <w:rFonts w:asciiTheme="majorHAnsi" w:hAnsiTheme="majorHAnsi" w:cstheme="majorHAnsi"/>
                <w:noProof/>
                <w:sz w:val="16"/>
                <w:szCs w:val="16"/>
              </w:rPr>
              <w:t>(Fryt et al., 2022)</w:t>
            </w:r>
            <w:r w:rsidRPr="00AB396A">
              <w:rPr>
                <w:rFonts w:asciiTheme="majorHAnsi" w:hAnsiTheme="majorHAnsi" w:cstheme="majorHAnsi"/>
                <w:sz w:val="16"/>
                <w:szCs w:val="16"/>
              </w:rPr>
              <w:fldChar w:fldCharType="end"/>
            </w:r>
          </w:p>
        </w:tc>
        <w:tc>
          <w:tcPr>
            <w:tcW w:w="1531" w:type="dxa"/>
          </w:tcPr>
          <w:p w14:paraId="1EA17DBB" w14:textId="77777777" w:rsidR="00C22493" w:rsidRPr="00AB396A" w:rsidRDefault="00C22493" w:rsidP="00625BE8">
            <w:pPr>
              <w:rPr>
                <w:rFonts w:asciiTheme="majorHAnsi" w:hAnsiTheme="majorHAnsi" w:cstheme="majorHAnsi"/>
                <w:sz w:val="16"/>
                <w:szCs w:val="16"/>
              </w:rPr>
            </w:pPr>
          </w:p>
        </w:tc>
      </w:tr>
      <w:tr w:rsidR="00C22493" w:rsidRPr="00AB396A" w14:paraId="0D89BA79" w14:textId="77777777" w:rsidTr="00625BE8">
        <w:tc>
          <w:tcPr>
            <w:tcW w:w="1899" w:type="dxa"/>
          </w:tcPr>
          <w:p w14:paraId="12880D3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Crime</w:t>
            </w:r>
          </w:p>
        </w:tc>
        <w:tc>
          <w:tcPr>
            <w:tcW w:w="1415" w:type="dxa"/>
          </w:tcPr>
          <w:p w14:paraId="087076C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Antisocial</w:t>
            </w:r>
          </w:p>
        </w:tc>
        <w:tc>
          <w:tcPr>
            <w:tcW w:w="3491" w:type="dxa"/>
          </w:tcPr>
          <w:p w14:paraId="5D89DB8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Vandalism</w:t>
            </w:r>
          </w:p>
        </w:tc>
        <w:tc>
          <w:tcPr>
            <w:tcW w:w="1590" w:type="dxa"/>
          </w:tcPr>
          <w:p w14:paraId="0CB6BF94"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{"citationID":"Kg4ulmjC","properties":{"formattedCitation":"(Duell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(Duell et al., 2018)</w:t>
            </w:r>
            <w:r w:rsidRPr="00AB396A">
              <w:rPr>
                <w:rFonts w:asciiTheme="majorHAnsi" w:hAnsiTheme="majorHAnsi" w:cstheme="majorHAnsi"/>
                <w:sz w:val="16"/>
                <w:szCs w:val="16"/>
                <w:lang w:val="en-US"/>
              </w:rPr>
              <w:fldChar w:fldCharType="end"/>
            </w:r>
          </w:p>
        </w:tc>
        <w:tc>
          <w:tcPr>
            <w:tcW w:w="1531" w:type="dxa"/>
          </w:tcPr>
          <w:p w14:paraId="59E050D4" w14:textId="77777777" w:rsidR="00C22493" w:rsidRPr="00AB396A" w:rsidRDefault="00C22493" w:rsidP="00625BE8">
            <w:pPr>
              <w:rPr>
                <w:rFonts w:asciiTheme="majorHAnsi" w:hAnsiTheme="majorHAnsi" w:cstheme="majorHAnsi"/>
                <w:sz w:val="16"/>
                <w:szCs w:val="16"/>
                <w:lang w:val="en-US"/>
              </w:rPr>
            </w:pPr>
          </w:p>
        </w:tc>
      </w:tr>
      <w:tr w:rsidR="00C22493" w:rsidRPr="00AB396A" w14:paraId="3DAE6393" w14:textId="77777777" w:rsidTr="00625BE8">
        <w:tc>
          <w:tcPr>
            <w:tcW w:w="1899" w:type="dxa"/>
          </w:tcPr>
          <w:p w14:paraId="77C3652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Crime</w:t>
            </w:r>
          </w:p>
        </w:tc>
        <w:tc>
          <w:tcPr>
            <w:tcW w:w="1415" w:type="dxa"/>
          </w:tcPr>
          <w:p w14:paraId="1E0DA2E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Antisocial</w:t>
            </w:r>
          </w:p>
        </w:tc>
        <w:tc>
          <w:tcPr>
            <w:tcW w:w="3491" w:type="dxa"/>
          </w:tcPr>
          <w:p w14:paraId="0C2E4D4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delinquent behavior</w:t>
            </w:r>
          </w:p>
        </w:tc>
        <w:tc>
          <w:tcPr>
            <w:tcW w:w="1590" w:type="dxa"/>
          </w:tcPr>
          <w:p w14:paraId="675892AF" w14:textId="77777777" w:rsidR="00C22493" w:rsidRPr="00AB396A" w:rsidRDefault="00C22493" w:rsidP="00625BE8">
            <w:pPr>
              <w:rPr>
                <w:rFonts w:asciiTheme="majorHAnsi" w:hAnsiTheme="majorHAnsi" w:cstheme="majorHAnsi"/>
                <w:sz w:val="16"/>
                <w:szCs w:val="16"/>
                <w:lang w:val="fr-CH"/>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{"citationID":"RCfne7Kp","properties":{"formattedCitation":"(Duell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w:instrText>
            </w:r>
            <w:r w:rsidRPr="00AB396A">
              <w:rPr>
                <w:rFonts w:asciiTheme="majorHAnsi" w:hAnsiTheme="majorHAnsi" w:cstheme="majorHAnsi"/>
                <w:sz w:val="16"/>
                <w:szCs w:val="16"/>
                <w:lang w:val="fr-CH"/>
              </w:rPr>
              <w:instrText xml:space="preserve">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fr-CH"/>
              </w:rPr>
              <w:t>(Duell et al., 2018)</w:t>
            </w:r>
            <w:r w:rsidRPr="00AB396A">
              <w:rPr>
                <w:rFonts w:asciiTheme="majorHAnsi" w:hAnsiTheme="majorHAnsi" w:cstheme="majorHAnsi"/>
                <w:sz w:val="16"/>
                <w:szCs w:val="16"/>
                <w:lang w:val="en-US"/>
              </w:rPr>
              <w:fldChar w:fldCharType="end"/>
            </w:r>
          </w:p>
        </w:tc>
        <w:tc>
          <w:tcPr>
            <w:tcW w:w="1531" w:type="dxa"/>
          </w:tcPr>
          <w:p w14:paraId="4C002C40" w14:textId="77777777" w:rsidR="00C22493" w:rsidRPr="00AB396A" w:rsidRDefault="00C22493" w:rsidP="00625BE8">
            <w:pPr>
              <w:rPr>
                <w:rFonts w:asciiTheme="majorHAnsi" w:hAnsiTheme="majorHAnsi" w:cstheme="majorHAnsi"/>
                <w:sz w:val="16"/>
                <w:szCs w:val="16"/>
                <w:lang w:val="fr-CH"/>
              </w:rPr>
            </w:pPr>
          </w:p>
        </w:tc>
      </w:tr>
      <w:tr w:rsidR="00C22493" w:rsidRPr="00AB396A" w14:paraId="5C260BE0" w14:textId="77777777" w:rsidTr="00625BE8">
        <w:tc>
          <w:tcPr>
            <w:tcW w:w="1899" w:type="dxa"/>
          </w:tcPr>
          <w:p w14:paraId="662ECD7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Crime</w:t>
            </w:r>
          </w:p>
        </w:tc>
        <w:tc>
          <w:tcPr>
            <w:tcW w:w="1415" w:type="dxa"/>
          </w:tcPr>
          <w:p w14:paraId="2C8CA6D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Antisocial</w:t>
            </w:r>
          </w:p>
        </w:tc>
        <w:tc>
          <w:tcPr>
            <w:tcW w:w="3491" w:type="dxa"/>
          </w:tcPr>
          <w:p w14:paraId="2AE88B4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Cheating on an exam</w:t>
            </w:r>
          </w:p>
        </w:tc>
        <w:tc>
          <w:tcPr>
            <w:tcW w:w="1590" w:type="dxa"/>
          </w:tcPr>
          <w:p w14:paraId="3634C79D"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{"citationID":"E0w1650P","properties":{"formattedCitation":"(Bonem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21DAA62F" w14:textId="77777777" w:rsidR="00C22493" w:rsidRPr="00AB396A" w:rsidRDefault="00C22493" w:rsidP="00625BE8">
            <w:pPr>
              <w:rPr>
                <w:rFonts w:asciiTheme="majorHAnsi" w:hAnsiTheme="majorHAnsi" w:cstheme="majorHAnsi"/>
                <w:sz w:val="16"/>
                <w:szCs w:val="16"/>
                <w:lang w:val="en-US"/>
              </w:rPr>
            </w:pPr>
          </w:p>
        </w:tc>
      </w:tr>
      <w:tr w:rsidR="00C22493" w:rsidRPr="00AB396A" w14:paraId="234310B4" w14:textId="77777777" w:rsidTr="00625BE8">
        <w:tc>
          <w:tcPr>
            <w:tcW w:w="1899" w:type="dxa"/>
          </w:tcPr>
          <w:p w14:paraId="3AA2700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Crime</w:t>
            </w:r>
          </w:p>
        </w:tc>
        <w:tc>
          <w:tcPr>
            <w:tcW w:w="1415" w:type="dxa"/>
          </w:tcPr>
          <w:p w14:paraId="04B1C79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Antisocial</w:t>
            </w:r>
          </w:p>
        </w:tc>
        <w:tc>
          <w:tcPr>
            <w:tcW w:w="3491" w:type="dxa"/>
          </w:tcPr>
          <w:p w14:paraId="3341D08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Antisocial risk-taking such as threatening someone</w:t>
            </w:r>
          </w:p>
        </w:tc>
        <w:tc>
          <w:tcPr>
            <w:tcW w:w="1590" w:type="dxa"/>
          </w:tcPr>
          <w:p w14:paraId="7EE9B67D"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{"citationID":"NUQx5kct","properties":{"formattedCitation":"(Nolte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(Nolte &amp; Hanoch, 2024)</w:t>
            </w:r>
            <w:r w:rsidRPr="00AB396A">
              <w:rPr>
                <w:rFonts w:asciiTheme="majorHAnsi" w:hAnsiTheme="majorHAnsi" w:cstheme="majorHAnsi"/>
                <w:sz w:val="16"/>
                <w:szCs w:val="16"/>
                <w:lang w:val="en-US"/>
              </w:rPr>
              <w:fldChar w:fldCharType="end"/>
            </w:r>
          </w:p>
        </w:tc>
        <w:tc>
          <w:tcPr>
            <w:tcW w:w="1531" w:type="dxa"/>
          </w:tcPr>
          <w:p w14:paraId="670AC561" w14:textId="77777777" w:rsidR="00C22493" w:rsidRPr="00AB396A" w:rsidRDefault="00C22493" w:rsidP="00625BE8">
            <w:pPr>
              <w:rPr>
                <w:rFonts w:asciiTheme="majorHAnsi" w:hAnsiTheme="majorHAnsi" w:cstheme="majorHAnsi"/>
                <w:sz w:val="16"/>
                <w:szCs w:val="16"/>
                <w:lang w:val="en-US"/>
              </w:rPr>
            </w:pPr>
          </w:p>
        </w:tc>
      </w:tr>
      <w:tr w:rsidR="00C22493" w:rsidRPr="00AB396A" w14:paraId="4794ACFC" w14:textId="77777777" w:rsidTr="00625BE8">
        <w:tc>
          <w:tcPr>
            <w:tcW w:w="1899" w:type="dxa"/>
          </w:tcPr>
          <w:p w14:paraId="5EE4838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Crime</w:t>
            </w:r>
          </w:p>
        </w:tc>
        <w:tc>
          <w:tcPr>
            <w:tcW w:w="1415" w:type="dxa"/>
          </w:tcPr>
          <w:p w14:paraId="7F96F6C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Antisocial/ Theft/fraud</w:t>
            </w:r>
          </w:p>
        </w:tc>
        <w:tc>
          <w:tcPr>
            <w:tcW w:w="3491" w:type="dxa"/>
          </w:tcPr>
          <w:p w14:paraId="5D874D7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breaking rules, such as cheating, lying, or committing fraud</w:t>
            </w:r>
          </w:p>
        </w:tc>
        <w:tc>
          <w:tcPr>
            <w:tcW w:w="1590" w:type="dxa"/>
          </w:tcPr>
          <w:p w14:paraId="2AB2FE22"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{"citationID":"ZsSoiWNZ","properties":{"formattedCitation":"(Bonem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2FCC3186" w14:textId="77777777" w:rsidR="00C22493" w:rsidRPr="00AB396A" w:rsidRDefault="00C22493" w:rsidP="00625BE8">
            <w:pPr>
              <w:rPr>
                <w:rFonts w:asciiTheme="majorHAnsi" w:hAnsiTheme="majorHAnsi" w:cstheme="majorHAnsi"/>
                <w:sz w:val="16"/>
                <w:szCs w:val="16"/>
                <w:lang w:val="en-US"/>
              </w:rPr>
            </w:pPr>
          </w:p>
        </w:tc>
      </w:tr>
      <w:tr w:rsidR="00C22493" w:rsidRPr="00AB396A" w14:paraId="2414CA45" w14:textId="77777777" w:rsidTr="00625BE8">
        <w:tc>
          <w:tcPr>
            <w:tcW w:w="1899" w:type="dxa"/>
          </w:tcPr>
          <w:p w14:paraId="2DBD081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Crime</w:t>
            </w:r>
          </w:p>
        </w:tc>
        <w:tc>
          <w:tcPr>
            <w:tcW w:w="1415" w:type="dxa"/>
          </w:tcPr>
          <w:p w14:paraId="47EBBA8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fr-CH"/>
              </w:rPr>
              <w:t xml:space="preserve">Theft/ </w:t>
            </w:r>
            <w:proofErr w:type="spellStart"/>
            <w:r w:rsidRPr="00AB396A">
              <w:rPr>
                <w:rFonts w:asciiTheme="majorHAnsi" w:hAnsiTheme="majorHAnsi" w:cstheme="majorHAnsi"/>
                <w:sz w:val="20"/>
                <w:szCs w:val="20"/>
                <w:lang w:val="fr-CH"/>
              </w:rPr>
              <w:t>fraud</w:t>
            </w:r>
            <w:proofErr w:type="spellEnd"/>
          </w:p>
        </w:tc>
        <w:tc>
          <w:tcPr>
            <w:tcW w:w="3491" w:type="dxa"/>
          </w:tcPr>
          <w:p w14:paraId="395F05D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Cheating on income tax, buying illegal drugs</w:t>
            </w:r>
          </w:p>
        </w:tc>
        <w:tc>
          <w:tcPr>
            <w:tcW w:w="1590" w:type="dxa"/>
          </w:tcPr>
          <w:p w14:paraId="0D70B3B3"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lang w:val="de-DE"/>
              </w:rPr>
              <w:t>(König, 2021)</w:t>
            </w:r>
            <w:r w:rsidRPr="00AB396A">
              <w:rPr>
                <w:rFonts w:asciiTheme="majorHAnsi" w:hAnsiTheme="majorHAnsi" w:cstheme="majorHAnsi"/>
                <w:sz w:val="16"/>
                <w:szCs w:val="16"/>
                <w:lang w:val="en-US"/>
              </w:rPr>
              <w:fldChar w:fldCharType="end"/>
            </w:r>
            <w:r w:rsidRPr="00AB396A">
              <w:rPr>
                <w:rFonts w:asciiTheme="majorHAnsi" w:hAnsiTheme="majorHAnsi" w:cstheme="majorHAnsi"/>
                <w:sz w:val="16"/>
                <w:szCs w:val="16"/>
                <w:lang w:val="en-US"/>
              </w:rPr>
              <w:t xml:space="preserve"> </w:t>
            </w:r>
          </w:p>
        </w:tc>
        <w:tc>
          <w:tcPr>
            <w:tcW w:w="1531" w:type="dxa"/>
          </w:tcPr>
          <w:p w14:paraId="37AA8749" w14:textId="77777777" w:rsidR="00C22493" w:rsidRPr="00AB396A" w:rsidRDefault="00C22493" w:rsidP="00625BE8">
            <w:pPr>
              <w:rPr>
                <w:rFonts w:asciiTheme="majorHAnsi" w:hAnsiTheme="majorHAnsi" w:cstheme="majorHAnsi"/>
                <w:sz w:val="16"/>
                <w:szCs w:val="16"/>
                <w:lang w:val="en-US"/>
              </w:rPr>
            </w:pPr>
          </w:p>
        </w:tc>
      </w:tr>
      <w:tr w:rsidR="00C22493" w:rsidRPr="00AB396A" w14:paraId="2003875F" w14:textId="77777777" w:rsidTr="00625BE8">
        <w:tc>
          <w:tcPr>
            <w:tcW w:w="1899" w:type="dxa"/>
          </w:tcPr>
          <w:p w14:paraId="4CA08F3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Crime</w:t>
            </w:r>
          </w:p>
        </w:tc>
        <w:tc>
          <w:tcPr>
            <w:tcW w:w="1415" w:type="dxa"/>
          </w:tcPr>
          <w:p w14:paraId="46A3C64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fr-CH"/>
              </w:rPr>
              <w:t xml:space="preserve">Theft/ </w:t>
            </w:r>
            <w:proofErr w:type="spellStart"/>
            <w:r w:rsidRPr="00AB396A">
              <w:rPr>
                <w:rFonts w:asciiTheme="majorHAnsi" w:hAnsiTheme="majorHAnsi" w:cstheme="majorHAnsi"/>
                <w:sz w:val="20"/>
                <w:szCs w:val="20"/>
                <w:lang w:val="fr-CH"/>
              </w:rPr>
              <w:t>fraud</w:t>
            </w:r>
            <w:proofErr w:type="spellEnd"/>
          </w:p>
        </w:tc>
        <w:tc>
          <w:tcPr>
            <w:tcW w:w="3491" w:type="dxa"/>
          </w:tcPr>
          <w:p w14:paraId="13FAE86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stealing (shoplifting)</w:t>
            </w:r>
          </w:p>
        </w:tc>
        <w:tc>
          <w:tcPr>
            <w:tcW w:w="1590" w:type="dxa"/>
          </w:tcPr>
          <w:p w14:paraId="1BB20033"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rPr>
              <w:fldChar w:fldCharType="begin"/>
            </w:r>
            <w:r w:rsidRPr="00AB396A">
              <w:rPr>
                <w:rFonts w:asciiTheme="majorHAnsi" w:hAnsiTheme="majorHAnsi" w:cstheme="majorHAnsi"/>
                <w:sz w:val="16"/>
                <w:szCs w:val="16"/>
              </w:rPr>
              <w:instrText xml:space="preserve"> ADDIN ZOTERO_ITEM CSL_CITATION {"citationID":"7870nlwN","properties":{"formattedCitation":"(Fryt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AB396A">
              <w:rPr>
                <w:rFonts w:asciiTheme="majorHAnsi" w:hAnsiTheme="majorHAnsi" w:cstheme="majorHAnsi"/>
                <w:sz w:val="16"/>
                <w:szCs w:val="16"/>
              </w:rPr>
              <w:fldChar w:fldCharType="separate"/>
            </w:r>
            <w:r w:rsidRPr="00AB396A">
              <w:rPr>
                <w:rFonts w:asciiTheme="majorHAnsi" w:hAnsiTheme="majorHAnsi" w:cstheme="majorHAnsi"/>
                <w:noProof/>
                <w:sz w:val="16"/>
                <w:szCs w:val="16"/>
              </w:rPr>
              <w:t>(Fryt et al., 2022)</w:t>
            </w:r>
            <w:r w:rsidRPr="00AB396A">
              <w:rPr>
                <w:rFonts w:asciiTheme="majorHAnsi" w:hAnsiTheme="majorHAnsi" w:cstheme="majorHAnsi"/>
                <w:sz w:val="16"/>
                <w:szCs w:val="16"/>
              </w:rPr>
              <w:fldChar w:fldCharType="end"/>
            </w:r>
          </w:p>
        </w:tc>
        <w:tc>
          <w:tcPr>
            <w:tcW w:w="1531" w:type="dxa"/>
          </w:tcPr>
          <w:p w14:paraId="16BE5D07" w14:textId="77777777" w:rsidR="00C22493" w:rsidRPr="00AB396A" w:rsidRDefault="00C22493" w:rsidP="00625BE8">
            <w:pPr>
              <w:rPr>
                <w:rFonts w:asciiTheme="majorHAnsi" w:hAnsiTheme="majorHAnsi" w:cstheme="majorHAnsi"/>
                <w:sz w:val="16"/>
                <w:szCs w:val="16"/>
              </w:rPr>
            </w:pPr>
          </w:p>
        </w:tc>
      </w:tr>
      <w:tr w:rsidR="00C22493" w:rsidRPr="00AB396A" w14:paraId="1FDCCA1F" w14:textId="77777777" w:rsidTr="00625BE8">
        <w:tc>
          <w:tcPr>
            <w:tcW w:w="1899" w:type="dxa"/>
          </w:tcPr>
          <w:p w14:paraId="426D1955" w14:textId="77777777" w:rsidR="00C22493" w:rsidRPr="00AB396A" w:rsidRDefault="00C22493" w:rsidP="00625BE8">
            <w:pPr>
              <w:rPr>
                <w:rFonts w:asciiTheme="majorHAnsi" w:hAnsiTheme="majorHAnsi" w:cstheme="majorHAnsi"/>
                <w:sz w:val="20"/>
                <w:szCs w:val="20"/>
                <w:lang w:val="fr-CH"/>
              </w:rPr>
            </w:pPr>
            <w:r w:rsidRPr="00AB396A">
              <w:rPr>
                <w:rFonts w:asciiTheme="majorHAnsi" w:hAnsiTheme="majorHAnsi" w:cstheme="majorHAnsi"/>
                <w:sz w:val="20"/>
                <w:szCs w:val="20"/>
                <w:lang w:val="fr-CH"/>
              </w:rPr>
              <w:t>Crime</w:t>
            </w:r>
          </w:p>
        </w:tc>
        <w:tc>
          <w:tcPr>
            <w:tcW w:w="1415" w:type="dxa"/>
          </w:tcPr>
          <w:p w14:paraId="6E71B934" w14:textId="77777777" w:rsidR="00C22493" w:rsidRPr="00AB396A" w:rsidRDefault="00C22493" w:rsidP="00625BE8">
            <w:pPr>
              <w:rPr>
                <w:rFonts w:asciiTheme="majorHAnsi" w:hAnsiTheme="majorHAnsi" w:cstheme="majorHAnsi"/>
                <w:sz w:val="20"/>
                <w:szCs w:val="20"/>
                <w:lang w:val="fr-CH"/>
              </w:rPr>
            </w:pPr>
            <w:r w:rsidRPr="00AB396A">
              <w:rPr>
                <w:rFonts w:asciiTheme="majorHAnsi" w:hAnsiTheme="majorHAnsi" w:cstheme="majorHAnsi"/>
                <w:sz w:val="20"/>
                <w:szCs w:val="20"/>
                <w:lang w:val="fr-CH"/>
              </w:rPr>
              <w:t xml:space="preserve">Theft/ </w:t>
            </w:r>
            <w:proofErr w:type="spellStart"/>
            <w:r w:rsidRPr="00AB396A">
              <w:rPr>
                <w:rFonts w:asciiTheme="majorHAnsi" w:hAnsiTheme="majorHAnsi" w:cstheme="majorHAnsi"/>
                <w:sz w:val="20"/>
                <w:szCs w:val="20"/>
                <w:lang w:val="fr-CH"/>
              </w:rPr>
              <w:t>fraud</w:t>
            </w:r>
            <w:proofErr w:type="spellEnd"/>
          </w:p>
        </w:tc>
        <w:tc>
          <w:tcPr>
            <w:tcW w:w="3491" w:type="dxa"/>
          </w:tcPr>
          <w:p w14:paraId="1BDAEC3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criminal activities (e.g., theft or fraud)</w:t>
            </w:r>
          </w:p>
        </w:tc>
        <w:tc>
          <w:tcPr>
            <w:tcW w:w="1590" w:type="dxa"/>
          </w:tcPr>
          <w:p w14:paraId="38A5ACD0"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fr-CH"/>
              </w:rPr>
              <w:instrText xml:space="preserve"> ADDIN ZOTERO_ITEM CSL_CITATION {"citationID":"W2CfMxvi","properties":{"formattedCitation":"(Hertwig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w:instrText>
            </w:r>
            <w:r w:rsidRPr="00AB396A">
              <w:rPr>
                <w:rFonts w:asciiTheme="majorHAnsi" w:hAnsiTheme="majorHAnsi" w:cstheme="majorHAnsi"/>
                <w:sz w:val="16"/>
                <w:szCs w:val="16"/>
                <w:lang w:val="en-US"/>
              </w:rPr>
              <w:instrText xml:space="preserve">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46E37A6F" w14:textId="77777777" w:rsidR="00C22493" w:rsidRPr="00AB396A" w:rsidRDefault="00C22493" w:rsidP="00625BE8">
            <w:pPr>
              <w:rPr>
                <w:rFonts w:asciiTheme="majorHAnsi" w:hAnsiTheme="majorHAnsi" w:cstheme="majorHAnsi"/>
                <w:sz w:val="16"/>
                <w:szCs w:val="16"/>
                <w:lang w:val="en-US"/>
              </w:rPr>
            </w:pPr>
          </w:p>
        </w:tc>
      </w:tr>
      <w:tr w:rsidR="00C22493" w:rsidRPr="00AB396A" w14:paraId="50A31235" w14:textId="77777777" w:rsidTr="00625BE8">
        <w:tc>
          <w:tcPr>
            <w:tcW w:w="1899" w:type="dxa"/>
          </w:tcPr>
          <w:p w14:paraId="7442B9E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Crime</w:t>
            </w:r>
          </w:p>
        </w:tc>
        <w:tc>
          <w:tcPr>
            <w:tcW w:w="1415" w:type="dxa"/>
          </w:tcPr>
          <w:p w14:paraId="3EE317C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fr-CH"/>
              </w:rPr>
              <w:t xml:space="preserve">Theft/ </w:t>
            </w:r>
            <w:proofErr w:type="spellStart"/>
            <w:r w:rsidRPr="00AB396A">
              <w:rPr>
                <w:rFonts w:asciiTheme="majorHAnsi" w:hAnsiTheme="majorHAnsi" w:cstheme="majorHAnsi"/>
                <w:sz w:val="20"/>
                <w:szCs w:val="20"/>
                <w:lang w:val="fr-CH"/>
              </w:rPr>
              <w:t>fraud</w:t>
            </w:r>
            <w:proofErr w:type="spellEnd"/>
          </w:p>
        </w:tc>
        <w:tc>
          <w:tcPr>
            <w:tcW w:w="3491" w:type="dxa"/>
          </w:tcPr>
          <w:p w14:paraId="2913278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Shoplifting</w:t>
            </w:r>
          </w:p>
        </w:tc>
        <w:tc>
          <w:tcPr>
            <w:tcW w:w="1590" w:type="dxa"/>
          </w:tcPr>
          <w:p w14:paraId="5EE0F6EE"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{"citationID":"8Wf5MQ2X","properties":{"formattedCitation":"(Bonem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776DF6D4" w14:textId="77777777" w:rsidR="00C22493" w:rsidRPr="00AB396A" w:rsidRDefault="00C22493" w:rsidP="00625BE8">
            <w:pPr>
              <w:rPr>
                <w:rFonts w:asciiTheme="majorHAnsi" w:hAnsiTheme="majorHAnsi" w:cstheme="majorHAnsi"/>
                <w:sz w:val="16"/>
                <w:szCs w:val="16"/>
                <w:lang w:val="en-US"/>
              </w:rPr>
            </w:pPr>
          </w:p>
        </w:tc>
      </w:tr>
      <w:tr w:rsidR="00C22493" w:rsidRPr="00AB396A" w14:paraId="611095BA" w14:textId="77777777" w:rsidTr="00625BE8">
        <w:tc>
          <w:tcPr>
            <w:tcW w:w="1899" w:type="dxa"/>
          </w:tcPr>
          <w:p w14:paraId="1AFE6A6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Crime</w:t>
            </w:r>
          </w:p>
        </w:tc>
        <w:tc>
          <w:tcPr>
            <w:tcW w:w="1415" w:type="dxa"/>
          </w:tcPr>
          <w:p w14:paraId="2D43A6A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fr-CH"/>
              </w:rPr>
              <w:t xml:space="preserve">Theft/ </w:t>
            </w:r>
            <w:proofErr w:type="spellStart"/>
            <w:r w:rsidRPr="00AB396A">
              <w:rPr>
                <w:rFonts w:asciiTheme="majorHAnsi" w:hAnsiTheme="majorHAnsi" w:cstheme="majorHAnsi"/>
                <w:sz w:val="20"/>
                <w:szCs w:val="20"/>
                <w:lang w:val="fr-CH"/>
              </w:rPr>
              <w:t>fraud</w:t>
            </w:r>
            <w:proofErr w:type="spellEnd"/>
          </w:p>
        </w:tc>
        <w:tc>
          <w:tcPr>
            <w:tcW w:w="3491" w:type="dxa"/>
          </w:tcPr>
          <w:p w14:paraId="175D8DA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Stealing an additional TV cable connection off the one you pay for</w:t>
            </w:r>
          </w:p>
        </w:tc>
        <w:tc>
          <w:tcPr>
            <w:tcW w:w="1590" w:type="dxa"/>
          </w:tcPr>
          <w:p w14:paraId="7B109EA7"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{"citationID":"IM8gZPEB","properties":{"formattedCitation":"(Bonem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47A35C16" w14:textId="77777777" w:rsidR="00C22493" w:rsidRPr="00AB396A" w:rsidRDefault="00C22493" w:rsidP="00625BE8">
            <w:pPr>
              <w:rPr>
                <w:rFonts w:asciiTheme="majorHAnsi" w:hAnsiTheme="majorHAnsi" w:cstheme="majorHAnsi"/>
                <w:sz w:val="16"/>
                <w:szCs w:val="16"/>
                <w:lang w:val="en-US"/>
              </w:rPr>
            </w:pPr>
          </w:p>
        </w:tc>
      </w:tr>
      <w:tr w:rsidR="00C22493" w:rsidRPr="00AB396A" w14:paraId="1CCE5E3B" w14:textId="77777777" w:rsidTr="00625BE8">
        <w:tc>
          <w:tcPr>
            <w:tcW w:w="1899" w:type="dxa"/>
          </w:tcPr>
          <w:p w14:paraId="544CE35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Crime</w:t>
            </w:r>
          </w:p>
        </w:tc>
        <w:tc>
          <w:tcPr>
            <w:tcW w:w="1415" w:type="dxa"/>
          </w:tcPr>
          <w:p w14:paraId="24B9D06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fr-CH"/>
              </w:rPr>
              <w:t xml:space="preserve">Theft/ </w:t>
            </w:r>
            <w:proofErr w:type="spellStart"/>
            <w:r w:rsidRPr="00AB396A">
              <w:rPr>
                <w:rFonts w:asciiTheme="majorHAnsi" w:hAnsiTheme="majorHAnsi" w:cstheme="majorHAnsi"/>
                <w:sz w:val="20"/>
                <w:szCs w:val="20"/>
                <w:lang w:val="fr-CH"/>
              </w:rPr>
              <w:t>fraud</w:t>
            </w:r>
            <w:proofErr w:type="spellEnd"/>
          </w:p>
        </w:tc>
        <w:tc>
          <w:tcPr>
            <w:tcW w:w="3491" w:type="dxa"/>
          </w:tcPr>
          <w:p w14:paraId="077DC74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Downloading or copying music or videos illegally</w:t>
            </w:r>
          </w:p>
        </w:tc>
        <w:tc>
          <w:tcPr>
            <w:tcW w:w="1590" w:type="dxa"/>
          </w:tcPr>
          <w:p w14:paraId="7F53CFC7"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{"citationID":"VCDGCU4Z","properties":{"formattedCitation":"(Bonem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4D56FA55" w14:textId="77777777" w:rsidR="00C22493" w:rsidRPr="00AB396A" w:rsidRDefault="00C22493" w:rsidP="00625BE8">
            <w:pPr>
              <w:rPr>
                <w:rFonts w:asciiTheme="majorHAnsi" w:hAnsiTheme="majorHAnsi" w:cstheme="majorHAnsi"/>
                <w:sz w:val="16"/>
                <w:szCs w:val="16"/>
                <w:lang w:val="en-US"/>
              </w:rPr>
            </w:pPr>
          </w:p>
        </w:tc>
      </w:tr>
      <w:tr w:rsidR="00C22493" w:rsidRPr="00AB396A" w14:paraId="694FAC97" w14:textId="77777777" w:rsidTr="00625BE8">
        <w:tc>
          <w:tcPr>
            <w:tcW w:w="1899" w:type="dxa"/>
          </w:tcPr>
          <w:p w14:paraId="3401BE9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Crime</w:t>
            </w:r>
          </w:p>
        </w:tc>
        <w:tc>
          <w:tcPr>
            <w:tcW w:w="1415" w:type="dxa"/>
          </w:tcPr>
          <w:p w14:paraId="41FAB4A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w:t>
            </w:r>
          </w:p>
        </w:tc>
        <w:tc>
          <w:tcPr>
            <w:tcW w:w="3491" w:type="dxa"/>
          </w:tcPr>
          <w:p w14:paraId="49F12AC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potential involvement in criminal activities as an outcome of increased risk-taking</w:t>
            </w:r>
          </w:p>
        </w:tc>
        <w:tc>
          <w:tcPr>
            <w:tcW w:w="1590" w:type="dxa"/>
          </w:tcPr>
          <w:p w14:paraId="44040D42"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{"citationID":"hKmWHlgr","properties":{"formattedCitation":"(Canale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(Canale et al., 2018)</w:t>
            </w:r>
            <w:r w:rsidRPr="00AB396A">
              <w:rPr>
                <w:rFonts w:asciiTheme="majorHAnsi" w:hAnsiTheme="majorHAnsi" w:cstheme="majorHAnsi"/>
                <w:sz w:val="16"/>
                <w:szCs w:val="16"/>
                <w:lang w:val="en-US"/>
              </w:rPr>
              <w:fldChar w:fldCharType="end"/>
            </w:r>
          </w:p>
        </w:tc>
        <w:tc>
          <w:tcPr>
            <w:tcW w:w="1531" w:type="dxa"/>
          </w:tcPr>
          <w:p w14:paraId="6A7D7072" w14:textId="77777777" w:rsidR="00C22493" w:rsidRPr="00AB396A" w:rsidRDefault="00C22493" w:rsidP="00625BE8">
            <w:pPr>
              <w:rPr>
                <w:rFonts w:asciiTheme="majorHAnsi" w:hAnsiTheme="majorHAnsi" w:cstheme="majorHAnsi"/>
                <w:sz w:val="16"/>
                <w:szCs w:val="16"/>
                <w:lang w:val="en-US"/>
              </w:rPr>
            </w:pPr>
          </w:p>
        </w:tc>
      </w:tr>
      <w:tr w:rsidR="00C22493" w:rsidRPr="00AB396A" w14:paraId="43310116" w14:textId="77777777" w:rsidTr="00625BE8">
        <w:tc>
          <w:tcPr>
            <w:tcW w:w="1899" w:type="dxa"/>
          </w:tcPr>
          <w:p w14:paraId="309CFB4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Crime</w:t>
            </w:r>
          </w:p>
        </w:tc>
        <w:tc>
          <w:tcPr>
            <w:tcW w:w="1415" w:type="dxa"/>
          </w:tcPr>
          <w:p w14:paraId="11603473" w14:textId="77777777" w:rsidR="00C22493" w:rsidRPr="00AB396A" w:rsidRDefault="00C22493" w:rsidP="00625BE8">
            <w:pPr>
              <w:rPr>
                <w:rFonts w:asciiTheme="majorHAnsi" w:hAnsiTheme="majorHAnsi" w:cstheme="majorHAnsi"/>
                <w:sz w:val="20"/>
                <w:szCs w:val="20"/>
                <w:lang w:val="en-US"/>
              </w:rPr>
            </w:pPr>
            <w:bookmarkStart w:id="0" w:name="_Hlk182392569"/>
            <w:r w:rsidRPr="00AB396A">
              <w:rPr>
                <w:rFonts w:asciiTheme="majorHAnsi" w:hAnsiTheme="majorHAnsi" w:cstheme="majorHAnsi"/>
                <w:sz w:val="20"/>
                <w:szCs w:val="20"/>
                <w:lang w:val="en-US"/>
              </w:rPr>
              <w:t>Other</w:t>
            </w:r>
            <w:bookmarkEnd w:id="0"/>
          </w:p>
        </w:tc>
        <w:tc>
          <w:tcPr>
            <w:tcW w:w="3491" w:type="dxa"/>
          </w:tcPr>
          <w:p w14:paraId="32C8E3F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legal violations or criminal activities, including tax evasion, theft, and other illegal actions that involve a trade-off between potential gains and legal or social consequences</w:t>
            </w:r>
          </w:p>
        </w:tc>
        <w:tc>
          <w:tcPr>
            <w:tcW w:w="1590" w:type="dxa"/>
          </w:tcPr>
          <w:p w14:paraId="5FDE3972"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{"citationID":"fjQOazyO","properties":{"formattedCitation":"(Mata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(Mata et al., 2018)</w:t>
            </w:r>
            <w:r w:rsidRPr="00AB396A">
              <w:rPr>
                <w:rFonts w:asciiTheme="majorHAnsi" w:hAnsiTheme="majorHAnsi" w:cstheme="majorHAnsi"/>
                <w:sz w:val="16"/>
                <w:szCs w:val="16"/>
                <w:lang w:val="en-US"/>
              </w:rPr>
              <w:fldChar w:fldCharType="end"/>
            </w:r>
          </w:p>
        </w:tc>
        <w:tc>
          <w:tcPr>
            <w:tcW w:w="1531" w:type="dxa"/>
          </w:tcPr>
          <w:p w14:paraId="6B4EA586" w14:textId="77777777" w:rsidR="00C22493" w:rsidRPr="00AB396A" w:rsidRDefault="00C22493" w:rsidP="00625BE8">
            <w:pPr>
              <w:rPr>
                <w:rFonts w:asciiTheme="majorHAnsi" w:hAnsiTheme="majorHAnsi" w:cstheme="majorHAnsi"/>
                <w:sz w:val="16"/>
                <w:szCs w:val="16"/>
                <w:lang w:val="en-US"/>
              </w:rPr>
            </w:pPr>
          </w:p>
        </w:tc>
      </w:tr>
      <w:tr w:rsidR="00C22493" w:rsidRPr="00AB396A" w14:paraId="3A04746A" w14:textId="77777777" w:rsidTr="00625BE8">
        <w:tc>
          <w:tcPr>
            <w:tcW w:w="1899" w:type="dxa"/>
          </w:tcPr>
          <w:p w14:paraId="4A03892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04B06C3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Gambling</w:t>
            </w:r>
          </w:p>
        </w:tc>
        <w:tc>
          <w:tcPr>
            <w:tcW w:w="3491" w:type="dxa"/>
          </w:tcPr>
          <w:p w14:paraId="7F3345E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betting a day ’s income on the outcome of a sporting event</w:t>
            </w:r>
          </w:p>
        </w:tc>
        <w:tc>
          <w:tcPr>
            <w:tcW w:w="1590" w:type="dxa"/>
          </w:tcPr>
          <w:p w14:paraId="6D0E82CA"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rPr>
              <w:fldChar w:fldCharType="begin"/>
            </w:r>
            <w:r w:rsidRPr="00AB396A">
              <w:rPr>
                <w:rFonts w:asciiTheme="majorHAnsi" w:hAnsiTheme="majorHAnsi" w:cstheme="majorHAnsi"/>
                <w:sz w:val="16"/>
                <w:szCs w:val="16"/>
              </w:rPr>
              <w:instrText xml:space="preserve"> ADDIN ZOTERO_ITEM CSL_CITATION {"citationID":"mSomXRze","properties":{"formattedCitation":"(Fryt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AB396A">
              <w:rPr>
                <w:rFonts w:asciiTheme="majorHAnsi" w:hAnsiTheme="majorHAnsi" w:cstheme="majorHAnsi"/>
                <w:sz w:val="16"/>
                <w:szCs w:val="16"/>
              </w:rPr>
              <w:fldChar w:fldCharType="separate"/>
            </w:r>
            <w:r w:rsidRPr="00AB396A">
              <w:rPr>
                <w:rFonts w:asciiTheme="majorHAnsi" w:hAnsiTheme="majorHAnsi" w:cstheme="majorHAnsi"/>
                <w:noProof/>
                <w:sz w:val="16"/>
                <w:szCs w:val="16"/>
              </w:rPr>
              <w:t>(Fryt et al., 2022)</w:t>
            </w:r>
            <w:r w:rsidRPr="00AB396A">
              <w:rPr>
                <w:rFonts w:asciiTheme="majorHAnsi" w:hAnsiTheme="majorHAnsi" w:cstheme="majorHAnsi"/>
                <w:sz w:val="16"/>
                <w:szCs w:val="16"/>
              </w:rPr>
              <w:fldChar w:fldCharType="end"/>
            </w:r>
          </w:p>
        </w:tc>
        <w:tc>
          <w:tcPr>
            <w:tcW w:w="1531" w:type="dxa"/>
          </w:tcPr>
          <w:p w14:paraId="60BC7C96" w14:textId="77777777" w:rsidR="00C22493" w:rsidRPr="00AB396A" w:rsidRDefault="00C22493" w:rsidP="00625BE8">
            <w:pPr>
              <w:rPr>
                <w:rFonts w:asciiTheme="majorHAnsi" w:hAnsiTheme="majorHAnsi" w:cstheme="majorHAnsi"/>
                <w:sz w:val="16"/>
                <w:szCs w:val="16"/>
                <w:lang w:val="en-US"/>
              </w:rPr>
            </w:pPr>
          </w:p>
        </w:tc>
      </w:tr>
      <w:tr w:rsidR="00C22493" w:rsidRPr="00AB396A" w14:paraId="0667A9F2" w14:textId="77777777" w:rsidTr="00625BE8">
        <w:tc>
          <w:tcPr>
            <w:tcW w:w="1899" w:type="dxa"/>
          </w:tcPr>
          <w:p w14:paraId="57F2CBE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1884CB5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Investment</w:t>
            </w:r>
          </w:p>
        </w:tc>
        <w:tc>
          <w:tcPr>
            <w:tcW w:w="3491" w:type="dxa"/>
          </w:tcPr>
          <w:p w14:paraId="39787B9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Risky financial investments</w:t>
            </w:r>
          </w:p>
        </w:tc>
        <w:tc>
          <w:tcPr>
            <w:tcW w:w="1590" w:type="dxa"/>
          </w:tcPr>
          <w:p w14:paraId="5E2A9DFB"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{"citationID":"iBU3WYQ4","properties":{"formattedCitation":"(Rolison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(Rolison et al., 2014)</w:t>
            </w:r>
            <w:r w:rsidRPr="00AB396A">
              <w:rPr>
                <w:rFonts w:asciiTheme="majorHAnsi" w:hAnsiTheme="majorHAnsi" w:cstheme="majorHAnsi"/>
                <w:sz w:val="16"/>
                <w:szCs w:val="16"/>
                <w:lang w:val="en-US"/>
              </w:rPr>
              <w:fldChar w:fldCharType="end"/>
            </w:r>
          </w:p>
        </w:tc>
        <w:tc>
          <w:tcPr>
            <w:tcW w:w="1531" w:type="dxa"/>
          </w:tcPr>
          <w:p w14:paraId="23FB9AA0" w14:textId="77777777" w:rsidR="00C22493" w:rsidRPr="00AB396A" w:rsidRDefault="00C22493" w:rsidP="00625BE8">
            <w:pPr>
              <w:rPr>
                <w:rFonts w:asciiTheme="majorHAnsi" w:hAnsiTheme="majorHAnsi" w:cstheme="majorHAnsi"/>
                <w:sz w:val="16"/>
                <w:szCs w:val="16"/>
                <w:lang w:val="en-US"/>
              </w:rPr>
            </w:pPr>
          </w:p>
        </w:tc>
      </w:tr>
      <w:tr w:rsidR="00C22493" w:rsidRPr="00AB396A" w14:paraId="79D33378" w14:textId="77777777" w:rsidTr="00625BE8">
        <w:tc>
          <w:tcPr>
            <w:tcW w:w="1899" w:type="dxa"/>
          </w:tcPr>
          <w:p w14:paraId="51EF56C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65E0A3B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Gambling</w:t>
            </w:r>
          </w:p>
        </w:tc>
        <w:tc>
          <w:tcPr>
            <w:tcW w:w="3491" w:type="dxa"/>
          </w:tcPr>
          <w:p w14:paraId="75F4E59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gambling behavior</w:t>
            </w:r>
          </w:p>
        </w:tc>
        <w:tc>
          <w:tcPr>
            <w:tcW w:w="1590" w:type="dxa"/>
          </w:tcPr>
          <w:p w14:paraId="4F18AA58"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{"citationID":"cb2BhDC3","properties":{"formattedCitation":"(Rolison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(Rolison et al., 2014)</w:t>
            </w:r>
            <w:r w:rsidRPr="00AB396A">
              <w:rPr>
                <w:rFonts w:asciiTheme="majorHAnsi" w:hAnsiTheme="majorHAnsi" w:cstheme="majorHAnsi"/>
                <w:sz w:val="16"/>
                <w:szCs w:val="16"/>
                <w:lang w:val="en-US"/>
              </w:rPr>
              <w:fldChar w:fldCharType="end"/>
            </w:r>
          </w:p>
        </w:tc>
        <w:tc>
          <w:tcPr>
            <w:tcW w:w="1531" w:type="dxa"/>
          </w:tcPr>
          <w:p w14:paraId="004BDFBE" w14:textId="77777777" w:rsidR="00C22493" w:rsidRPr="00AB396A" w:rsidRDefault="00C22493" w:rsidP="00625BE8">
            <w:pPr>
              <w:rPr>
                <w:rFonts w:asciiTheme="majorHAnsi" w:hAnsiTheme="majorHAnsi" w:cstheme="majorHAnsi"/>
                <w:sz w:val="16"/>
                <w:szCs w:val="16"/>
                <w:lang w:val="en-US"/>
              </w:rPr>
            </w:pPr>
          </w:p>
        </w:tc>
      </w:tr>
      <w:tr w:rsidR="00C22493" w:rsidRPr="00AB396A" w14:paraId="5018D226" w14:textId="77777777" w:rsidTr="00625BE8">
        <w:tc>
          <w:tcPr>
            <w:tcW w:w="1899" w:type="dxa"/>
          </w:tcPr>
          <w:p w14:paraId="366A6C5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2BCA530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Investment</w:t>
            </w:r>
          </w:p>
        </w:tc>
        <w:tc>
          <w:tcPr>
            <w:tcW w:w="3491" w:type="dxa"/>
          </w:tcPr>
          <w:p w14:paraId="0BE08AE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Investment behaviors</w:t>
            </w:r>
          </w:p>
        </w:tc>
        <w:tc>
          <w:tcPr>
            <w:tcW w:w="1590" w:type="dxa"/>
          </w:tcPr>
          <w:p w14:paraId="403D01A7"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{"citationID":"MttMdL2K","properties":{"formattedCitation":"(Canale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(Canale et al., 2018)</w:t>
            </w:r>
            <w:r w:rsidRPr="00AB396A">
              <w:rPr>
                <w:rFonts w:asciiTheme="majorHAnsi" w:hAnsiTheme="majorHAnsi" w:cstheme="majorHAnsi"/>
                <w:sz w:val="16"/>
                <w:szCs w:val="16"/>
                <w:lang w:val="en-US"/>
              </w:rPr>
              <w:fldChar w:fldCharType="end"/>
            </w:r>
          </w:p>
        </w:tc>
        <w:tc>
          <w:tcPr>
            <w:tcW w:w="1531" w:type="dxa"/>
          </w:tcPr>
          <w:p w14:paraId="7F753FAD" w14:textId="77777777" w:rsidR="00C22493" w:rsidRPr="00AB396A" w:rsidRDefault="00C22493" w:rsidP="00625BE8">
            <w:pPr>
              <w:rPr>
                <w:rFonts w:asciiTheme="majorHAnsi" w:hAnsiTheme="majorHAnsi" w:cstheme="majorHAnsi"/>
                <w:sz w:val="16"/>
                <w:szCs w:val="16"/>
                <w:lang w:val="en-US"/>
              </w:rPr>
            </w:pPr>
          </w:p>
        </w:tc>
      </w:tr>
      <w:tr w:rsidR="00C22493" w:rsidRPr="00AB396A" w14:paraId="58B630D2" w14:textId="77777777" w:rsidTr="00625BE8">
        <w:tc>
          <w:tcPr>
            <w:tcW w:w="1899" w:type="dxa"/>
          </w:tcPr>
          <w:p w14:paraId="6342D0D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1552F4E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Gambling</w:t>
            </w:r>
          </w:p>
        </w:tc>
        <w:tc>
          <w:tcPr>
            <w:tcW w:w="3491" w:type="dxa"/>
          </w:tcPr>
          <w:p w14:paraId="2A89A36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gambling as a risky financial decision</w:t>
            </w:r>
          </w:p>
        </w:tc>
        <w:tc>
          <w:tcPr>
            <w:tcW w:w="1590" w:type="dxa"/>
          </w:tcPr>
          <w:p w14:paraId="7D4F42D8"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{"citationID":"Levmomb7","properties":{"formattedCitation":"(Canale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(Canale et al., 2018)</w:t>
            </w:r>
            <w:r w:rsidRPr="00AB396A">
              <w:rPr>
                <w:rFonts w:asciiTheme="majorHAnsi" w:hAnsiTheme="majorHAnsi" w:cstheme="majorHAnsi"/>
                <w:sz w:val="16"/>
                <w:szCs w:val="16"/>
                <w:lang w:val="en-US"/>
              </w:rPr>
              <w:fldChar w:fldCharType="end"/>
            </w:r>
          </w:p>
        </w:tc>
        <w:tc>
          <w:tcPr>
            <w:tcW w:w="1531" w:type="dxa"/>
          </w:tcPr>
          <w:p w14:paraId="64C445CA" w14:textId="77777777" w:rsidR="00C22493" w:rsidRPr="00AB396A" w:rsidRDefault="00C22493" w:rsidP="00625BE8">
            <w:pPr>
              <w:rPr>
                <w:rFonts w:asciiTheme="majorHAnsi" w:hAnsiTheme="majorHAnsi" w:cstheme="majorHAnsi"/>
                <w:sz w:val="16"/>
                <w:szCs w:val="16"/>
                <w:lang w:val="en-US"/>
              </w:rPr>
            </w:pPr>
          </w:p>
        </w:tc>
      </w:tr>
      <w:tr w:rsidR="00C22493" w:rsidRPr="00AB396A" w14:paraId="2F11EEEB" w14:textId="77777777" w:rsidTr="00625BE8">
        <w:tc>
          <w:tcPr>
            <w:tcW w:w="1899" w:type="dxa"/>
          </w:tcPr>
          <w:p w14:paraId="607BCB5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0834CDC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Investment</w:t>
            </w:r>
          </w:p>
        </w:tc>
        <w:tc>
          <w:tcPr>
            <w:tcW w:w="3491" w:type="dxa"/>
          </w:tcPr>
          <w:p w14:paraId="6CC6365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risks in financial matters, such as investments and decisions related to monetary lotteries</w:t>
            </w:r>
          </w:p>
        </w:tc>
        <w:tc>
          <w:tcPr>
            <w:tcW w:w="1590" w:type="dxa"/>
          </w:tcPr>
          <w:p w14:paraId="0B1F5730"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{"citationID":"YShPiN9p","properties":{"formattedCitation":"(Dohmen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(Dohmen et al., 2011)</w:t>
            </w:r>
            <w:r w:rsidRPr="00AB396A">
              <w:rPr>
                <w:rFonts w:asciiTheme="majorHAnsi" w:hAnsiTheme="majorHAnsi" w:cstheme="majorHAnsi"/>
                <w:sz w:val="16"/>
                <w:szCs w:val="16"/>
                <w:lang w:val="en-US"/>
              </w:rPr>
              <w:fldChar w:fldCharType="end"/>
            </w:r>
          </w:p>
        </w:tc>
        <w:tc>
          <w:tcPr>
            <w:tcW w:w="1531" w:type="dxa"/>
          </w:tcPr>
          <w:p w14:paraId="4C608D1A" w14:textId="77777777" w:rsidR="00C22493" w:rsidRPr="00AB396A" w:rsidRDefault="00C22493" w:rsidP="00625BE8">
            <w:pPr>
              <w:rPr>
                <w:rFonts w:asciiTheme="majorHAnsi" w:hAnsiTheme="majorHAnsi" w:cstheme="majorHAnsi"/>
                <w:sz w:val="16"/>
                <w:szCs w:val="16"/>
                <w:lang w:val="en-US"/>
              </w:rPr>
            </w:pPr>
          </w:p>
        </w:tc>
      </w:tr>
      <w:tr w:rsidR="00C22493" w:rsidRPr="00AB396A" w14:paraId="6F1AC411" w14:textId="77777777" w:rsidTr="00625BE8">
        <w:tc>
          <w:tcPr>
            <w:tcW w:w="1899" w:type="dxa"/>
          </w:tcPr>
          <w:p w14:paraId="5E078A5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6253AED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Investment</w:t>
            </w:r>
          </w:p>
        </w:tc>
        <w:tc>
          <w:tcPr>
            <w:tcW w:w="3491" w:type="dxa"/>
          </w:tcPr>
          <w:p w14:paraId="3F67F3A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risk regarding financial investments</w:t>
            </w:r>
          </w:p>
        </w:tc>
        <w:tc>
          <w:tcPr>
            <w:tcW w:w="1590" w:type="dxa"/>
          </w:tcPr>
          <w:p w14:paraId="11FC382D"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{"citationID":"0Rh0iNAk","properties":{"formattedCitation":"(Liu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szCs w:val="16"/>
                <w:lang w:val="en-US"/>
              </w:rPr>
              <w:t>(Liu et al., 2023)</w:t>
            </w:r>
            <w:r w:rsidRPr="00AB396A">
              <w:rPr>
                <w:rFonts w:asciiTheme="majorHAnsi" w:hAnsiTheme="majorHAnsi" w:cstheme="majorHAnsi"/>
                <w:sz w:val="16"/>
                <w:szCs w:val="16"/>
                <w:lang w:val="en-US"/>
              </w:rPr>
              <w:fldChar w:fldCharType="end"/>
            </w:r>
          </w:p>
        </w:tc>
        <w:tc>
          <w:tcPr>
            <w:tcW w:w="1531" w:type="dxa"/>
          </w:tcPr>
          <w:p w14:paraId="1403C149" w14:textId="77777777" w:rsidR="00C22493" w:rsidRPr="00AB396A" w:rsidRDefault="00C22493" w:rsidP="00625BE8">
            <w:pPr>
              <w:rPr>
                <w:rFonts w:asciiTheme="majorHAnsi" w:hAnsiTheme="majorHAnsi" w:cstheme="majorHAnsi"/>
                <w:sz w:val="16"/>
                <w:szCs w:val="16"/>
                <w:lang w:val="en-US"/>
              </w:rPr>
            </w:pPr>
          </w:p>
        </w:tc>
      </w:tr>
      <w:tr w:rsidR="00C22493" w:rsidRPr="00AB396A" w14:paraId="694348D0" w14:textId="77777777" w:rsidTr="00625BE8">
        <w:tc>
          <w:tcPr>
            <w:tcW w:w="1899" w:type="dxa"/>
          </w:tcPr>
          <w:p w14:paraId="70E0A30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74DA4DA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Investment</w:t>
            </w:r>
          </w:p>
        </w:tc>
        <w:tc>
          <w:tcPr>
            <w:tcW w:w="3491" w:type="dxa"/>
          </w:tcPr>
          <w:p w14:paraId="75E2F0D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 investments</w:t>
            </w:r>
          </w:p>
        </w:tc>
        <w:tc>
          <w:tcPr>
            <w:tcW w:w="1590" w:type="dxa"/>
          </w:tcPr>
          <w:p w14:paraId="1E3E3FD9"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{"citationID":"T1deI9mP","properties":{"formattedCitation":"(Hertwig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55243648" w14:textId="77777777" w:rsidR="00C22493" w:rsidRPr="00AB396A" w:rsidRDefault="00C22493" w:rsidP="00625BE8">
            <w:pPr>
              <w:rPr>
                <w:rFonts w:asciiTheme="majorHAnsi" w:hAnsiTheme="majorHAnsi" w:cstheme="majorHAnsi"/>
                <w:sz w:val="16"/>
                <w:szCs w:val="16"/>
                <w:lang w:val="en-US"/>
              </w:rPr>
            </w:pPr>
          </w:p>
        </w:tc>
      </w:tr>
      <w:tr w:rsidR="00C22493" w:rsidRPr="00AB396A" w14:paraId="56E4B7F2" w14:textId="77777777" w:rsidTr="00625BE8">
        <w:tc>
          <w:tcPr>
            <w:tcW w:w="1899" w:type="dxa"/>
          </w:tcPr>
          <w:p w14:paraId="554D398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lastRenderedPageBreak/>
              <w:t>Financial</w:t>
            </w:r>
          </w:p>
        </w:tc>
        <w:tc>
          <w:tcPr>
            <w:tcW w:w="1415" w:type="dxa"/>
          </w:tcPr>
          <w:p w14:paraId="0EA5452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Investment</w:t>
            </w:r>
          </w:p>
        </w:tc>
        <w:tc>
          <w:tcPr>
            <w:tcW w:w="3491" w:type="dxa"/>
          </w:tcPr>
          <w:p w14:paraId="755A400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tax evasion</w:t>
            </w:r>
          </w:p>
        </w:tc>
        <w:tc>
          <w:tcPr>
            <w:tcW w:w="1590" w:type="dxa"/>
          </w:tcPr>
          <w:p w14:paraId="22575776"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{"citationID":"R8edQczi","properties":{"formattedCitation":"(Hertwig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0BC31AB8" w14:textId="77777777" w:rsidR="00C22493" w:rsidRPr="00AB396A" w:rsidRDefault="00C22493" w:rsidP="00625BE8">
            <w:pPr>
              <w:rPr>
                <w:rFonts w:asciiTheme="majorHAnsi" w:hAnsiTheme="majorHAnsi" w:cstheme="majorHAnsi"/>
                <w:sz w:val="16"/>
                <w:szCs w:val="16"/>
                <w:lang w:val="en-US"/>
              </w:rPr>
            </w:pPr>
          </w:p>
        </w:tc>
      </w:tr>
      <w:tr w:rsidR="00C22493" w:rsidRPr="00AB396A" w14:paraId="3123A739" w14:textId="77777777" w:rsidTr="00625BE8">
        <w:tc>
          <w:tcPr>
            <w:tcW w:w="1899" w:type="dxa"/>
          </w:tcPr>
          <w:p w14:paraId="1F71941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634BBDC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Gambling</w:t>
            </w:r>
          </w:p>
        </w:tc>
        <w:tc>
          <w:tcPr>
            <w:tcW w:w="3491" w:type="dxa"/>
          </w:tcPr>
          <w:p w14:paraId="6BBD542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monetary gambles</w:t>
            </w:r>
          </w:p>
        </w:tc>
        <w:tc>
          <w:tcPr>
            <w:tcW w:w="1590" w:type="dxa"/>
          </w:tcPr>
          <w:p w14:paraId="595392CC"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{"citationID":"OeKfdS1Y","properties":{"formattedCitation":"(Hertwig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76338289" w14:textId="77777777" w:rsidR="00C22493" w:rsidRPr="00AB396A" w:rsidRDefault="00C22493" w:rsidP="00625BE8">
            <w:pPr>
              <w:rPr>
                <w:rFonts w:asciiTheme="majorHAnsi" w:hAnsiTheme="majorHAnsi" w:cstheme="majorHAnsi"/>
                <w:sz w:val="16"/>
                <w:szCs w:val="16"/>
                <w:lang w:val="en-US"/>
              </w:rPr>
            </w:pPr>
          </w:p>
        </w:tc>
      </w:tr>
      <w:tr w:rsidR="00C22493" w:rsidRPr="00AB396A" w14:paraId="2524D850" w14:textId="77777777" w:rsidTr="00625BE8">
        <w:tc>
          <w:tcPr>
            <w:tcW w:w="1899" w:type="dxa"/>
          </w:tcPr>
          <w:p w14:paraId="3FD30D7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1EB7C32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Investment</w:t>
            </w:r>
          </w:p>
        </w:tc>
        <w:tc>
          <w:tcPr>
            <w:tcW w:w="3491" w:type="dxa"/>
          </w:tcPr>
          <w:p w14:paraId="0AC688D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Investment in financial markets (financial decisions, savings, stock market investments, or insurance choices)</w:t>
            </w:r>
          </w:p>
        </w:tc>
        <w:tc>
          <w:tcPr>
            <w:tcW w:w="1590" w:type="dxa"/>
          </w:tcPr>
          <w:p w14:paraId="7D7D23A7"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(Mata et al., 2018)</w:t>
            </w:r>
            <w:r w:rsidRPr="00AB396A">
              <w:rPr>
                <w:rFonts w:asciiTheme="majorHAnsi" w:hAnsiTheme="majorHAnsi" w:cstheme="majorHAnsi"/>
                <w:sz w:val="16"/>
                <w:szCs w:val="16"/>
                <w:lang w:val="en-US"/>
              </w:rPr>
              <w:fldChar w:fldCharType="end"/>
            </w:r>
          </w:p>
        </w:tc>
        <w:tc>
          <w:tcPr>
            <w:tcW w:w="1531" w:type="dxa"/>
          </w:tcPr>
          <w:p w14:paraId="44CDC5AA" w14:textId="77777777" w:rsidR="00C22493" w:rsidRPr="00AB396A" w:rsidRDefault="00C22493" w:rsidP="00625BE8">
            <w:pPr>
              <w:rPr>
                <w:rFonts w:asciiTheme="majorHAnsi" w:hAnsiTheme="majorHAnsi" w:cstheme="majorHAnsi"/>
                <w:sz w:val="16"/>
                <w:szCs w:val="16"/>
                <w:lang w:val="en-US"/>
              </w:rPr>
            </w:pPr>
          </w:p>
        </w:tc>
      </w:tr>
      <w:tr w:rsidR="00C22493" w:rsidRPr="00AB396A" w14:paraId="1C5B91DC" w14:textId="77777777" w:rsidTr="00625BE8">
        <w:tc>
          <w:tcPr>
            <w:tcW w:w="1899" w:type="dxa"/>
          </w:tcPr>
          <w:p w14:paraId="118B287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229C27F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Gambling</w:t>
            </w:r>
          </w:p>
        </w:tc>
        <w:tc>
          <w:tcPr>
            <w:tcW w:w="3491" w:type="dxa"/>
          </w:tcPr>
          <w:p w14:paraId="5BB4D95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monetary gambles</w:t>
            </w:r>
          </w:p>
        </w:tc>
        <w:tc>
          <w:tcPr>
            <w:tcW w:w="1590" w:type="dxa"/>
          </w:tcPr>
          <w:p w14:paraId="44028618"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{"citationID":"NPTfpd90","properties":{"formattedCitation":"(Mata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(Mata et al., 2018)</w:t>
            </w:r>
            <w:r w:rsidRPr="00AB396A">
              <w:rPr>
                <w:rFonts w:asciiTheme="majorHAnsi" w:hAnsiTheme="majorHAnsi" w:cstheme="majorHAnsi"/>
                <w:sz w:val="16"/>
                <w:szCs w:val="16"/>
                <w:lang w:val="en-US"/>
              </w:rPr>
              <w:fldChar w:fldCharType="end"/>
            </w:r>
          </w:p>
        </w:tc>
        <w:tc>
          <w:tcPr>
            <w:tcW w:w="1531" w:type="dxa"/>
          </w:tcPr>
          <w:p w14:paraId="2FDF15FF" w14:textId="77777777" w:rsidR="00C22493" w:rsidRPr="00AB396A" w:rsidRDefault="00C22493" w:rsidP="00625BE8">
            <w:pPr>
              <w:rPr>
                <w:rFonts w:asciiTheme="majorHAnsi" w:hAnsiTheme="majorHAnsi" w:cstheme="majorHAnsi"/>
                <w:sz w:val="16"/>
                <w:szCs w:val="16"/>
                <w:lang w:val="en-US"/>
              </w:rPr>
            </w:pPr>
          </w:p>
        </w:tc>
      </w:tr>
      <w:tr w:rsidR="00C22493" w:rsidRPr="00AB396A" w14:paraId="7C740C2E" w14:textId="77777777" w:rsidTr="00625BE8">
        <w:tc>
          <w:tcPr>
            <w:tcW w:w="1899" w:type="dxa"/>
          </w:tcPr>
          <w:p w14:paraId="7FF75D9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4FCD69C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Gambling</w:t>
            </w:r>
          </w:p>
        </w:tc>
        <w:tc>
          <w:tcPr>
            <w:tcW w:w="3491" w:type="dxa"/>
          </w:tcPr>
          <w:p w14:paraId="1660CD7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choices involving lotteries</w:t>
            </w:r>
          </w:p>
        </w:tc>
        <w:tc>
          <w:tcPr>
            <w:tcW w:w="1590" w:type="dxa"/>
          </w:tcPr>
          <w:p w14:paraId="1AB82375"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{"citationID":"nCuMIl22","properties":{"formattedCitation":"(Mata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(Mata et al., 2018)</w:t>
            </w:r>
            <w:r w:rsidRPr="00AB396A">
              <w:rPr>
                <w:rFonts w:asciiTheme="majorHAnsi" w:hAnsiTheme="majorHAnsi" w:cstheme="majorHAnsi"/>
                <w:sz w:val="16"/>
                <w:szCs w:val="16"/>
                <w:lang w:val="en-US"/>
              </w:rPr>
              <w:fldChar w:fldCharType="end"/>
            </w:r>
          </w:p>
        </w:tc>
        <w:tc>
          <w:tcPr>
            <w:tcW w:w="1531" w:type="dxa"/>
          </w:tcPr>
          <w:p w14:paraId="2534FA53" w14:textId="77777777" w:rsidR="00C22493" w:rsidRPr="00AB396A" w:rsidRDefault="00C22493" w:rsidP="00625BE8">
            <w:pPr>
              <w:rPr>
                <w:rFonts w:asciiTheme="majorHAnsi" w:hAnsiTheme="majorHAnsi" w:cstheme="majorHAnsi"/>
                <w:sz w:val="16"/>
                <w:szCs w:val="16"/>
                <w:lang w:val="en-US"/>
              </w:rPr>
            </w:pPr>
          </w:p>
        </w:tc>
      </w:tr>
      <w:tr w:rsidR="00C22493" w:rsidRPr="00AB396A" w14:paraId="31649AD4" w14:textId="77777777" w:rsidTr="00625BE8">
        <w:tc>
          <w:tcPr>
            <w:tcW w:w="1899" w:type="dxa"/>
          </w:tcPr>
          <w:p w14:paraId="0B042C3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3A21C67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Investment</w:t>
            </w:r>
          </w:p>
        </w:tc>
        <w:tc>
          <w:tcPr>
            <w:tcW w:w="3491" w:type="dxa"/>
          </w:tcPr>
          <w:p w14:paraId="3CC6FCA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High-stakes financial investments</w:t>
            </w:r>
          </w:p>
        </w:tc>
        <w:tc>
          <w:tcPr>
            <w:tcW w:w="1590" w:type="dxa"/>
          </w:tcPr>
          <w:p w14:paraId="38D74219"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{"citationID":"8h1GKtbX","properties":{"formattedCitation":"(Nolte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(Nolte &amp; Hanoch, 2024)</w:t>
            </w:r>
            <w:r w:rsidRPr="00AB396A">
              <w:rPr>
                <w:rFonts w:asciiTheme="majorHAnsi" w:hAnsiTheme="majorHAnsi" w:cstheme="majorHAnsi"/>
                <w:sz w:val="16"/>
                <w:szCs w:val="16"/>
                <w:lang w:val="en-US"/>
              </w:rPr>
              <w:fldChar w:fldCharType="end"/>
            </w:r>
          </w:p>
        </w:tc>
        <w:tc>
          <w:tcPr>
            <w:tcW w:w="1531" w:type="dxa"/>
          </w:tcPr>
          <w:p w14:paraId="350F9219" w14:textId="77777777" w:rsidR="00C22493" w:rsidRPr="00AB396A" w:rsidRDefault="00C22493" w:rsidP="00625BE8">
            <w:pPr>
              <w:rPr>
                <w:rFonts w:asciiTheme="majorHAnsi" w:hAnsiTheme="majorHAnsi" w:cstheme="majorHAnsi"/>
                <w:sz w:val="16"/>
                <w:szCs w:val="16"/>
                <w:lang w:val="en-US"/>
              </w:rPr>
            </w:pPr>
          </w:p>
        </w:tc>
      </w:tr>
      <w:tr w:rsidR="00C22493" w:rsidRPr="00AB396A" w14:paraId="0E2DF0D1" w14:textId="77777777" w:rsidTr="00625BE8">
        <w:tc>
          <w:tcPr>
            <w:tcW w:w="1899" w:type="dxa"/>
          </w:tcPr>
          <w:p w14:paraId="7B94975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0E8007F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Investment</w:t>
            </w:r>
          </w:p>
        </w:tc>
        <w:tc>
          <w:tcPr>
            <w:tcW w:w="3491" w:type="dxa"/>
          </w:tcPr>
          <w:p w14:paraId="60BEF46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investing money in an unknown company</w:t>
            </w:r>
          </w:p>
        </w:tc>
        <w:tc>
          <w:tcPr>
            <w:tcW w:w="1590" w:type="dxa"/>
          </w:tcPr>
          <w:p w14:paraId="18B24964"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{"citationID":"imXvX83s","properties":{"formattedCitation":"(Nolte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(Nolte &amp; Hanoch, 2024)</w:t>
            </w:r>
            <w:r w:rsidRPr="00AB396A">
              <w:rPr>
                <w:rFonts w:asciiTheme="majorHAnsi" w:hAnsiTheme="majorHAnsi" w:cstheme="majorHAnsi"/>
                <w:sz w:val="16"/>
                <w:szCs w:val="16"/>
                <w:lang w:val="en-US"/>
              </w:rPr>
              <w:fldChar w:fldCharType="end"/>
            </w:r>
          </w:p>
        </w:tc>
        <w:tc>
          <w:tcPr>
            <w:tcW w:w="1531" w:type="dxa"/>
          </w:tcPr>
          <w:p w14:paraId="0AB6497D" w14:textId="77777777" w:rsidR="00C22493" w:rsidRPr="00AB396A" w:rsidRDefault="00C22493" w:rsidP="00625BE8">
            <w:pPr>
              <w:rPr>
                <w:rFonts w:asciiTheme="majorHAnsi" w:hAnsiTheme="majorHAnsi" w:cstheme="majorHAnsi"/>
                <w:sz w:val="16"/>
                <w:szCs w:val="16"/>
                <w:lang w:val="en-US"/>
              </w:rPr>
            </w:pPr>
          </w:p>
        </w:tc>
      </w:tr>
      <w:tr w:rsidR="00C22493" w:rsidRPr="00AB396A" w14:paraId="47148315" w14:textId="77777777" w:rsidTr="00625BE8">
        <w:tc>
          <w:tcPr>
            <w:tcW w:w="1899" w:type="dxa"/>
          </w:tcPr>
          <w:p w14:paraId="137C427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Financial</w:t>
            </w:r>
          </w:p>
        </w:tc>
        <w:tc>
          <w:tcPr>
            <w:tcW w:w="1415" w:type="dxa"/>
          </w:tcPr>
          <w:p w14:paraId="210DAB9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Investment</w:t>
            </w:r>
          </w:p>
        </w:tc>
        <w:tc>
          <w:tcPr>
            <w:tcW w:w="3491" w:type="dxa"/>
          </w:tcPr>
          <w:p w14:paraId="247C7EB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Investments, savings, spending and lending money, financial risk tolerance</w:t>
            </w:r>
          </w:p>
        </w:tc>
        <w:tc>
          <w:tcPr>
            <w:tcW w:w="1590" w:type="dxa"/>
          </w:tcPr>
          <w:p w14:paraId="571641E4"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lang w:val="de-DE"/>
              </w:rPr>
              <w:t>(König, 2021)</w:t>
            </w:r>
            <w:r w:rsidRPr="00AB396A">
              <w:rPr>
                <w:rFonts w:asciiTheme="majorHAnsi" w:hAnsiTheme="majorHAnsi" w:cstheme="majorHAnsi"/>
                <w:sz w:val="16"/>
                <w:szCs w:val="16"/>
                <w:lang w:val="en-US"/>
              </w:rPr>
              <w:fldChar w:fldCharType="end"/>
            </w:r>
            <w:r w:rsidRPr="00AB396A">
              <w:rPr>
                <w:rFonts w:asciiTheme="majorHAnsi" w:hAnsiTheme="majorHAnsi" w:cstheme="majorHAnsi"/>
                <w:sz w:val="16"/>
                <w:szCs w:val="16"/>
                <w:lang w:val="en-US"/>
              </w:rPr>
              <w:t xml:space="preserve"> </w:t>
            </w:r>
          </w:p>
        </w:tc>
        <w:tc>
          <w:tcPr>
            <w:tcW w:w="1531" w:type="dxa"/>
          </w:tcPr>
          <w:p w14:paraId="0BEABAFF" w14:textId="77777777" w:rsidR="00C22493" w:rsidRPr="00AB396A" w:rsidRDefault="00C22493" w:rsidP="00625BE8">
            <w:pPr>
              <w:rPr>
                <w:rFonts w:asciiTheme="majorHAnsi" w:hAnsiTheme="majorHAnsi" w:cstheme="majorHAnsi"/>
                <w:sz w:val="16"/>
                <w:szCs w:val="16"/>
                <w:lang w:val="en-US"/>
              </w:rPr>
            </w:pPr>
          </w:p>
        </w:tc>
      </w:tr>
      <w:tr w:rsidR="00C22493" w:rsidRPr="00AB396A" w14:paraId="04248FBE" w14:textId="77777777" w:rsidTr="00625BE8">
        <w:tc>
          <w:tcPr>
            <w:tcW w:w="1899" w:type="dxa"/>
          </w:tcPr>
          <w:p w14:paraId="78F58A2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7EC2E07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Exposure of violence/ crime</w:t>
            </w:r>
          </w:p>
        </w:tc>
        <w:tc>
          <w:tcPr>
            <w:tcW w:w="3491" w:type="dxa"/>
          </w:tcPr>
          <w:p w14:paraId="152A732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Exposure of violence</w:t>
            </w:r>
          </w:p>
        </w:tc>
        <w:tc>
          <w:tcPr>
            <w:tcW w:w="1590" w:type="dxa"/>
          </w:tcPr>
          <w:p w14:paraId="18914A82"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{"citationID":"GbVdyJxj","properties":{"formattedCitation":"(Fenneman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(Fenneman &amp; Frankenhuis, 2020)</w:t>
            </w:r>
            <w:r w:rsidRPr="00AB396A">
              <w:rPr>
                <w:rFonts w:asciiTheme="majorHAnsi" w:hAnsiTheme="majorHAnsi" w:cstheme="majorHAnsi"/>
                <w:sz w:val="16"/>
                <w:szCs w:val="16"/>
                <w:lang w:val="en-US"/>
              </w:rPr>
              <w:fldChar w:fldCharType="end"/>
            </w:r>
          </w:p>
        </w:tc>
        <w:tc>
          <w:tcPr>
            <w:tcW w:w="1531" w:type="dxa"/>
          </w:tcPr>
          <w:p w14:paraId="18E429CE" w14:textId="77777777" w:rsidR="00C22493" w:rsidRPr="00AB396A" w:rsidRDefault="00C22493" w:rsidP="00625BE8">
            <w:pPr>
              <w:rPr>
                <w:rFonts w:asciiTheme="majorHAnsi" w:hAnsiTheme="majorHAnsi" w:cstheme="majorHAnsi"/>
                <w:sz w:val="16"/>
                <w:szCs w:val="16"/>
                <w:lang w:val="en-US"/>
              </w:rPr>
            </w:pPr>
          </w:p>
        </w:tc>
      </w:tr>
      <w:tr w:rsidR="00C22493" w:rsidRPr="00AB396A" w14:paraId="2D50616A" w14:textId="77777777" w:rsidTr="00625BE8">
        <w:tc>
          <w:tcPr>
            <w:tcW w:w="1899" w:type="dxa"/>
          </w:tcPr>
          <w:p w14:paraId="09AB1F9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04E7230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Exposure of violence/ crime</w:t>
            </w:r>
          </w:p>
        </w:tc>
        <w:tc>
          <w:tcPr>
            <w:tcW w:w="3491" w:type="dxa"/>
          </w:tcPr>
          <w:p w14:paraId="3238324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Exposure of crime</w:t>
            </w:r>
          </w:p>
        </w:tc>
        <w:tc>
          <w:tcPr>
            <w:tcW w:w="1590" w:type="dxa"/>
          </w:tcPr>
          <w:p w14:paraId="30ED294E"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{"citationID":"Sl5mKl4L","properties":{"formattedCitation":"(Fenneman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(Fenneman &amp; Frankenhuis, 2020)</w:t>
            </w:r>
            <w:r w:rsidRPr="00AB396A">
              <w:rPr>
                <w:rFonts w:asciiTheme="majorHAnsi" w:hAnsiTheme="majorHAnsi" w:cstheme="majorHAnsi"/>
                <w:sz w:val="16"/>
                <w:szCs w:val="16"/>
                <w:lang w:val="en-US"/>
              </w:rPr>
              <w:fldChar w:fldCharType="end"/>
            </w:r>
          </w:p>
        </w:tc>
        <w:tc>
          <w:tcPr>
            <w:tcW w:w="1531" w:type="dxa"/>
          </w:tcPr>
          <w:p w14:paraId="15565D92" w14:textId="77777777" w:rsidR="00C22493" w:rsidRPr="00AB396A" w:rsidRDefault="00C22493" w:rsidP="00625BE8">
            <w:pPr>
              <w:rPr>
                <w:rFonts w:asciiTheme="majorHAnsi" w:hAnsiTheme="majorHAnsi" w:cstheme="majorHAnsi"/>
                <w:sz w:val="16"/>
                <w:szCs w:val="16"/>
                <w:lang w:val="en-US"/>
              </w:rPr>
            </w:pPr>
          </w:p>
        </w:tc>
      </w:tr>
      <w:tr w:rsidR="00C22493" w:rsidRPr="00AB396A" w14:paraId="1C080C22" w14:textId="77777777" w:rsidTr="00625BE8">
        <w:tc>
          <w:tcPr>
            <w:tcW w:w="1899" w:type="dxa"/>
          </w:tcPr>
          <w:p w14:paraId="7FB5DBE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7EC1EFD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Exposure of violence/ crime</w:t>
            </w:r>
          </w:p>
        </w:tc>
        <w:tc>
          <w:tcPr>
            <w:tcW w:w="3491" w:type="dxa"/>
          </w:tcPr>
          <w:p w14:paraId="711A79C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victim of violent crime</w:t>
            </w:r>
          </w:p>
        </w:tc>
        <w:tc>
          <w:tcPr>
            <w:tcW w:w="1590" w:type="dxa"/>
          </w:tcPr>
          <w:p w14:paraId="1FBF6299"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{"citationID":"Z9KhyfZg","properties":{"formattedCitation":"(Bonem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0C36592F" w14:textId="77777777" w:rsidR="00C22493" w:rsidRPr="00AB396A" w:rsidRDefault="00C22493" w:rsidP="00625BE8">
            <w:pPr>
              <w:rPr>
                <w:rFonts w:asciiTheme="majorHAnsi" w:hAnsiTheme="majorHAnsi" w:cstheme="majorHAnsi"/>
                <w:sz w:val="16"/>
                <w:szCs w:val="16"/>
                <w:lang w:val="en-US"/>
              </w:rPr>
            </w:pPr>
          </w:p>
        </w:tc>
      </w:tr>
      <w:tr w:rsidR="00C22493" w:rsidRPr="00AB396A" w14:paraId="6C0C0E47" w14:textId="77777777" w:rsidTr="00625BE8">
        <w:tc>
          <w:tcPr>
            <w:tcW w:w="1899" w:type="dxa"/>
          </w:tcPr>
          <w:p w14:paraId="7BC646B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00930C6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Exposure of violence/ crime</w:t>
            </w:r>
          </w:p>
        </w:tc>
        <w:tc>
          <w:tcPr>
            <w:tcW w:w="3491" w:type="dxa"/>
          </w:tcPr>
          <w:p w14:paraId="244FC16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probabilistic events (e.g., random attacks)</w:t>
            </w:r>
          </w:p>
        </w:tc>
        <w:tc>
          <w:tcPr>
            <w:tcW w:w="1590" w:type="dxa"/>
          </w:tcPr>
          <w:p w14:paraId="22BC7606"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{"citationID":"efbwUfYQ","properties":{"formattedCitation":"(Fenneman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(Fenneman &amp; Frankenhuis, 2020)</w:t>
            </w:r>
            <w:r w:rsidRPr="00AB396A">
              <w:rPr>
                <w:rFonts w:asciiTheme="majorHAnsi" w:hAnsiTheme="majorHAnsi" w:cstheme="majorHAnsi"/>
                <w:sz w:val="16"/>
                <w:szCs w:val="16"/>
                <w:lang w:val="en-US"/>
              </w:rPr>
              <w:fldChar w:fldCharType="end"/>
            </w:r>
          </w:p>
        </w:tc>
        <w:tc>
          <w:tcPr>
            <w:tcW w:w="1531" w:type="dxa"/>
          </w:tcPr>
          <w:p w14:paraId="33089A16" w14:textId="77777777" w:rsidR="00C22493" w:rsidRPr="00AB396A" w:rsidRDefault="00C22493" w:rsidP="00625BE8">
            <w:pPr>
              <w:rPr>
                <w:rFonts w:asciiTheme="majorHAnsi" w:hAnsiTheme="majorHAnsi" w:cstheme="majorHAnsi"/>
                <w:sz w:val="16"/>
                <w:szCs w:val="16"/>
                <w:lang w:val="en-US"/>
              </w:rPr>
            </w:pPr>
          </w:p>
        </w:tc>
      </w:tr>
      <w:tr w:rsidR="00C22493" w:rsidRPr="00AB396A" w14:paraId="6722FB68" w14:textId="77777777" w:rsidTr="00625BE8">
        <w:tc>
          <w:tcPr>
            <w:tcW w:w="1899" w:type="dxa"/>
          </w:tcPr>
          <w:p w14:paraId="258C988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1DC4C72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 xml:space="preserve">socioeconomic </w:t>
            </w:r>
          </w:p>
        </w:tc>
        <w:tc>
          <w:tcPr>
            <w:tcW w:w="3491" w:type="dxa"/>
          </w:tcPr>
          <w:p w14:paraId="211978B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income inequality (Gini index)</w:t>
            </w:r>
          </w:p>
        </w:tc>
        <w:tc>
          <w:tcPr>
            <w:tcW w:w="1590" w:type="dxa"/>
          </w:tcPr>
          <w:p w14:paraId="6938D1E1"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{"citationID":"iYd7D0k0","properties":{"formattedCitation":"(Ramos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(Ramos et al., 2017)</w:t>
            </w:r>
            <w:r w:rsidRPr="00AB396A">
              <w:rPr>
                <w:rFonts w:asciiTheme="majorHAnsi" w:hAnsiTheme="majorHAnsi" w:cstheme="majorHAnsi"/>
                <w:sz w:val="16"/>
                <w:szCs w:val="16"/>
                <w:lang w:val="en-US"/>
              </w:rPr>
              <w:fldChar w:fldCharType="end"/>
            </w:r>
          </w:p>
        </w:tc>
        <w:tc>
          <w:tcPr>
            <w:tcW w:w="1531" w:type="dxa"/>
          </w:tcPr>
          <w:p w14:paraId="43D896EE" w14:textId="77777777" w:rsidR="00C22493" w:rsidRPr="00AB396A" w:rsidRDefault="00C22493" w:rsidP="00625BE8">
            <w:pPr>
              <w:rPr>
                <w:rFonts w:asciiTheme="majorHAnsi" w:hAnsiTheme="majorHAnsi" w:cstheme="majorHAnsi"/>
                <w:sz w:val="16"/>
                <w:szCs w:val="16"/>
                <w:lang w:val="en-US"/>
              </w:rPr>
            </w:pPr>
          </w:p>
        </w:tc>
      </w:tr>
      <w:tr w:rsidR="00C22493" w:rsidRPr="00AB396A" w14:paraId="02A8C38F" w14:textId="77777777" w:rsidTr="00625BE8">
        <w:tc>
          <w:tcPr>
            <w:tcW w:w="1899" w:type="dxa"/>
          </w:tcPr>
          <w:p w14:paraId="4413A18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4029266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 xml:space="preserve">socioeconomic </w:t>
            </w:r>
          </w:p>
        </w:tc>
        <w:tc>
          <w:tcPr>
            <w:tcW w:w="3491" w:type="dxa"/>
          </w:tcPr>
          <w:p w14:paraId="05B29C7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Status competition and the impact of relative deprivation on risk preferences, including behaviors aimed at improving social status or addressing perceived social and economic disadvantages</w:t>
            </w:r>
          </w:p>
        </w:tc>
        <w:tc>
          <w:tcPr>
            <w:tcW w:w="1590" w:type="dxa"/>
          </w:tcPr>
          <w:p w14:paraId="3028C49D"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{"citationID":"PBYHTURI","properties":{"formattedCitation":"(Canale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(Canale et al., 2018)</w:t>
            </w:r>
            <w:r w:rsidRPr="00AB396A">
              <w:rPr>
                <w:rFonts w:asciiTheme="majorHAnsi" w:hAnsiTheme="majorHAnsi" w:cstheme="majorHAnsi"/>
                <w:sz w:val="16"/>
                <w:szCs w:val="16"/>
                <w:lang w:val="en-US"/>
              </w:rPr>
              <w:fldChar w:fldCharType="end"/>
            </w:r>
          </w:p>
        </w:tc>
        <w:tc>
          <w:tcPr>
            <w:tcW w:w="1531" w:type="dxa"/>
          </w:tcPr>
          <w:p w14:paraId="270B96E6"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t xml:space="preserve"> </w:t>
            </w:r>
          </w:p>
        </w:tc>
      </w:tr>
      <w:tr w:rsidR="00C22493" w:rsidRPr="00AB396A" w14:paraId="287EE846" w14:textId="77777777" w:rsidTr="00625BE8">
        <w:tc>
          <w:tcPr>
            <w:tcW w:w="1899" w:type="dxa"/>
          </w:tcPr>
          <w:p w14:paraId="1F62FBC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3362997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 xml:space="preserve">socioeconomic </w:t>
            </w:r>
          </w:p>
          <w:p w14:paraId="68A5C789" w14:textId="77777777" w:rsidR="00C22493" w:rsidRPr="00AB396A" w:rsidRDefault="00C22493" w:rsidP="00625BE8">
            <w:pPr>
              <w:jc w:val="center"/>
              <w:rPr>
                <w:rFonts w:asciiTheme="majorHAnsi" w:hAnsiTheme="majorHAnsi" w:cstheme="majorHAnsi"/>
                <w:sz w:val="20"/>
                <w:szCs w:val="20"/>
                <w:lang w:val="en-US"/>
              </w:rPr>
            </w:pPr>
          </w:p>
        </w:tc>
        <w:tc>
          <w:tcPr>
            <w:tcW w:w="3491" w:type="dxa"/>
          </w:tcPr>
          <w:p w14:paraId="3AE4CF2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Country-level socioeconomic factors such as GDP per capita and HDI (Human Development Index)</w:t>
            </w:r>
          </w:p>
        </w:tc>
        <w:tc>
          <w:tcPr>
            <w:tcW w:w="1590" w:type="dxa"/>
          </w:tcPr>
          <w:p w14:paraId="76EBD2B9"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{"citationID":"ftrhVYCT","properties":{"formattedCitation":"(Canale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(Canale et al., 2018)</w:t>
            </w:r>
            <w:r w:rsidRPr="00AB396A">
              <w:rPr>
                <w:rFonts w:asciiTheme="majorHAnsi" w:hAnsiTheme="majorHAnsi" w:cstheme="majorHAnsi"/>
                <w:sz w:val="16"/>
                <w:szCs w:val="16"/>
                <w:lang w:val="en-US"/>
              </w:rPr>
              <w:fldChar w:fldCharType="end"/>
            </w:r>
          </w:p>
        </w:tc>
        <w:tc>
          <w:tcPr>
            <w:tcW w:w="1531" w:type="dxa"/>
          </w:tcPr>
          <w:p w14:paraId="4FFFEEF4" w14:textId="77777777" w:rsidR="00C22493" w:rsidRPr="00AB396A" w:rsidRDefault="00C22493" w:rsidP="00625BE8">
            <w:pPr>
              <w:rPr>
                <w:rFonts w:asciiTheme="majorHAnsi" w:hAnsiTheme="majorHAnsi" w:cstheme="majorHAnsi"/>
                <w:sz w:val="16"/>
                <w:szCs w:val="16"/>
                <w:lang w:val="en-US"/>
              </w:rPr>
            </w:pPr>
          </w:p>
        </w:tc>
      </w:tr>
      <w:tr w:rsidR="00C22493" w:rsidRPr="00AB396A" w14:paraId="5AEFF452" w14:textId="77777777" w:rsidTr="00625BE8">
        <w:tc>
          <w:tcPr>
            <w:tcW w:w="1899" w:type="dxa"/>
          </w:tcPr>
          <w:p w14:paraId="27A192E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7C8DA11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 xml:space="preserve">socioeconomic </w:t>
            </w:r>
          </w:p>
        </w:tc>
        <w:tc>
          <w:tcPr>
            <w:tcW w:w="3491" w:type="dxa"/>
          </w:tcPr>
          <w:p w14:paraId="60694B1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including socioeconomic status</w:t>
            </w:r>
          </w:p>
        </w:tc>
        <w:tc>
          <w:tcPr>
            <w:tcW w:w="1590" w:type="dxa"/>
          </w:tcPr>
          <w:p w14:paraId="42728E7E"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{"citationID":"uBig8NiQ","properties":{"formattedCitation":"(Tervo-Clemmens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(Tervo-Clemmens et al., 2024)</w:t>
            </w:r>
            <w:r w:rsidRPr="00AB396A">
              <w:rPr>
                <w:rFonts w:asciiTheme="majorHAnsi" w:hAnsiTheme="majorHAnsi" w:cstheme="majorHAnsi"/>
                <w:sz w:val="16"/>
                <w:szCs w:val="16"/>
                <w:lang w:val="en-US"/>
              </w:rPr>
              <w:fldChar w:fldCharType="end"/>
            </w:r>
          </w:p>
        </w:tc>
        <w:tc>
          <w:tcPr>
            <w:tcW w:w="1531" w:type="dxa"/>
          </w:tcPr>
          <w:p w14:paraId="3FD14925" w14:textId="77777777" w:rsidR="00C22493" w:rsidRPr="00AB396A" w:rsidRDefault="00C22493" w:rsidP="00625BE8">
            <w:pPr>
              <w:rPr>
                <w:rFonts w:asciiTheme="majorHAnsi" w:hAnsiTheme="majorHAnsi" w:cstheme="majorHAnsi"/>
                <w:sz w:val="16"/>
                <w:szCs w:val="16"/>
                <w:lang w:val="en-US"/>
              </w:rPr>
            </w:pPr>
          </w:p>
        </w:tc>
      </w:tr>
      <w:tr w:rsidR="00C22493" w:rsidRPr="00AB396A" w14:paraId="7FDFFDF8" w14:textId="77777777" w:rsidTr="00625BE8">
        <w:tc>
          <w:tcPr>
            <w:tcW w:w="1899" w:type="dxa"/>
          </w:tcPr>
          <w:p w14:paraId="427CCC8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48BE14C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socioeconomic</w:t>
            </w:r>
          </w:p>
        </w:tc>
        <w:tc>
          <w:tcPr>
            <w:tcW w:w="3491" w:type="dxa"/>
          </w:tcPr>
          <w:p w14:paraId="3F2F0A2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race/ethnicity</w:t>
            </w:r>
          </w:p>
        </w:tc>
        <w:tc>
          <w:tcPr>
            <w:tcW w:w="1590" w:type="dxa"/>
          </w:tcPr>
          <w:p w14:paraId="0AA646EE"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{"citationID":"VIN5oaJQ","properties":{"formattedCitation":"(Tervo-Clemmens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(Tervo-Clemmens et al., 2024)</w:t>
            </w:r>
            <w:r w:rsidRPr="00AB396A">
              <w:rPr>
                <w:rFonts w:asciiTheme="majorHAnsi" w:hAnsiTheme="majorHAnsi" w:cstheme="majorHAnsi"/>
                <w:sz w:val="16"/>
                <w:szCs w:val="16"/>
                <w:lang w:val="en-US"/>
              </w:rPr>
              <w:fldChar w:fldCharType="end"/>
            </w:r>
          </w:p>
        </w:tc>
        <w:tc>
          <w:tcPr>
            <w:tcW w:w="1531" w:type="dxa"/>
          </w:tcPr>
          <w:p w14:paraId="27FBBF20" w14:textId="77777777" w:rsidR="00C22493" w:rsidRPr="00AB396A" w:rsidRDefault="00C22493" w:rsidP="00625BE8">
            <w:pPr>
              <w:rPr>
                <w:rFonts w:asciiTheme="majorHAnsi" w:hAnsiTheme="majorHAnsi" w:cstheme="majorHAnsi"/>
                <w:sz w:val="16"/>
                <w:szCs w:val="16"/>
                <w:lang w:val="en-US"/>
              </w:rPr>
            </w:pPr>
          </w:p>
        </w:tc>
      </w:tr>
      <w:tr w:rsidR="00C22493" w:rsidRPr="00AB396A" w14:paraId="03DCF8C4" w14:textId="77777777" w:rsidTr="00625BE8">
        <w:tc>
          <w:tcPr>
            <w:tcW w:w="1899" w:type="dxa"/>
          </w:tcPr>
          <w:p w14:paraId="4F1F210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784224C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 xml:space="preserve">socioeconomic </w:t>
            </w:r>
          </w:p>
        </w:tc>
        <w:tc>
          <w:tcPr>
            <w:tcW w:w="3491" w:type="dxa"/>
          </w:tcPr>
          <w:p w14:paraId="1C89414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resource scarcity or low resource quality, often measured as low socioeconomic status</w:t>
            </w:r>
          </w:p>
        </w:tc>
        <w:tc>
          <w:tcPr>
            <w:tcW w:w="1590" w:type="dxa"/>
          </w:tcPr>
          <w:p w14:paraId="589A251F"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{"citationID":"nLO0UlUV","properties":{"formattedCitation":"(Fenneman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(Fenneman &amp; Frankenhuis, 2020)</w:t>
            </w:r>
            <w:r w:rsidRPr="00AB396A">
              <w:rPr>
                <w:rFonts w:asciiTheme="majorHAnsi" w:hAnsiTheme="majorHAnsi" w:cstheme="majorHAnsi"/>
                <w:sz w:val="16"/>
                <w:szCs w:val="16"/>
                <w:lang w:val="en-US"/>
              </w:rPr>
              <w:fldChar w:fldCharType="end"/>
            </w:r>
          </w:p>
        </w:tc>
        <w:tc>
          <w:tcPr>
            <w:tcW w:w="1531" w:type="dxa"/>
          </w:tcPr>
          <w:p w14:paraId="2C8EF86B" w14:textId="77777777" w:rsidR="00C22493" w:rsidRPr="00AB396A" w:rsidRDefault="00C22493" w:rsidP="00625BE8">
            <w:pPr>
              <w:rPr>
                <w:rFonts w:asciiTheme="majorHAnsi" w:hAnsiTheme="majorHAnsi" w:cstheme="majorHAnsi"/>
                <w:sz w:val="16"/>
                <w:szCs w:val="16"/>
                <w:lang w:val="en-US"/>
              </w:rPr>
            </w:pPr>
          </w:p>
        </w:tc>
      </w:tr>
      <w:tr w:rsidR="00C22493" w:rsidRPr="00AB396A" w14:paraId="3D1AB3C9" w14:textId="77777777" w:rsidTr="00625BE8">
        <w:tc>
          <w:tcPr>
            <w:tcW w:w="1899" w:type="dxa"/>
          </w:tcPr>
          <w:p w14:paraId="4F402D2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6C11029D"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lang w:val="en-US"/>
              </w:rPr>
              <w:t xml:space="preserve">socioeconomic </w:t>
            </w:r>
          </w:p>
        </w:tc>
        <w:tc>
          <w:tcPr>
            <w:tcW w:w="3491" w:type="dxa"/>
          </w:tcPr>
          <w:p w14:paraId="639E2BE2"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low</w:t>
            </w:r>
            <w:proofErr w:type="spellEnd"/>
            <w:r w:rsidRPr="00AB396A">
              <w:rPr>
                <w:rFonts w:asciiTheme="majorHAnsi" w:hAnsiTheme="majorHAnsi" w:cstheme="majorHAnsi"/>
                <w:sz w:val="20"/>
                <w:szCs w:val="20"/>
              </w:rPr>
              <w:t xml:space="preserve"> </w:t>
            </w:r>
            <w:proofErr w:type="spellStart"/>
            <w:r w:rsidRPr="00AB396A">
              <w:rPr>
                <w:rFonts w:asciiTheme="majorHAnsi" w:hAnsiTheme="majorHAnsi" w:cstheme="majorHAnsi"/>
                <w:sz w:val="20"/>
                <w:szCs w:val="20"/>
              </w:rPr>
              <w:t>life</w:t>
            </w:r>
            <w:proofErr w:type="spellEnd"/>
            <w:r w:rsidRPr="00AB396A">
              <w:rPr>
                <w:rFonts w:asciiTheme="majorHAnsi" w:hAnsiTheme="majorHAnsi" w:cstheme="majorHAnsi"/>
                <w:sz w:val="20"/>
                <w:szCs w:val="20"/>
              </w:rPr>
              <w:t xml:space="preserve"> </w:t>
            </w:r>
            <w:proofErr w:type="spellStart"/>
            <w:r w:rsidRPr="00AB396A">
              <w:rPr>
                <w:rFonts w:asciiTheme="majorHAnsi" w:hAnsiTheme="majorHAnsi" w:cstheme="majorHAnsi"/>
                <w:sz w:val="20"/>
                <w:szCs w:val="20"/>
              </w:rPr>
              <w:t>expectancy</w:t>
            </w:r>
            <w:proofErr w:type="spellEnd"/>
          </w:p>
        </w:tc>
        <w:tc>
          <w:tcPr>
            <w:tcW w:w="1590" w:type="dxa"/>
          </w:tcPr>
          <w:p w14:paraId="460657D7"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{"citationID":"eR6qhsRf","properties":{"formattedCitation":"(Fenneman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(Fenneman &amp; Frankenhuis, 2020)</w:t>
            </w:r>
            <w:r w:rsidRPr="00AB396A">
              <w:rPr>
                <w:rFonts w:asciiTheme="majorHAnsi" w:hAnsiTheme="majorHAnsi" w:cstheme="majorHAnsi"/>
                <w:sz w:val="16"/>
                <w:szCs w:val="16"/>
                <w:lang w:val="en-US"/>
              </w:rPr>
              <w:fldChar w:fldCharType="end"/>
            </w:r>
          </w:p>
        </w:tc>
        <w:tc>
          <w:tcPr>
            <w:tcW w:w="1531" w:type="dxa"/>
          </w:tcPr>
          <w:p w14:paraId="7C64ABAB" w14:textId="77777777" w:rsidR="00C22493" w:rsidRPr="00AB396A" w:rsidRDefault="00C22493" w:rsidP="00625BE8">
            <w:pPr>
              <w:rPr>
                <w:rFonts w:asciiTheme="majorHAnsi" w:hAnsiTheme="majorHAnsi" w:cstheme="majorHAnsi"/>
                <w:sz w:val="16"/>
                <w:szCs w:val="16"/>
                <w:lang w:val="en-US"/>
              </w:rPr>
            </w:pPr>
          </w:p>
        </w:tc>
      </w:tr>
      <w:tr w:rsidR="00C22493" w:rsidRPr="00AB396A" w14:paraId="26F29237" w14:textId="77777777" w:rsidTr="00625BE8">
        <w:tc>
          <w:tcPr>
            <w:tcW w:w="1899" w:type="dxa"/>
          </w:tcPr>
          <w:p w14:paraId="446FF8D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16A938C1"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lang w:val="en-US"/>
              </w:rPr>
              <w:t xml:space="preserve">socioeconomic </w:t>
            </w:r>
          </w:p>
        </w:tc>
        <w:tc>
          <w:tcPr>
            <w:tcW w:w="3491" w:type="dxa"/>
          </w:tcPr>
          <w:p w14:paraId="74F2FAE2"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low</w:t>
            </w:r>
            <w:proofErr w:type="spellEnd"/>
            <w:r w:rsidRPr="00AB396A">
              <w:rPr>
                <w:rFonts w:asciiTheme="majorHAnsi" w:hAnsiTheme="majorHAnsi" w:cstheme="majorHAnsi"/>
                <w:sz w:val="20"/>
                <w:szCs w:val="20"/>
              </w:rPr>
              <w:t xml:space="preserve"> </w:t>
            </w:r>
            <w:proofErr w:type="spellStart"/>
            <w:r w:rsidRPr="00AB396A">
              <w:rPr>
                <w:rFonts w:asciiTheme="majorHAnsi" w:hAnsiTheme="majorHAnsi" w:cstheme="majorHAnsi"/>
                <w:sz w:val="20"/>
                <w:szCs w:val="20"/>
              </w:rPr>
              <w:t>socioeconomic</w:t>
            </w:r>
            <w:proofErr w:type="spellEnd"/>
            <w:r w:rsidRPr="00AB396A">
              <w:rPr>
                <w:rFonts w:asciiTheme="majorHAnsi" w:hAnsiTheme="majorHAnsi" w:cstheme="majorHAnsi"/>
                <w:sz w:val="20"/>
                <w:szCs w:val="20"/>
              </w:rPr>
              <w:t xml:space="preserve"> </w:t>
            </w:r>
            <w:proofErr w:type="spellStart"/>
            <w:r w:rsidRPr="00AB396A">
              <w:rPr>
                <w:rFonts w:asciiTheme="majorHAnsi" w:hAnsiTheme="majorHAnsi" w:cstheme="majorHAnsi"/>
                <w:sz w:val="20"/>
                <w:szCs w:val="20"/>
              </w:rPr>
              <w:t>status</w:t>
            </w:r>
            <w:proofErr w:type="spellEnd"/>
          </w:p>
        </w:tc>
        <w:tc>
          <w:tcPr>
            <w:tcW w:w="1590" w:type="dxa"/>
          </w:tcPr>
          <w:p w14:paraId="288FA7D7"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{"citationID":"MiRiMU64","properties":{"formattedCitation":"(Fenneman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(Fenneman &amp; Frankenhuis, 2020)</w:t>
            </w:r>
            <w:r w:rsidRPr="00AB396A">
              <w:rPr>
                <w:rFonts w:asciiTheme="majorHAnsi" w:hAnsiTheme="majorHAnsi" w:cstheme="majorHAnsi"/>
                <w:sz w:val="16"/>
                <w:szCs w:val="16"/>
                <w:lang w:val="en-US"/>
              </w:rPr>
              <w:fldChar w:fldCharType="end"/>
            </w:r>
          </w:p>
        </w:tc>
        <w:tc>
          <w:tcPr>
            <w:tcW w:w="1531" w:type="dxa"/>
          </w:tcPr>
          <w:p w14:paraId="2A26A0C6" w14:textId="77777777" w:rsidR="00C22493" w:rsidRPr="00AB396A" w:rsidRDefault="00C22493" w:rsidP="00625BE8">
            <w:pPr>
              <w:rPr>
                <w:rFonts w:asciiTheme="majorHAnsi" w:hAnsiTheme="majorHAnsi" w:cstheme="majorHAnsi"/>
                <w:sz w:val="16"/>
                <w:szCs w:val="16"/>
                <w:lang w:val="en-US"/>
              </w:rPr>
            </w:pPr>
          </w:p>
        </w:tc>
      </w:tr>
      <w:tr w:rsidR="00C22493" w:rsidRPr="00AB396A" w14:paraId="3F66602C" w14:textId="77777777" w:rsidTr="00625BE8">
        <w:tc>
          <w:tcPr>
            <w:tcW w:w="1899" w:type="dxa"/>
          </w:tcPr>
          <w:p w14:paraId="42E009F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27EC301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Environmental risk</w:t>
            </w:r>
          </w:p>
        </w:tc>
        <w:tc>
          <w:tcPr>
            <w:tcW w:w="3491" w:type="dxa"/>
          </w:tcPr>
          <w:p w14:paraId="2AFD9B8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 xml:space="preserve">exposed to polluted air </w:t>
            </w:r>
          </w:p>
        </w:tc>
        <w:tc>
          <w:tcPr>
            <w:tcW w:w="1590" w:type="dxa"/>
          </w:tcPr>
          <w:p w14:paraId="5E445438"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{"citationID":"yQ9tiRPB","properties":{"formattedCitation":"(Bonem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7E5FE1CD" w14:textId="77777777" w:rsidR="00C22493" w:rsidRPr="00AB396A" w:rsidRDefault="00C22493" w:rsidP="00625BE8">
            <w:pPr>
              <w:rPr>
                <w:rFonts w:asciiTheme="majorHAnsi" w:hAnsiTheme="majorHAnsi" w:cstheme="majorHAnsi"/>
                <w:sz w:val="16"/>
                <w:szCs w:val="16"/>
                <w:lang w:val="en-US"/>
              </w:rPr>
            </w:pPr>
          </w:p>
        </w:tc>
      </w:tr>
      <w:tr w:rsidR="00C22493" w:rsidRPr="00AB396A" w14:paraId="1F0EA9E3" w14:textId="77777777" w:rsidTr="00625BE8">
        <w:tc>
          <w:tcPr>
            <w:tcW w:w="1899" w:type="dxa"/>
          </w:tcPr>
          <w:p w14:paraId="558444A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4E49F41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Environmental risk</w:t>
            </w:r>
          </w:p>
        </w:tc>
        <w:tc>
          <w:tcPr>
            <w:tcW w:w="3491" w:type="dxa"/>
          </w:tcPr>
          <w:p w14:paraId="0625C5C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exposed to nuclear waste</w:t>
            </w:r>
          </w:p>
        </w:tc>
        <w:tc>
          <w:tcPr>
            <w:tcW w:w="1590" w:type="dxa"/>
          </w:tcPr>
          <w:p w14:paraId="72218908"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{"citationID":"qRktnkH4","properties":{"formattedCitation":"(Bonem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0B92F005" w14:textId="77777777" w:rsidR="00C22493" w:rsidRPr="00AB396A" w:rsidRDefault="00C22493" w:rsidP="00625BE8">
            <w:pPr>
              <w:rPr>
                <w:rFonts w:asciiTheme="majorHAnsi" w:hAnsiTheme="majorHAnsi" w:cstheme="majorHAnsi"/>
                <w:sz w:val="16"/>
                <w:szCs w:val="16"/>
                <w:lang w:val="en-US"/>
              </w:rPr>
            </w:pPr>
          </w:p>
        </w:tc>
      </w:tr>
      <w:tr w:rsidR="00C22493" w:rsidRPr="00AB396A" w14:paraId="0206F82B" w14:textId="77777777" w:rsidTr="00625BE8">
        <w:tc>
          <w:tcPr>
            <w:tcW w:w="1899" w:type="dxa"/>
          </w:tcPr>
          <w:p w14:paraId="10983A8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3B0A882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Environmental risk</w:t>
            </w:r>
          </w:p>
        </w:tc>
        <w:tc>
          <w:tcPr>
            <w:tcW w:w="3491" w:type="dxa"/>
          </w:tcPr>
          <w:p w14:paraId="1E1595E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exposed to pesticides</w:t>
            </w:r>
          </w:p>
        </w:tc>
        <w:tc>
          <w:tcPr>
            <w:tcW w:w="1590" w:type="dxa"/>
          </w:tcPr>
          <w:p w14:paraId="3D24D467"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{"citationID":"Cb0HYG5q","properties":{"formattedCitation":"(Bonem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48F53534" w14:textId="77777777" w:rsidR="00C22493" w:rsidRPr="00AB396A" w:rsidRDefault="00C22493" w:rsidP="00625BE8">
            <w:pPr>
              <w:rPr>
                <w:rFonts w:asciiTheme="majorHAnsi" w:hAnsiTheme="majorHAnsi" w:cstheme="majorHAnsi"/>
                <w:sz w:val="16"/>
                <w:szCs w:val="16"/>
                <w:lang w:val="en-US"/>
              </w:rPr>
            </w:pPr>
          </w:p>
        </w:tc>
      </w:tr>
      <w:tr w:rsidR="00C22493" w:rsidRPr="00AB396A" w14:paraId="11C33BC2" w14:textId="77777777" w:rsidTr="00625BE8">
        <w:tc>
          <w:tcPr>
            <w:tcW w:w="1899" w:type="dxa"/>
          </w:tcPr>
          <w:p w14:paraId="606B28C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0A08BCC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Environmental risk</w:t>
            </w:r>
          </w:p>
        </w:tc>
        <w:tc>
          <w:tcPr>
            <w:tcW w:w="3491" w:type="dxa"/>
          </w:tcPr>
          <w:p w14:paraId="0C3FF92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exposed to carbon monoxide</w:t>
            </w:r>
          </w:p>
        </w:tc>
        <w:tc>
          <w:tcPr>
            <w:tcW w:w="1590" w:type="dxa"/>
          </w:tcPr>
          <w:p w14:paraId="0D458670"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{"citationID":"JOIKtzzR","properties":{"formattedCitation":"(Bonem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3F433E8B" w14:textId="77777777" w:rsidR="00C22493" w:rsidRPr="00AB396A" w:rsidRDefault="00C22493" w:rsidP="00625BE8">
            <w:pPr>
              <w:rPr>
                <w:rFonts w:asciiTheme="majorHAnsi" w:hAnsiTheme="majorHAnsi" w:cstheme="majorHAnsi"/>
                <w:sz w:val="16"/>
                <w:szCs w:val="16"/>
                <w:lang w:val="en-US"/>
              </w:rPr>
            </w:pPr>
          </w:p>
        </w:tc>
      </w:tr>
      <w:tr w:rsidR="00C22493" w:rsidRPr="00AB396A" w14:paraId="541D53EF" w14:textId="77777777" w:rsidTr="00625BE8">
        <w:tc>
          <w:tcPr>
            <w:tcW w:w="1899" w:type="dxa"/>
          </w:tcPr>
          <w:p w14:paraId="09D82C1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4521159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Environmental risk</w:t>
            </w:r>
          </w:p>
        </w:tc>
        <w:tc>
          <w:tcPr>
            <w:tcW w:w="3491" w:type="dxa"/>
          </w:tcPr>
          <w:p w14:paraId="2145755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exposed to harmful bacteria in food</w:t>
            </w:r>
          </w:p>
        </w:tc>
        <w:tc>
          <w:tcPr>
            <w:tcW w:w="1590" w:type="dxa"/>
          </w:tcPr>
          <w:p w14:paraId="00B3EC72"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{"citationID":"t2Fg99od","properties":{"formattedCitation":"(Bonem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1182705D" w14:textId="77777777" w:rsidR="00C22493" w:rsidRPr="00AB396A" w:rsidRDefault="00C22493" w:rsidP="00625BE8">
            <w:pPr>
              <w:rPr>
                <w:rFonts w:asciiTheme="majorHAnsi" w:hAnsiTheme="majorHAnsi" w:cstheme="majorHAnsi"/>
                <w:sz w:val="16"/>
                <w:szCs w:val="16"/>
                <w:lang w:val="en-US"/>
              </w:rPr>
            </w:pPr>
          </w:p>
        </w:tc>
      </w:tr>
      <w:tr w:rsidR="00C22493" w:rsidRPr="00AB396A" w14:paraId="1C81E501" w14:textId="77777777" w:rsidTr="00625BE8">
        <w:tc>
          <w:tcPr>
            <w:tcW w:w="1899" w:type="dxa"/>
          </w:tcPr>
          <w:p w14:paraId="0429ED5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578358A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Environmental risk</w:t>
            </w:r>
          </w:p>
        </w:tc>
        <w:tc>
          <w:tcPr>
            <w:tcW w:w="3491" w:type="dxa"/>
          </w:tcPr>
          <w:p w14:paraId="64EDF3E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natural disaster (i.e., flood, tornado, or hurricane)</w:t>
            </w:r>
          </w:p>
        </w:tc>
        <w:tc>
          <w:tcPr>
            <w:tcW w:w="1590" w:type="dxa"/>
          </w:tcPr>
          <w:p w14:paraId="17B21BCA"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{"citationID":"RycOg5UP","properties":{"formattedCitation":"(Bonem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26E0E36F" w14:textId="77777777" w:rsidR="00C22493" w:rsidRPr="00AB396A" w:rsidRDefault="00C22493" w:rsidP="00625BE8">
            <w:pPr>
              <w:rPr>
                <w:rFonts w:asciiTheme="majorHAnsi" w:hAnsiTheme="majorHAnsi" w:cstheme="majorHAnsi"/>
                <w:sz w:val="16"/>
                <w:szCs w:val="16"/>
                <w:lang w:val="en-US"/>
              </w:rPr>
            </w:pPr>
          </w:p>
        </w:tc>
      </w:tr>
      <w:tr w:rsidR="00C22493" w:rsidRPr="00AB396A" w14:paraId="66DC740B" w14:textId="77777777" w:rsidTr="00625BE8">
        <w:tc>
          <w:tcPr>
            <w:tcW w:w="1899" w:type="dxa"/>
          </w:tcPr>
          <w:p w14:paraId="3E3B1C5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lastRenderedPageBreak/>
              <w:t>Environment</w:t>
            </w:r>
          </w:p>
        </w:tc>
        <w:tc>
          <w:tcPr>
            <w:tcW w:w="1415" w:type="dxa"/>
          </w:tcPr>
          <w:p w14:paraId="7CBC4D8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Environmental risk</w:t>
            </w:r>
          </w:p>
        </w:tc>
        <w:tc>
          <w:tcPr>
            <w:tcW w:w="3491" w:type="dxa"/>
          </w:tcPr>
          <w:p w14:paraId="5EF6951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exposed to harmful amounts of radiation</w:t>
            </w:r>
          </w:p>
        </w:tc>
        <w:tc>
          <w:tcPr>
            <w:tcW w:w="1590" w:type="dxa"/>
          </w:tcPr>
          <w:p w14:paraId="34C2B953"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{"citationID":"YAbhIsBD","properties":{"formattedCitation":"(Bonem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2D4C6571" w14:textId="77777777" w:rsidR="00C22493" w:rsidRPr="00AB396A" w:rsidRDefault="00C22493" w:rsidP="00625BE8">
            <w:pPr>
              <w:rPr>
                <w:rFonts w:asciiTheme="majorHAnsi" w:hAnsiTheme="majorHAnsi" w:cstheme="majorHAnsi"/>
                <w:sz w:val="16"/>
                <w:szCs w:val="16"/>
                <w:lang w:val="en-US"/>
              </w:rPr>
            </w:pPr>
          </w:p>
        </w:tc>
      </w:tr>
      <w:tr w:rsidR="00C22493" w:rsidRPr="00AB396A" w14:paraId="5D85A376" w14:textId="77777777" w:rsidTr="00625BE8">
        <w:tc>
          <w:tcPr>
            <w:tcW w:w="1899" w:type="dxa"/>
          </w:tcPr>
          <w:p w14:paraId="325CBB9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2A95516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Environmental risk</w:t>
            </w:r>
          </w:p>
        </w:tc>
        <w:tc>
          <w:tcPr>
            <w:tcW w:w="3491" w:type="dxa"/>
          </w:tcPr>
          <w:p w14:paraId="3D614D3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Risks related to environmental factors (though specifics are not provided)</w:t>
            </w:r>
          </w:p>
        </w:tc>
        <w:tc>
          <w:tcPr>
            <w:tcW w:w="1590" w:type="dxa"/>
          </w:tcPr>
          <w:p w14:paraId="58DCEF0E"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{"citationID":"gSygx0xb","properties":{"formattedCitation":"(Nolte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(Nolte &amp; Hanoch, 2024)</w:t>
            </w:r>
            <w:r w:rsidRPr="00AB396A">
              <w:rPr>
                <w:rFonts w:asciiTheme="majorHAnsi" w:hAnsiTheme="majorHAnsi" w:cstheme="majorHAnsi"/>
                <w:sz w:val="16"/>
                <w:szCs w:val="16"/>
                <w:lang w:val="en-US"/>
              </w:rPr>
              <w:fldChar w:fldCharType="end"/>
            </w:r>
          </w:p>
        </w:tc>
        <w:tc>
          <w:tcPr>
            <w:tcW w:w="1531" w:type="dxa"/>
          </w:tcPr>
          <w:p w14:paraId="2ECBDA62" w14:textId="77777777" w:rsidR="00C22493" w:rsidRPr="00AB396A" w:rsidRDefault="00C22493" w:rsidP="00625BE8">
            <w:pPr>
              <w:rPr>
                <w:rFonts w:asciiTheme="majorHAnsi" w:hAnsiTheme="majorHAnsi" w:cstheme="majorHAnsi"/>
                <w:sz w:val="16"/>
                <w:szCs w:val="16"/>
                <w:lang w:val="en-US"/>
              </w:rPr>
            </w:pPr>
          </w:p>
        </w:tc>
      </w:tr>
      <w:tr w:rsidR="00C22493" w:rsidRPr="00AB396A" w14:paraId="0D3F4510" w14:textId="77777777" w:rsidTr="00625BE8">
        <w:tc>
          <w:tcPr>
            <w:tcW w:w="1899" w:type="dxa"/>
          </w:tcPr>
          <w:p w14:paraId="6ADCD91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3581C89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Environmental risk</w:t>
            </w:r>
          </w:p>
        </w:tc>
        <w:tc>
          <w:tcPr>
            <w:tcW w:w="3491" w:type="dxa"/>
          </w:tcPr>
          <w:p w14:paraId="4EF8EBF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Extreme risks like exposure to nuclear waste or harmful bacteria</w:t>
            </w:r>
          </w:p>
        </w:tc>
        <w:tc>
          <w:tcPr>
            <w:tcW w:w="1590" w:type="dxa"/>
          </w:tcPr>
          <w:p w14:paraId="3E8276BF"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lang w:val="de-DE"/>
              </w:rPr>
              <w:t>(König, 2021)</w:t>
            </w:r>
            <w:r w:rsidRPr="00AB396A">
              <w:rPr>
                <w:rFonts w:asciiTheme="majorHAnsi" w:hAnsiTheme="majorHAnsi" w:cstheme="majorHAnsi"/>
                <w:sz w:val="16"/>
                <w:szCs w:val="16"/>
                <w:lang w:val="en-US"/>
              </w:rPr>
              <w:fldChar w:fldCharType="end"/>
            </w:r>
            <w:r w:rsidRPr="00AB396A">
              <w:rPr>
                <w:rFonts w:asciiTheme="majorHAnsi" w:hAnsiTheme="majorHAnsi" w:cstheme="majorHAnsi"/>
                <w:sz w:val="16"/>
                <w:szCs w:val="16"/>
                <w:lang w:val="en-US"/>
              </w:rPr>
              <w:t xml:space="preserve"> </w:t>
            </w:r>
          </w:p>
        </w:tc>
        <w:tc>
          <w:tcPr>
            <w:tcW w:w="1531" w:type="dxa"/>
          </w:tcPr>
          <w:p w14:paraId="2E124073" w14:textId="77777777" w:rsidR="00C22493" w:rsidRPr="00AB396A" w:rsidRDefault="00C22493" w:rsidP="00625BE8">
            <w:pPr>
              <w:rPr>
                <w:rFonts w:asciiTheme="majorHAnsi" w:hAnsiTheme="majorHAnsi" w:cstheme="majorHAnsi"/>
                <w:sz w:val="16"/>
                <w:szCs w:val="16"/>
                <w:lang w:val="en-US"/>
              </w:rPr>
            </w:pPr>
          </w:p>
        </w:tc>
      </w:tr>
      <w:tr w:rsidR="00C22493" w:rsidRPr="00AB396A" w14:paraId="0EBEE28B" w14:textId="77777777" w:rsidTr="00625BE8">
        <w:tc>
          <w:tcPr>
            <w:tcW w:w="1899" w:type="dxa"/>
          </w:tcPr>
          <w:p w14:paraId="4F491CA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42DD0218" w14:textId="77777777" w:rsidR="00C22493" w:rsidRPr="00AB396A" w:rsidRDefault="00C22493" w:rsidP="00625BE8">
            <w:pPr>
              <w:rPr>
                <w:rFonts w:asciiTheme="majorHAnsi" w:hAnsiTheme="majorHAnsi" w:cstheme="majorHAnsi"/>
                <w:sz w:val="20"/>
                <w:szCs w:val="20"/>
              </w:rPr>
            </w:pPr>
            <w:proofErr w:type="spellStart"/>
            <w:r w:rsidRPr="00AB396A">
              <w:rPr>
                <w:rFonts w:asciiTheme="majorHAnsi" w:hAnsiTheme="majorHAnsi" w:cstheme="majorHAnsi"/>
                <w:sz w:val="20"/>
                <w:szCs w:val="20"/>
              </w:rPr>
              <w:t>Mortality</w:t>
            </w:r>
            <w:proofErr w:type="spellEnd"/>
          </w:p>
        </w:tc>
        <w:tc>
          <w:tcPr>
            <w:tcW w:w="3491" w:type="dxa"/>
          </w:tcPr>
          <w:p w14:paraId="33A61AE0"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Extrinsic</w:t>
            </w:r>
            <w:proofErr w:type="spellEnd"/>
            <w:r w:rsidRPr="00AB396A">
              <w:rPr>
                <w:rFonts w:asciiTheme="majorHAnsi" w:hAnsiTheme="majorHAnsi" w:cstheme="majorHAnsi"/>
                <w:sz w:val="20"/>
                <w:szCs w:val="20"/>
              </w:rPr>
              <w:t xml:space="preserve"> </w:t>
            </w:r>
            <w:proofErr w:type="spellStart"/>
            <w:r w:rsidRPr="00AB396A">
              <w:rPr>
                <w:rFonts w:asciiTheme="majorHAnsi" w:hAnsiTheme="majorHAnsi" w:cstheme="majorHAnsi"/>
                <w:sz w:val="20"/>
                <w:szCs w:val="20"/>
              </w:rPr>
              <w:t>mortality-morbidity</w:t>
            </w:r>
            <w:proofErr w:type="spellEnd"/>
          </w:p>
        </w:tc>
        <w:tc>
          <w:tcPr>
            <w:tcW w:w="1590" w:type="dxa"/>
          </w:tcPr>
          <w:p w14:paraId="0661DA25"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{"citationID":"6NGqdC54","properties":{"formattedCitation":"(Fenneman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(Fenneman &amp; Frankenhuis, 2020)</w:t>
            </w:r>
            <w:r w:rsidRPr="00AB396A">
              <w:rPr>
                <w:rFonts w:asciiTheme="majorHAnsi" w:hAnsiTheme="majorHAnsi" w:cstheme="majorHAnsi"/>
                <w:sz w:val="16"/>
                <w:szCs w:val="16"/>
                <w:lang w:val="en-US"/>
              </w:rPr>
              <w:fldChar w:fldCharType="end"/>
            </w:r>
          </w:p>
        </w:tc>
        <w:tc>
          <w:tcPr>
            <w:tcW w:w="1531" w:type="dxa"/>
          </w:tcPr>
          <w:p w14:paraId="72FA7DF4" w14:textId="77777777" w:rsidR="00C22493" w:rsidRPr="00AB396A" w:rsidRDefault="00C22493" w:rsidP="00625BE8">
            <w:pPr>
              <w:rPr>
                <w:rFonts w:asciiTheme="majorHAnsi" w:hAnsiTheme="majorHAnsi" w:cstheme="majorHAnsi"/>
                <w:sz w:val="16"/>
                <w:szCs w:val="16"/>
                <w:lang w:val="en-US"/>
              </w:rPr>
            </w:pPr>
          </w:p>
        </w:tc>
      </w:tr>
      <w:tr w:rsidR="00C22493" w:rsidRPr="00AB396A" w14:paraId="2E7B7E4E" w14:textId="77777777" w:rsidTr="00625BE8">
        <w:tc>
          <w:tcPr>
            <w:tcW w:w="1899" w:type="dxa"/>
          </w:tcPr>
          <w:p w14:paraId="4C05AD5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10D88B79"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Mortality</w:t>
            </w:r>
            <w:proofErr w:type="spellEnd"/>
          </w:p>
        </w:tc>
        <w:tc>
          <w:tcPr>
            <w:tcW w:w="3491" w:type="dxa"/>
          </w:tcPr>
          <w:p w14:paraId="5E6B6DC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youth mortality rates from external causes</w:t>
            </w:r>
          </w:p>
        </w:tc>
        <w:tc>
          <w:tcPr>
            <w:tcW w:w="1590" w:type="dxa"/>
          </w:tcPr>
          <w:p w14:paraId="5A5E8C48"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{"citationID":"N84C3goy","properties":{"formattedCitation":"(Ramos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(Ramos et al., 2017)</w:t>
            </w:r>
            <w:r w:rsidRPr="00AB396A">
              <w:rPr>
                <w:rFonts w:asciiTheme="majorHAnsi" w:hAnsiTheme="majorHAnsi" w:cstheme="majorHAnsi"/>
                <w:sz w:val="16"/>
                <w:szCs w:val="16"/>
                <w:lang w:val="en-US"/>
              </w:rPr>
              <w:fldChar w:fldCharType="end"/>
            </w:r>
          </w:p>
        </w:tc>
        <w:tc>
          <w:tcPr>
            <w:tcW w:w="1531" w:type="dxa"/>
          </w:tcPr>
          <w:p w14:paraId="78389A11" w14:textId="77777777" w:rsidR="00C22493" w:rsidRPr="00AB396A" w:rsidRDefault="00C22493" w:rsidP="00625BE8">
            <w:pPr>
              <w:rPr>
                <w:rFonts w:asciiTheme="majorHAnsi" w:hAnsiTheme="majorHAnsi" w:cstheme="majorHAnsi"/>
                <w:sz w:val="16"/>
                <w:szCs w:val="16"/>
                <w:lang w:val="en-US"/>
              </w:rPr>
            </w:pPr>
          </w:p>
        </w:tc>
      </w:tr>
      <w:tr w:rsidR="00C22493" w:rsidRPr="00AB396A" w14:paraId="16ADF561" w14:textId="77777777" w:rsidTr="00625BE8">
        <w:tc>
          <w:tcPr>
            <w:tcW w:w="1899" w:type="dxa"/>
          </w:tcPr>
          <w:p w14:paraId="52A9413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Environment</w:t>
            </w:r>
          </w:p>
        </w:tc>
        <w:tc>
          <w:tcPr>
            <w:tcW w:w="1415" w:type="dxa"/>
          </w:tcPr>
          <w:p w14:paraId="4236B9E3"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lang w:val="en-US"/>
              </w:rPr>
              <w:t>Recources</w:t>
            </w:r>
            <w:proofErr w:type="spellEnd"/>
          </w:p>
        </w:tc>
        <w:tc>
          <w:tcPr>
            <w:tcW w:w="3491" w:type="dxa"/>
          </w:tcPr>
          <w:p w14:paraId="4885FF1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fluctuations in resource availability</w:t>
            </w:r>
          </w:p>
        </w:tc>
        <w:tc>
          <w:tcPr>
            <w:tcW w:w="1590" w:type="dxa"/>
          </w:tcPr>
          <w:p w14:paraId="57974BED"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{"citationID":"ZL8DFkr3","properties":{"formattedCitation":"(Fenneman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(Fenneman &amp; Frankenhuis, 2020)</w:t>
            </w:r>
            <w:r w:rsidRPr="00AB396A">
              <w:rPr>
                <w:rFonts w:asciiTheme="majorHAnsi" w:hAnsiTheme="majorHAnsi" w:cstheme="majorHAnsi"/>
                <w:sz w:val="16"/>
                <w:szCs w:val="16"/>
                <w:lang w:val="en-US"/>
              </w:rPr>
              <w:fldChar w:fldCharType="end"/>
            </w:r>
          </w:p>
        </w:tc>
        <w:tc>
          <w:tcPr>
            <w:tcW w:w="1531" w:type="dxa"/>
          </w:tcPr>
          <w:p w14:paraId="62489CA3" w14:textId="77777777" w:rsidR="00C22493" w:rsidRPr="00AB396A" w:rsidRDefault="00C22493" w:rsidP="00625BE8">
            <w:pPr>
              <w:rPr>
                <w:rFonts w:asciiTheme="majorHAnsi" w:hAnsiTheme="majorHAnsi" w:cstheme="majorHAnsi"/>
                <w:sz w:val="16"/>
                <w:szCs w:val="16"/>
                <w:lang w:val="en-US"/>
              </w:rPr>
            </w:pPr>
          </w:p>
        </w:tc>
      </w:tr>
      <w:tr w:rsidR="00C22493" w:rsidRPr="00AB396A" w14:paraId="0E146967" w14:textId="77777777" w:rsidTr="00625BE8">
        <w:tc>
          <w:tcPr>
            <w:tcW w:w="1899" w:type="dxa"/>
          </w:tcPr>
          <w:p w14:paraId="2AAB4DC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Driving</w:t>
            </w:r>
          </w:p>
        </w:tc>
        <w:tc>
          <w:tcPr>
            <w:tcW w:w="1415" w:type="dxa"/>
          </w:tcPr>
          <w:p w14:paraId="08D28B7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negligent</w:t>
            </w:r>
          </w:p>
        </w:tc>
        <w:tc>
          <w:tcPr>
            <w:tcW w:w="3491" w:type="dxa"/>
          </w:tcPr>
          <w:p w14:paraId="103DA12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driving without a seatbelt</w:t>
            </w:r>
          </w:p>
        </w:tc>
        <w:tc>
          <w:tcPr>
            <w:tcW w:w="1590" w:type="dxa"/>
          </w:tcPr>
          <w:p w14:paraId="275C7391"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{"citationID":"qCFT9DZ2","properties":{"formattedCitation":"(Rolison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(Rolison et al., 2014)</w:t>
            </w:r>
            <w:r w:rsidRPr="00AB396A">
              <w:rPr>
                <w:rFonts w:asciiTheme="majorHAnsi" w:hAnsiTheme="majorHAnsi" w:cstheme="majorHAnsi"/>
                <w:sz w:val="16"/>
                <w:szCs w:val="16"/>
                <w:lang w:val="en-US"/>
              </w:rPr>
              <w:fldChar w:fldCharType="end"/>
            </w:r>
          </w:p>
        </w:tc>
        <w:tc>
          <w:tcPr>
            <w:tcW w:w="1531" w:type="dxa"/>
          </w:tcPr>
          <w:p w14:paraId="20CA5B11" w14:textId="77777777" w:rsidR="00C22493" w:rsidRPr="00AB396A" w:rsidRDefault="00C22493" w:rsidP="00625BE8">
            <w:pPr>
              <w:rPr>
                <w:rFonts w:asciiTheme="majorHAnsi" w:hAnsiTheme="majorHAnsi" w:cstheme="majorHAnsi"/>
                <w:sz w:val="16"/>
                <w:szCs w:val="16"/>
                <w:lang w:val="en-US"/>
              </w:rPr>
            </w:pPr>
          </w:p>
        </w:tc>
      </w:tr>
      <w:tr w:rsidR="00C22493" w:rsidRPr="00AB396A" w14:paraId="20695DB3" w14:textId="77777777" w:rsidTr="00625BE8">
        <w:tc>
          <w:tcPr>
            <w:tcW w:w="1899" w:type="dxa"/>
          </w:tcPr>
          <w:p w14:paraId="401C602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Driving</w:t>
            </w:r>
          </w:p>
        </w:tc>
        <w:tc>
          <w:tcPr>
            <w:tcW w:w="1415" w:type="dxa"/>
          </w:tcPr>
          <w:p w14:paraId="1BA243F7"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rPr>
              <w:t>Other</w:t>
            </w:r>
          </w:p>
        </w:tc>
        <w:tc>
          <w:tcPr>
            <w:tcW w:w="3491" w:type="dxa"/>
          </w:tcPr>
          <w:p w14:paraId="3B161540"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dangerous</w:t>
            </w:r>
            <w:proofErr w:type="spellEnd"/>
            <w:r w:rsidRPr="00AB396A">
              <w:rPr>
                <w:rFonts w:asciiTheme="majorHAnsi" w:hAnsiTheme="majorHAnsi" w:cstheme="majorHAnsi"/>
                <w:sz w:val="20"/>
                <w:szCs w:val="20"/>
              </w:rPr>
              <w:t xml:space="preserve"> </w:t>
            </w:r>
            <w:proofErr w:type="spellStart"/>
            <w:r w:rsidRPr="00AB396A">
              <w:rPr>
                <w:rFonts w:asciiTheme="majorHAnsi" w:hAnsiTheme="majorHAnsi" w:cstheme="majorHAnsi"/>
                <w:sz w:val="20"/>
                <w:szCs w:val="20"/>
              </w:rPr>
              <w:t>driving</w:t>
            </w:r>
            <w:proofErr w:type="spellEnd"/>
            <w:r w:rsidRPr="00AB396A">
              <w:rPr>
                <w:rFonts w:asciiTheme="majorHAnsi" w:hAnsiTheme="majorHAnsi" w:cstheme="majorHAnsi"/>
                <w:sz w:val="20"/>
                <w:szCs w:val="20"/>
              </w:rPr>
              <w:t xml:space="preserve"> </w:t>
            </w:r>
            <w:proofErr w:type="spellStart"/>
            <w:r w:rsidRPr="00AB396A">
              <w:rPr>
                <w:rFonts w:asciiTheme="majorHAnsi" w:hAnsiTheme="majorHAnsi" w:cstheme="majorHAnsi"/>
                <w:sz w:val="20"/>
                <w:szCs w:val="20"/>
              </w:rPr>
              <w:t>behaviors</w:t>
            </w:r>
            <w:proofErr w:type="spellEnd"/>
          </w:p>
        </w:tc>
        <w:tc>
          <w:tcPr>
            <w:tcW w:w="1590" w:type="dxa"/>
          </w:tcPr>
          <w:p w14:paraId="593A0CC5"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{"citationID":"mjDXWhby","properties":{"formattedCitation":"(Dohmen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(Dohmen et al., 2011)</w:t>
            </w:r>
            <w:r w:rsidRPr="00AB396A">
              <w:rPr>
                <w:rFonts w:asciiTheme="majorHAnsi" w:hAnsiTheme="majorHAnsi" w:cstheme="majorHAnsi"/>
                <w:sz w:val="16"/>
                <w:szCs w:val="16"/>
                <w:lang w:val="en-US"/>
              </w:rPr>
              <w:fldChar w:fldCharType="end"/>
            </w:r>
          </w:p>
        </w:tc>
        <w:tc>
          <w:tcPr>
            <w:tcW w:w="1531" w:type="dxa"/>
          </w:tcPr>
          <w:p w14:paraId="2308B736" w14:textId="77777777" w:rsidR="00C22493" w:rsidRPr="00AB396A" w:rsidRDefault="00C22493" w:rsidP="00625BE8">
            <w:pPr>
              <w:rPr>
                <w:rFonts w:asciiTheme="majorHAnsi" w:hAnsiTheme="majorHAnsi" w:cstheme="majorHAnsi"/>
                <w:sz w:val="16"/>
                <w:szCs w:val="16"/>
                <w:lang w:val="en-US"/>
              </w:rPr>
            </w:pPr>
          </w:p>
        </w:tc>
      </w:tr>
      <w:tr w:rsidR="00C22493" w:rsidRPr="00AB396A" w14:paraId="4A553B22" w14:textId="77777777" w:rsidTr="00625BE8">
        <w:tc>
          <w:tcPr>
            <w:tcW w:w="1899" w:type="dxa"/>
          </w:tcPr>
          <w:p w14:paraId="053C4FA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Driving</w:t>
            </w:r>
          </w:p>
        </w:tc>
        <w:tc>
          <w:tcPr>
            <w:tcW w:w="1415" w:type="dxa"/>
          </w:tcPr>
          <w:p w14:paraId="75C8994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w:t>
            </w:r>
          </w:p>
        </w:tc>
        <w:tc>
          <w:tcPr>
            <w:tcW w:w="3491" w:type="dxa"/>
          </w:tcPr>
          <w:p w14:paraId="2BAD09F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Risk driving a car</w:t>
            </w:r>
          </w:p>
        </w:tc>
        <w:tc>
          <w:tcPr>
            <w:tcW w:w="1590" w:type="dxa"/>
          </w:tcPr>
          <w:p w14:paraId="2863319A"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{"citationID":"K67pnMxA","properties":{"formattedCitation":"(Liu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szCs w:val="16"/>
                <w:lang w:val="en-US"/>
              </w:rPr>
              <w:t>(Liu et al., 2023)</w:t>
            </w:r>
            <w:r w:rsidRPr="00AB396A">
              <w:rPr>
                <w:rFonts w:asciiTheme="majorHAnsi" w:hAnsiTheme="majorHAnsi" w:cstheme="majorHAnsi"/>
                <w:sz w:val="16"/>
                <w:szCs w:val="16"/>
                <w:lang w:val="en-US"/>
              </w:rPr>
              <w:fldChar w:fldCharType="end"/>
            </w:r>
          </w:p>
        </w:tc>
        <w:tc>
          <w:tcPr>
            <w:tcW w:w="1531" w:type="dxa"/>
          </w:tcPr>
          <w:p w14:paraId="0072ACA1" w14:textId="77777777" w:rsidR="00C22493" w:rsidRPr="00AB396A" w:rsidRDefault="00C22493" w:rsidP="00625BE8">
            <w:pPr>
              <w:rPr>
                <w:rFonts w:asciiTheme="majorHAnsi" w:hAnsiTheme="majorHAnsi" w:cstheme="majorHAnsi"/>
                <w:sz w:val="16"/>
                <w:szCs w:val="16"/>
                <w:lang w:val="en-US"/>
              </w:rPr>
            </w:pPr>
          </w:p>
        </w:tc>
      </w:tr>
      <w:tr w:rsidR="00C22493" w:rsidRPr="00AB396A" w14:paraId="6C0B93F5" w14:textId="77777777" w:rsidTr="00625BE8">
        <w:tc>
          <w:tcPr>
            <w:tcW w:w="1899" w:type="dxa"/>
          </w:tcPr>
          <w:p w14:paraId="42CA6C5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Driving</w:t>
            </w:r>
          </w:p>
        </w:tc>
        <w:tc>
          <w:tcPr>
            <w:tcW w:w="1415" w:type="dxa"/>
          </w:tcPr>
          <w:p w14:paraId="6AABBEAA" w14:textId="77777777" w:rsidR="00C22493" w:rsidRPr="00AB396A" w:rsidRDefault="00C22493" w:rsidP="00625BE8">
            <w:pPr>
              <w:rPr>
                <w:rFonts w:asciiTheme="majorHAnsi" w:hAnsiTheme="majorHAnsi" w:cstheme="majorHAnsi"/>
                <w:sz w:val="20"/>
                <w:szCs w:val="20"/>
              </w:rPr>
            </w:pPr>
            <w:proofErr w:type="spellStart"/>
            <w:r w:rsidRPr="00AB396A">
              <w:rPr>
                <w:rFonts w:asciiTheme="majorHAnsi" w:hAnsiTheme="majorHAnsi" w:cstheme="majorHAnsi"/>
                <w:sz w:val="20"/>
                <w:szCs w:val="20"/>
              </w:rPr>
              <w:t>speeding</w:t>
            </w:r>
            <w:proofErr w:type="spellEnd"/>
          </w:p>
        </w:tc>
        <w:tc>
          <w:tcPr>
            <w:tcW w:w="3491" w:type="dxa"/>
          </w:tcPr>
          <w:p w14:paraId="59BE7744"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Speeding</w:t>
            </w:r>
            <w:proofErr w:type="spellEnd"/>
          </w:p>
        </w:tc>
        <w:tc>
          <w:tcPr>
            <w:tcW w:w="1590" w:type="dxa"/>
          </w:tcPr>
          <w:p w14:paraId="7AF2610A"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{"citationID":"7EnbNPck","properties":{"formattedCitation":"(Hertwig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3F81A7B5" w14:textId="77777777" w:rsidR="00C22493" w:rsidRPr="00AB396A" w:rsidRDefault="00C22493" w:rsidP="00625BE8">
            <w:pPr>
              <w:rPr>
                <w:rFonts w:asciiTheme="majorHAnsi" w:hAnsiTheme="majorHAnsi" w:cstheme="majorHAnsi"/>
                <w:sz w:val="16"/>
                <w:szCs w:val="16"/>
                <w:lang w:val="en-US"/>
              </w:rPr>
            </w:pPr>
          </w:p>
        </w:tc>
      </w:tr>
      <w:tr w:rsidR="00C22493" w:rsidRPr="00AB396A" w14:paraId="15ADD8AC" w14:textId="77777777" w:rsidTr="00625BE8">
        <w:tc>
          <w:tcPr>
            <w:tcW w:w="1899" w:type="dxa"/>
          </w:tcPr>
          <w:p w14:paraId="1338099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Driving</w:t>
            </w:r>
          </w:p>
        </w:tc>
        <w:tc>
          <w:tcPr>
            <w:tcW w:w="1415" w:type="dxa"/>
          </w:tcPr>
          <w:p w14:paraId="67D52C7D"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speeding</w:t>
            </w:r>
            <w:proofErr w:type="spellEnd"/>
          </w:p>
        </w:tc>
        <w:tc>
          <w:tcPr>
            <w:tcW w:w="3491" w:type="dxa"/>
          </w:tcPr>
          <w:p w14:paraId="7818A58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legal violations or criminal activities, including speeding</w:t>
            </w:r>
          </w:p>
        </w:tc>
        <w:tc>
          <w:tcPr>
            <w:tcW w:w="1590" w:type="dxa"/>
          </w:tcPr>
          <w:p w14:paraId="649412DF"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{"citationID":"fjQOazyO","properties":{"formattedCitation":"(Mata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(Mata et al., 2018)</w:t>
            </w:r>
            <w:r w:rsidRPr="00AB396A">
              <w:rPr>
                <w:rFonts w:asciiTheme="majorHAnsi" w:hAnsiTheme="majorHAnsi" w:cstheme="majorHAnsi"/>
                <w:sz w:val="16"/>
                <w:szCs w:val="16"/>
                <w:lang w:val="en-US"/>
              </w:rPr>
              <w:fldChar w:fldCharType="end"/>
            </w:r>
          </w:p>
        </w:tc>
        <w:tc>
          <w:tcPr>
            <w:tcW w:w="1531" w:type="dxa"/>
          </w:tcPr>
          <w:p w14:paraId="1FA4F092" w14:textId="77777777" w:rsidR="00C22493" w:rsidRPr="00AB396A" w:rsidRDefault="00C22493" w:rsidP="00625BE8">
            <w:pPr>
              <w:rPr>
                <w:rFonts w:asciiTheme="majorHAnsi" w:hAnsiTheme="majorHAnsi" w:cstheme="majorHAnsi"/>
                <w:sz w:val="16"/>
                <w:szCs w:val="16"/>
                <w:lang w:val="en-US"/>
              </w:rPr>
            </w:pPr>
          </w:p>
        </w:tc>
      </w:tr>
      <w:tr w:rsidR="00C22493" w:rsidRPr="00AB396A" w14:paraId="16D862B0" w14:textId="77777777" w:rsidTr="00625BE8">
        <w:tc>
          <w:tcPr>
            <w:tcW w:w="1899" w:type="dxa"/>
          </w:tcPr>
          <w:p w14:paraId="495E0AD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Driving</w:t>
            </w:r>
          </w:p>
        </w:tc>
        <w:tc>
          <w:tcPr>
            <w:tcW w:w="1415" w:type="dxa"/>
          </w:tcPr>
          <w:p w14:paraId="37D2911B" w14:textId="77777777" w:rsidR="00C22493" w:rsidRPr="00AB396A" w:rsidRDefault="00C22493" w:rsidP="00625BE8">
            <w:pPr>
              <w:rPr>
                <w:rFonts w:asciiTheme="majorHAnsi" w:hAnsiTheme="majorHAnsi" w:cstheme="majorHAnsi"/>
                <w:sz w:val="20"/>
                <w:szCs w:val="20"/>
              </w:rPr>
            </w:pPr>
            <w:proofErr w:type="spellStart"/>
            <w:r w:rsidRPr="00AB396A">
              <w:rPr>
                <w:rFonts w:asciiTheme="majorHAnsi" w:hAnsiTheme="majorHAnsi" w:cstheme="majorHAnsi"/>
                <w:sz w:val="20"/>
                <w:szCs w:val="20"/>
              </w:rPr>
              <w:t>speeding</w:t>
            </w:r>
            <w:proofErr w:type="spellEnd"/>
          </w:p>
        </w:tc>
        <w:tc>
          <w:tcPr>
            <w:tcW w:w="3491" w:type="dxa"/>
          </w:tcPr>
          <w:p w14:paraId="241578B9"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Speeding</w:t>
            </w:r>
            <w:proofErr w:type="spellEnd"/>
          </w:p>
        </w:tc>
        <w:tc>
          <w:tcPr>
            <w:tcW w:w="1590" w:type="dxa"/>
          </w:tcPr>
          <w:p w14:paraId="66C528B9"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{"citationID":"SjVtxzVP","properties":{"formattedCitation":"(Bonem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34B8210B" w14:textId="77777777" w:rsidR="00C22493" w:rsidRPr="00AB396A" w:rsidRDefault="00C22493" w:rsidP="00625BE8">
            <w:pPr>
              <w:rPr>
                <w:rFonts w:asciiTheme="majorHAnsi" w:hAnsiTheme="majorHAnsi" w:cstheme="majorHAnsi"/>
                <w:sz w:val="16"/>
                <w:szCs w:val="16"/>
                <w:lang w:val="en-US"/>
              </w:rPr>
            </w:pPr>
          </w:p>
        </w:tc>
      </w:tr>
      <w:tr w:rsidR="00C22493" w:rsidRPr="00AB396A" w14:paraId="64492350" w14:textId="77777777" w:rsidTr="00625BE8">
        <w:tc>
          <w:tcPr>
            <w:tcW w:w="1899" w:type="dxa"/>
          </w:tcPr>
          <w:p w14:paraId="064EBC8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Driving</w:t>
            </w:r>
          </w:p>
        </w:tc>
        <w:tc>
          <w:tcPr>
            <w:tcW w:w="1415" w:type="dxa"/>
          </w:tcPr>
          <w:p w14:paraId="15A4330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DUI</w:t>
            </w:r>
          </w:p>
        </w:tc>
        <w:tc>
          <w:tcPr>
            <w:tcW w:w="3491" w:type="dxa"/>
          </w:tcPr>
          <w:p w14:paraId="5747850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Riding in a car with a driver who has been drinking</w:t>
            </w:r>
          </w:p>
        </w:tc>
        <w:tc>
          <w:tcPr>
            <w:tcW w:w="1590" w:type="dxa"/>
          </w:tcPr>
          <w:p w14:paraId="6DC6B7A0"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{"citationID":"HN6FaM99","properties":{"formattedCitation":"(Bonem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7B7F78C5"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t xml:space="preserve"> </w:t>
            </w:r>
          </w:p>
        </w:tc>
      </w:tr>
      <w:tr w:rsidR="00C22493" w:rsidRPr="00AB396A" w14:paraId="1D2C38DD" w14:textId="77777777" w:rsidTr="00625BE8">
        <w:tc>
          <w:tcPr>
            <w:tcW w:w="1899" w:type="dxa"/>
          </w:tcPr>
          <w:p w14:paraId="64DC96B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Driving</w:t>
            </w:r>
          </w:p>
        </w:tc>
        <w:tc>
          <w:tcPr>
            <w:tcW w:w="1415" w:type="dxa"/>
          </w:tcPr>
          <w:p w14:paraId="7D8FD95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negligent</w:t>
            </w:r>
          </w:p>
        </w:tc>
        <w:tc>
          <w:tcPr>
            <w:tcW w:w="3491" w:type="dxa"/>
          </w:tcPr>
          <w:p w14:paraId="1291515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Driving a car without wearing a seat belt</w:t>
            </w:r>
          </w:p>
        </w:tc>
        <w:tc>
          <w:tcPr>
            <w:tcW w:w="1590" w:type="dxa"/>
          </w:tcPr>
          <w:p w14:paraId="6BEA711C"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{"citationID":"CSuWqlS4","properties":{"formattedCitation":"(Bonem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1C023EB4" w14:textId="77777777" w:rsidR="00C22493" w:rsidRPr="00AB396A" w:rsidRDefault="00C22493" w:rsidP="00625BE8">
            <w:pPr>
              <w:rPr>
                <w:rFonts w:asciiTheme="majorHAnsi" w:hAnsiTheme="majorHAnsi" w:cstheme="majorHAnsi"/>
                <w:sz w:val="16"/>
                <w:szCs w:val="16"/>
                <w:lang w:val="en-US"/>
              </w:rPr>
            </w:pPr>
          </w:p>
        </w:tc>
      </w:tr>
      <w:tr w:rsidR="00C22493" w:rsidRPr="00AB396A" w14:paraId="3A4A6C48" w14:textId="77777777" w:rsidTr="00625BE8">
        <w:tc>
          <w:tcPr>
            <w:tcW w:w="1899" w:type="dxa"/>
          </w:tcPr>
          <w:p w14:paraId="448E35F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Driving</w:t>
            </w:r>
          </w:p>
        </w:tc>
        <w:tc>
          <w:tcPr>
            <w:tcW w:w="1415" w:type="dxa"/>
          </w:tcPr>
          <w:p w14:paraId="1EB97A6F"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lang w:val="en-US"/>
              </w:rPr>
              <w:t>DUI</w:t>
            </w:r>
          </w:p>
        </w:tc>
        <w:tc>
          <w:tcPr>
            <w:tcW w:w="3491" w:type="dxa"/>
          </w:tcPr>
          <w:p w14:paraId="4C9ABA28"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Drunk</w:t>
            </w:r>
            <w:proofErr w:type="spellEnd"/>
            <w:r w:rsidRPr="00AB396A">
              <w:rPr>
                <w:rFonts w:asciiTheme="majorHAnsi" w:hAnsiTheme="majorHAnsi" w:cstheme="majorHAnsi"/>
                <w:sz w:val="20"/>
                <w:szCs w:val="20"/>
              </w:rPr>
              <w:t xml:space="preserve"> </w:t>
            </w:r>
            <w:proofErr w:type="spellStart"/>
            <w:r w:rsidRPr="00AB396A">
              <w:rPr>
                <w:rFonts w:asciiTheme="majorHAnsi" w:hAnsiTheme="majorHAnsi" w:cstheme="majorHAnsi"/>
                <w:sz w:val="20"/>
                <w:szCs w:val="20"/>
              </w:rPr>
              <w:t>driving</w:t>
            </w:r>
            <w:proofErr w:type="spellEnd"/>
          </w:p>
        </w:tc>
        <w:tc>
          <w:tcPr>
            <w:tcW w:w="1590" w:type="dxa"/>
          </w:tcPr>
          <w:p w14:paraId="66E47575"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{"citationID":"kuACeNYH","properties":{"formattedCitation":"(Nolte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(Nolte &amp; Hanoch, 2024)</w:t>
            </w:r>
            <w:r w:rsidRPr="00AB396A">
              <w:rPr>
                <w:rFonts w:asciiTheme="majorHAnsi" w:hAnsiTheme="majorHAnsi" w:cstheme="majorHAnsi"/>
                <w:sz w:val="16"/>
                <w:szCs w:val="16"/>
                <w:lang w:val="en-US"/>
              </w:rPr>
              <w:fldChar w:fldCharType="end"/>
            </w:r>
          </w:p>
        </w:tc>
        <w:tc>
          <w:tcPr>
            <w:tcW w:w="1531" w:type="dxa"/>
          </w:tcPr>
          <w:p w14:paraId="657AFD0B" w14:textId="77777777" w:rsidR="00C22493" w:rsidRPr="00AB396A" w:rsidRDefault="00C22493" w:rsidP="00625BE8">
            <w:pPr>
              <w:rPr>
                <w:rFonts w:asciiTheme="majorHAnsi" w:hAnsiTheme="majorHAnsi" w:cstheme="majorHAnsi"/>
                <w:sz w:val="16"/>
                <w:szCs w:val="16"/>
                <w:lang w:val="en-US"/>
              </w:rPr>
            </w:pPr>
          </w:p>
        </w:tc>
      </w:tr>
      <w:tr w:rsidR="00C22493" w:rsidRPr="00AB396A" w14:paraId="4635E36C" w14:textId="77777777" w:rsidTr="00625BE8">
        <w:tc>
          <w:tcPr>
            <w:tcW w:w="1899" w:type="dxa"/>
          </w:tcPr>
          <w:p w14:paraId="5428E57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Driving</w:t>
            </w:r>
          </w:p>
        </w:tc>
        <w:tc>
          <w:tcPr>
            <w:tcW w:w="1415" w:type="dxa"/>
          </w:tcPr>
          <w:p w14:paraId="3FF7E1D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w:t>
            </w:r>
          </w:p>
          <w:p w14:paraId="23A0E11C" w14:textId="77777777" w:rsidR="00C22493" w:rsidRPr="00AB396A" w:rsidRDefault="00C22493" w:rsidP="00625BE8">
            <w:pPr>
              <w:rPr>
                <w:rFonts w:asciiTheme="majorHAnsi" w:hAnsiTheme="majorHAnsi" w:cstheme="majorHAnsi"/>
                <w:sz w:val="20"/>
                <w:szCs w:val="20"/>
                <w:lang w:val="en-US"/>
              </w:rPr>
            </w:pPr>
          </w:p>
        </w:tc>
        <w:tc>
          <w:tcPr>
            <w:tcW w:w="3491" w:type="dxa"/>
          </w:tcPr>
          <w:p w14:paraId="6DE8B26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Risky driving behavior, attitudes towards car driving risks</w:t>
            </w:r>
          </w:p>
        </w:tc>
        <w:tc>
          <w:tcPr>
            <w:tcW w:w="1590" w:type="dxa"/>
          </w:tcPr>
          <w:p w14:paraId="131030D2"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lang w:val="de-DE"/>
              </w:rPr>
              <w:t>(König, 2021)</w:t>
            </w:r>
            <w:r w:rsidRPr="00AB396A">
              <w:rPr>
                <w:rFonts w:asciiTheme="majorHAnsi" w:hAnsiTheme="majorHAnsi" w:cstheme="majorHAnsi"/>
                <w:sz w:val="16"/>
                <w:szCs w:val="16"/>
                <w:lang w:val="en-US"/>
              </w:rPr>
              <w:fldChar w:fldCharType="end"/>
            </w:r>
            <w:r w:rsidRPr="00AB396A">
              <w:rPr>
                <w:rFonts w:asciiTheme="majorHAnsi" w:hAnsiTheme="majorHAnsi" w:cstheme="majorHAnsi"/>
                <w:sz w:val="16"/>
                <w:szCs w:val="16"/>
                <w:lang w:val="en-US"/>
              </w:rPr>
              <w:t xml:space="preserve"> </w:t>
            </w:r>
          </w:p>
        </w:tc>
        <w:tc>
          <w:tcPr>
            <w:tcW w:w="1531" w:type="dxa"/>
          </w:tcPr>
          <w:p w14:paraId="6F2DAC3F" w14:textId="77777777" w:rsidR="00C22493" w:rsidRPr="00AB396A" w:rsidRDefault="00C22493" w:rsidP="00625BE8">
            <w:pPr>
              <w:rPr>
                <w:rFonts w:asciiTheme="majorHAnsi" w:hAnsiTheme="majorHAnsi" w:cstheme="majorHAnsi"/>
                <w:sz w:val="16"/>
                <w:szCs w:val="16"/>
                <w:lang w:val="en-US"/>
              </w:rPr>
            </w:pPr>
          </w:p>
        </w:tc>
      </w:tr>
      <w:tr w:rsidR="00C22493" w:rsidRPr="00AB396A" w14:paraId="64049161" w14:textId="77777777" w:rsidTr="00625BE8">
        <w:tc>
          <w:tcPr>
            <w:tcW w:w="1899" w:type="dxa"/>
          </w:tcPr>
          <w:p w14:paraId="1C628DD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Driving</w:t>
            </w:r>
          </w:p>
        </w:tc>
        <w:tc>
          <w:tcPr>
            <w:tcW w:w="1415" w:type="dxa"/>
          </w:tcPr>
          <w:p w14:paraId="0BE912C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negligent</w:t>
            </w:r>
          </w:p>
        </w:tc>
        <w:tc>
          <w:tcPr>
            <w:tcW w:w="3491" w:type="dxa"/>
          </w:tcPr>
          <w:p w14:paraId="07823EA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dangerous activities (e.g., riding a motorcycle without a helmet)</w:t>
            </w:r>
          </w:p>
        </w:tc>
        <w:tc>
          <w:tcPr>
            <w:tcW w:w="1590" w:type="dxa"/>
          </w:tcPr>
          <w:p w14:paraId="2AAB3948"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{"citationID":"mBH5rjf9","properties":{"formattedCitation":"(Bonem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05C14F1C" w14:textId="77777777" w:rsidR="00C22493" w:rsidRPr="00AB396A" w:rsidRDefault="00C22493" w:rsidP="00625BE8">
            <w:pPr>
              <w:rPr>
                <w:rFonts w:asciiTheme="majorHAnsi" w:hAnsiTheme="majorHAnsi" w:cstheme="majorHAnsi"/>
                <w:sz w:val="16"/>
                <w:szCs w:val="16"/>
                <w:lang w:val="en-US"/>
              </w:rPr>
            </w:pPr>
          </w:p>
        </w:tc>
      </w:tr>
      <w:tr w:rsidR="00C22493" w:rsidRPr="00AB396A" w14:paraId="1FAE017A" w14:textId="77777777" w:rsidTr="00625BE8">
        <w:tc>
          <w:tcPr>
            <w:tcW w:w="1899" w:type="dxa"/>
          </w:tcPr>
          <w:p w14:paraId="1E4A168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Career</w:t>
            </w:r>
          </w:p>
        </w:tc>
        <w:tc>
          <w:tcPr>
            <w:tcW w:w="1415" w:type="dxa"/>
          </w:tcPr>
          <w:p w14:paraId="1B4ED5D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 xml:space="preserve">Career </w:t>
            </w:r>
            <w:proofErr w:type="spellStart"/>
            <w:r w:rsidRPr="00AB396A">
              <w:rPr>
                <w:rFonts w:asciiTheme="majorHAnsi" w:hAnsiTheme="majorHAnsi" w:cstheme="majorHAnsi"/>
                <w:sz w:val="21"/>
                <w:szCs w:val="21"/>
              </w:rPr>
              <w:t>desicion</w:t>
            </w:r>
            <w:proofErr w:type="spellEnd"/>
          </w:p>
        </w:tc>
        <w:tc>
          <w:tcPr>
            <w:tcW w:w="3491" w:type="dxa"/>
          </w:tcPr>
          <w:p w14:paraId="3A6D832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risks in professional or career-related decisions</w:t>
            </w:r>
          </w:p>
        </w:tc>
        <w:tc>
          <w:tcPr>
            <w:tcW w:w="1590" w:type="dxa"/>
          </w:tcPr>
          <w:p w14:paraId="164E1D6E"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{"citationID":"VsB7G6EM","properties":{"formattedCitation":"(Dohmen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(Dohmen et al., 2011)</w:t>
            </w:r>
            <w:r w:rsidRPr="00AB396A">
              <w:rPr>
                <w:rFonts w:asciiTheme="majorHAnsi" w:hAnsiTheme="majorHAnsi" w:cstheme="majorHAnsi"/>
                <w:sz w:val="16"/>
                <w:szCs w:val="16"/>
                <w:lang w:val="en-US"/>
              </w:rPr>
              <w:fldChar w:fldCharType="end"/>
            </w:r>
          </w:p>
        </w:tc>
        <w:tc>
          <w:tcPr>
            <w:tcW w:w="1531" w:type="dxa"/>
          </w:tcPr>
          <w:p w14:paraId="4DCBD4C2" w14:textId="77777777" w:rsidR="00C22493" w:rsidRPr="00AB396A" w:rsidRDefault="00C22493" w:rsidP="00625BE8">
            <w:pPr>
              <w:rPr>
                <w:rFonts w:asciiTheme="majorHAnsi" w:hAnsiTheme="majorHAnsi" w:cstheme="majorHAnsi"/>
                <w:sz w:val="16"/>
                <w:szCs w:val="16"/>
                <w:lang w:val="en-US"/>
              </w:rPr>
            </w:pPr>
          </w:p>
        </w:tc>
      </w:tr>
      <w:tr w:rsidR="00C22493" w:rsidRPr="00AB396A" w14:paraId="1D4ED3EF" w14:textId="77777777" w:rsidTr="00625BE8">
        <w:tc>
          <w:tcPr>
            <w:tcW w:w="1899" w:type="dxa"/>
          </w:tcPr>
          <w:p w14:paraId="717B677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Career</w:t>
            </w:r>
          </w:p>
        </w:tc>
        <w:tc>
          <w:tcPr>
            <w:tcW w:w="1415" w:type="dxa"/>
          </w:tcPr>
          <w:p w14:paraId="263DC26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 xml:space="preserve">Career </w:t>
            </w:r>
            <w:proofErr w:type="spellStart"/>
            <w:r w:rsidRPr="00AB396A">
              <w:rPr>
                <w:rFonts w:asciiTheme="majorHAnsi" w:hAnsiTheme="majorHAnsi" w:cstheme="majorHAnsi"/>
                <w:sz w:val="21"/>
                <w:szCs w:val="21"/>
              </w:rPr>
              <w:t>desicion</w:t>
            </w:r>
            <w:proofErr w:type="spellEnd"/>
          </w:p>
        </w:tc>
        <w:tc>
          <w:tcPr>
            <w:tcW w:w="3491" w:type="dxa"/>
          </w:tcPr>
          <w:p w14:paraId="2A58F3C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job changes</w:t>
            </w:r>
          </w:p>
        </w:tc>
        <w:tc>
          <w:tcPr>
            <w:tcW w:w="1590" w:type="dxa"/>
          </w:tcPr>
          <w:p w14:paraId="318C7F12"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{"citationID":"h4kYcmKN","properties":{"formattedCitation":"(Dohmen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(Dohmen et al., 2011)</w:t>
            </w:r>
            <w:r w:rsidRPr="00AB396A">
              <w:rPr>
                <w:rFonts w:asciiTheme="majorHAnsi" w:hAnsiTheme="majorHAnsi" w:cstheme="majorHAnsi"/>
                <w:sz w:val="16"/>
                <w:szCs w:val="16"/>
                <w:lang w:val="en-US"/>
              </w:rPr>
              <w:fldChar w:fldCharType="end"/>
            </w:r>
          </w:p>
        </w:tc>
        <w:tc>
          <w:tcPr>
            <w:tcW w:w="1531" w:type="dxa"/>
          </w:tcPr>
          <w:p w14:paraId="75F39959" w14:textId="77777777" w:rsidR="00C22493" w:rsidRPr="00AB396A" w:rsidRDefault="00C22493" w:rsidP="00625BE8">
            <w:pPr>
              <w:rPr>
                <w:rFonts w:asciiTheme="majorHAnsi" w:hAnsiTheme="majorHAnsi" w:cstheme="majorHAnsi"/>
                <w:sz w:val="16"/>
                <w:szCs w:val="16"/>
                <w:lang w:val="en-US"/>
              </w:rPr>
            </w:pPr>
          </w:p>
        </w:tc>
      </w:tr>
      <w:tr w:rsidR="00C22493" w:rsidRPr="00AB396A" w14:paraId="46248860" w14:textId="77777777" w:rsidTr="00625BE8">
        <w:tc>
          <w:tcPr>
            <w:tcW w:w="1899" w:type="dxa"/>
          </w:tcPr>
          <w:p w14:paraId="7425412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Career</w:t>
            </w:r>
          </w:p>
        </w:tc>
        <w:tc>
          <w:tcPr>
            <w:tcW w:w="1415" w:type="dxa"/>
          </w:tcPr>
          <w:p w14:paraId="544254E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 xml:space="preserve">Career </w:t>
            </w:r>
            <w:proofErr w:type="spellStart"/>
            <w:r w:rsidRPr="00AB396A">
              <w:rPr>
                <w:rFonts w:asciiTheme="majorHAnsi" w:hAnsiTheme="majorHAnsi" w:cstheme="majorHAnsi"/>
                <w:sz w:val="21"/>
                <w:szCs w:val="21"/>
              </w:rPr>
              <w:t>desicion</w:t>
            </w:r>
            <w:proofErr w:type="spellEnd"/>
          </w:p>
        </w:tc>
        <w:tc>
          <w:tcPr>
            <w:tcW w:w="3491" w:type="dxa"/>
          </w:tcPr>
          <w:p w14:paraId="0FBF2D8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entrepreneurship</w:t>
            </w:r>
          </w:p>
        </w:tc>
        <w:tc>
          <w:tcPr>
            <w:tcW w:w="1590" w:type="dxa"/>
          </w:tcPr>
          <w:p w14:paraId="3443770E"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{"citationID":"ButeVtJT","properties":{"formattedCitation":"(Dohmen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(Dohmen et al., 2011)</w:t>
            </w:r>
            <w:r w:rsidRPr="00AB396A">
              <w:rPr>
                <w:rFonts w:asciiTheme="majorHAnsi" w:hAnsiTheme="majorHAnsi" w:cstheme="majorHAnsi"/>
                <w:sz w:val="16"/>
                <w:szCs w:val="16"/>
                <w:lang w:val="en-US"/>
              </w:rPr>
              <w:fldChar w:fldCharType="end"/>
            </w:r>
          </w:p>
        </w:tc>
        <w:tc>
          <w:tcPr>
            <w:tcW w:w="1531" w:type="dxa"/>
          </w:tcPr>
          <w:p w14:paraId="1B3B1F17" w14:textId="77777777" w:rsidR="00C22493" w:rsidRPr="00AB396A" w:rsidRDefault="00C22493" w:rsidP="00625BE8">
            <w:pPr>
              <w:rPr>
                <w:rFonts w:asciiTheme="majorHAnsi" w:hAnsiTheme="majorHAnsi" w:cstheme="majorHAnsi"/>
                <w:sz w:val="16"/>
                <w:szCs w:val="16"/>
                <w:lang w:val="en-US"/>
              </w:rPr>
            </w:pPr>
          </w:p>
        </w:tc>
      </w:tr>
      <w:tr w:rsidR="00C22493" w:rsidRPr="00AB396A" w14:paraId="67015143" w14:textId="77777777" w:rsidTr="00625BE8">
        <w:tc>
          <w:tcPr>
            <w:tcW w:w="1899" w:type="dxa"/>
          </w:tcPr>
          <w:p w14:paraId="0290AE9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Career</w:t>
            </w:r>
          </w:p>
        </w:tc>
        <w:tc>
          <w:tcPr>
            <w:tcW w:w="1415" w:type="dxa"/>
          </w:tcPr>
          <w:p w14:paraId="0387411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 xml:space="preserve">Career </w:t>
            </w:r>
            <w:proofErr w:type="spellStart"/>
            <w:r w:rsidRPr="00AB396A">
              <w:rPr>
                <w:rFonts w:asciiTheme="majorHAnsi" w:hAnsiTheme="majorHAnsi" w:cstheme="majorHAnsi"/>
                <w:sz w:val="21"/>
                <w:szCs w:val="21"/>
              </w:rPr>
              <w:t>desicion</w:t>
            </w:r>
            <w:proofErr w:type="spellEnd"/>
          </w:p>
        </w:tc>
        <w:tc>
          <w:tcPr>
            <w:tcW w:w="3491" w:type="dxa"/>
          </w:tcPr>
          <w:p w14:paraId="76D8952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risk regarding your occupation</w:t>
            </w:r>
          </w:p>
        </w:tc>
        <w:tc>
          <w:tcPr>
            <w:tcW w:w="1590" w:type="dxa"/>
          </w:tcPr>
          <w:p w14:paraId="6DDDDCEE"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{"citationID":"CYP1SBwN","properties":{"formattedCitation":"(Liu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szCs w:val="16"/>
                <w:lang w:val="en-US"/>
              </w:rPr>
              <w:t>(Liu et al., 2023)</w:t>
            </w:r>
            <w:r w:rsidRPr="00AB396A">
              <w:rPr>
                <w:rFonts w:asciiTheme="majorHAnsi" w:hAnsiTheme="majorHAnsi" w:cstheme="majorHAnsi"/>
                <w:sz w:val="16"/>
                <w:szCs w:val="16"/>
                <w:lang w:val="en-US"/>
              </w:rPr>
              <w:fldChar w:fldCharType="end"/>
            </w:r>
          </w:p>
        </w:tc>
        <w:tc>
          <w:tcPr>
            <w:tcW w:w="1531" w:type="dxa"/>
          </w:tcPr>
          <w:p w14:paraId="7371922A" w14:textId="77777777" w:rsidR="00C22493" w:rsidRPr="00AB396A" w:rsidRDefault="00C22493" w:rsidP="00625BE8">
            <w:pPr>
              <w:rPr>
                <w:rFonts w:asciiTheme="majorHAnsi" w:hAnsiTheme="majorHAnsi" w:cstheme="majorHAnsi"/>
                <w:sz w:val="16"/>
                <w:szCs w:val="16"/>
                <w:lang w:val="en-US"/>
              </w:rPr>
            </w:pPr>
          </w:p>
        </w:tc>
      </w:tr>
      <w:tr w:rsidR="00C22493" w:rsidRPr="00AB396A" w14:paraId="1A8E7B07" w14:textId="77777777" w:rsidTr="00625BE8">
        <w:tc>
          <w:tcPr>
            <w:tcW w:w="1899" w:type="dxa"/>
          </w:tcPr>
          <w:p w14:paraId="389768D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Career</w:t>
            </w:r>
          </w:p>
        </w:tc>
        <w:tc>
          <w:tcPr>
            <w:tcW w:w="1415" w:type="dxa"/>
          </w:tcPr>
          <w:p w14:paraId="239E7A8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 xml:space="preserve">Career </w:t>
            </w:r>
            <w:proofErr w:type="spellStart"/>
            <w:r w:rsidRPr="00AB396A">
              <w:rPr>
                <w:rFonts w:asciiTheme="majorHAnsi" w:hAnsiTheme="majorHAnsi" w:cstheme="majorHAnsi"/>
                <w:sz w:val="21"/>
                <w:szCs w:val="21"/>
              </w:rPr>
              <w:t>desicion</w:t>
            </w:r>
            <w:proofErr w:type="spellEnd"/>
          </w:p>
        </w:tc>
        <w:tc>
          <w:tcPr>
            <w:tcW w:w="3491" w:type="dxa"/>
          </w:tcPr>
          <w:p w14:paraId="11CEF57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entrepreneurial initiatives</w:t>
            </w:r>
          </w:p>
        </w:tc>
        <w:tc>
          <w:tcPr>
            <w:tcW w:w="1590" w:type="dxa"/>
          </w:tcPr>
          <w:p w14:paraId="4BAAC193"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{"citationID":"dY3qZpQf","properties":{"formattedCitation":"(Hertwig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70D0EFDA" w14:textId="77777777" w:rsidR="00C22493" w:rsidRPr="00AB396A" w:rsidRDefault="00C22493" w:rsidP="00625BE8">
            <w:pPr>
              <w:rPr>
                <w:rFonts w:asciiTheme="majorHAnsi" w:hAnsiTheme="majorHAnsi" w:cstheme="majorHAnsi"/>
                <w:sz w:val="16"/>
                <w:szCs w:val="16"/>
                <w:lang w:val="en-US"/>
              </w:rPr>
            </w:pPr>
          </w:p>
        </w:tc>
      </w:tr>
      <w:tr w:rsidR="00C22493" w:rsidRPr="00AB396A" w14:paraId="6B94FF11" w14:textId="77777777" w:rsidTr="00625BE8">
        <w:tc>
          <w:tcPr>
            <w:tcW w:w="1899" w:type="dxa"/>
          </w:tcPr>
          <w:p w14:paraId="671286B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Career</w:t>
            </w:r>
          </w:p>
        </w:tc>
        <w:tc>
          <w:tcPr>
            <w:tcW w:w="1415" w:type="dxa"/>
          </w:tcPr>
          <w:p w14:paraId="4CC63B9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 xml:space="preserve">Career </w:t>
            </w:r>
            <w:proofErr w:type="spellStart"/>
            <w:r w:rsidRPr="00AB396A">
              <w:rPr>
                <w:rFonts w:asciiTheme="majorHAnsi" w:hAnsiTheme="majorHAnsi" w:cstheme="majorHAnsi"/>
                <w:sz w:val="21"/>
                <w:szCs w:val="21"/>
              </w:rPr>
              <w:t>desicion</w:t>
            </w:r>
            <w:proofErr w:type="spellEnd"/>
          </w:p>
        </w:tc>
        <w:tc>
          <w:tcPr>
            <w:tcW w:w="3491" w:type="dxa"/>
          </w:tcPr>
          <w:p w14:paraId="6BEA1E3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decisions related to self-employment</w:t>
            </w:r>
          </w:p>
        </w:tc>
        <w:tc>
          <w:tcPr>
            <w:tcW w:w="1590" w:type="dxa"/>
          </w:tcPr>
          <w:p w14:paraId="0F974EC6"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{"citationID":"9wCtkrXu","properties":{"formattedCitation":"(Hertwig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3AB5CD62" w14:textId="77777777" w:rsidR="00C22493" w:rsidRPr="00AB396A" w:rsidRDefault="00C22493" w:rsidP="00625BE8">
            <w:pPr>
              <w:rPr>
                <w:rFonts w:asciiTheme="majorHAnsi" w:hAnsiTheme="majorHAnsi" w:cstheme="majorHAnsi"/>
                <w:sz w:val="16"/>
                <w:szCs w:val="16"/>
                <w:lang w:val="en-US"/>
              </w:rPr>
            </w:pPr>
          </w:p>
        </w:tc>
      </w:tr>
      <w:tr w:rsidR="00C22493" w:rsidRPr="00AB396A" w14:paraId="740C25B2" w14:textId="77777777" w:rsidTr="00625BE8">
        <w:tc>
          <w:tcPr>
            <w:tcW w:w="1899" w:type="dxa"/>
          </w:tcPr>
          <w:p w14:paraId="4E0A208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Career</w:t>
            </w:r>
          </w:p>
        </w:tc>
        <w:tc>
          <w:tcPr>
            <w:tcW w:w="1415" w:type="dxa"/>
          </w:tcPr>
          <w:p w14:paraId="758F479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 xml:space="preserve">Career </w:t>
            </w:r>
            <w:proofErr w:type="spellStart"/>
            <w:r w:rsidRPr="00AB396A">
              <w:rPr>
                <w:rFonts w:asciiTheme="majorHAnsi" w:hAnsiTheme="majorHAnsi" w:cstheme="majorHAnsi"/>
                <w:sz w:val="21"/>
                <w:szCs w:val="21"/>
              </w:rPr>
              <w:t>desicion</w:t>
            </w:r>
            <w:proofErr w:type="spellEnd"/>
          </w:p>
        </w:tc>
        <w:tc>
          <w:tcPr>
            <w:tcW w:w="3491" w:type="dxa"/>
          </w:tcPr>
          <w:p w14:paraId="14BA568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Applying for a new job</w:t>
            </w:r>
          </w:p>
        </w:tc>
        <w:tc>
          <w:tcPr>
            <w:tcW w:w="1590" w:type="dxa"/>
          </w:tcPr>
          <w:p w14:paraId="4B97523D"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{"citationID":"JpQSrC45","properties":{"formattedCitation":"(Nolte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(Nolte &amp; Hanoch, 2024)</w:t>
            </w:r>
            <w:r w:rsidRPr="00AB396A">
              <w:rPr>
                <w:rFonts w:asciiTheme="majorHAnsi" w:hAnsiTheme="majorHAnsi" w:cstheme="majorHAnsi"/>
                <w:sz w:val="16"/>
                <w:szCs w:val="16"/>
                <w:lang w:val="en-US"/>
              </w:rPr>
              <w:fldChar w:fldCharType="end"/>
            </w:r>
          </w:p>
        </w:tc>
        <w:tc>
          <w:tcPr>
            <w:tcW w:w="1531" w:type="dxa"/>
          </w:tcPr>
          <w:p w14:paraId="073AC109" w14:textId="77777777" w:rsidR="00C22493" w:rsidRPr="00AB396A" w:rsidRDefault="00C22493" w:rsidP="00625BE8">
            <w:pPr>
              <w:rPr>
                <w:rFonts w:asciiTheme="majorHAnsi" w:hAnsiTheme="majorHAnsi" w:cstheme="majorHAnsi"/>
                <w:sz w:val="16"/>
                <w:szCs w:val="16"/>
                <w:lang w:val="en-US"/>
              </w:rPr>
            </w:pPr>
          </w:p>
        </w:tc>
      </w:tr>
      <w:tr w:rsidR="00C22493" w:rsidRPr="00AB396A" w14:paraId="50C8C38E" w14:textId="77777777" w:rsidTr="00625BE8">
        <w:tc>
          <w:tcPr>
            <w:tcW w:w="1899" w:type="dxa"/>
          </w:tcPr>
          <w:p w14:paraId="110F1D0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Career</w:t>
            </w:r>
          </w:p>
        </w:tc>
        <w:tc>
          <w:tcPr>
            <w:tcW w:w="1415" w:type="dxa"/>
          </w:tcPr>
          <w:p w14:paraId="0BDA00B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 xml:space="preserve">Career </w:t>
            </w:r>
            <w:proofErr w:type="spellStart"/>
            <w:r w:rsidRPr="00AB396A">
              <w:rPr>
                <w:rFonts w:asciiTheme="majorHAnsi" w:hAnsiTheme="majorHAnsi" w:cstheme="majorHAnsi"/>
                <w:sz w:val="21"/>
                <w:szCs w:val="21"/>
              </w:rPr>
              <w:t>desicion</w:t>
            </w:r>
            <w:proofErr w:type="spellEnd"/>
          </w:p>
        </w:tc>
        <w:tc>
          <w:tcPr>
            <w:tcW w:w="3491" w:type="dxa"/>
          </w:tcPr>
          <w:p w14:paraId="455B596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Taking risks related to career decisions, such as switching jobs or taking occupational risks</w:t>
            </w:r>
          </w:p>
        </w:tc>
        <w:tc>
          <w:tcPr>
            <w:tcW w:w="1590" w:type="dxa"/>
          </w:tcPr>
          <w:p w14:paraId="5C80CEB4"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lang w:val="de-DE"/>
              </w:rPr>
              <w:t>(König, 2021)</w:t>
            </w:r>
            <w:r w:rsidRPr="00AB396A">
              <w:rPr>
                <w:rFonts w:asciiTheme="majorHAnsi" w:hAnsiTheme="majorHAnsi" w:cstheme="majorHAnsi"/>
                <w:sz w:val="16"/>
                <w:szCs w:val="16"/>
                <w:lang w:val="en-US"/>
              </w:rPr>
              <w:fldChar w:fldCharType="end"/>
            </w:r>
            <w:r w:rsidRPr="00AB396A">
              <w:rPr>
                <w:rFonts w:asciiTheme="majorHAnsi" w:hAnsiTheme="majorHAnsi" w:cstheme="majorHAnsi"/>
                <w:sz w:val="16"/>
                <w:szCs w:val="16"/>
                <w:lang w:val="en-US"/>
              </w:rPr>
              <w:t xml:space="preserve"> </w:t>
            </w:r>
          </w:p>
        </w:tc>
        <w:tc>
          <w:tcPr>
            <w:tcW w:w="1531" w:type="dxa"/>
          </w:tcPr>
          <w:p w14:paraId="5486C1E1" w14:textId="77777777" w:rsidR="00C22493" w:rsidRPr="00AB396A" w:rsidRDefault="00C22493" w:rsidP="00625BE8">
            <w:pPr>
              <w:rPr>
                <w:rFonts w:asciiTheme="majorHAnsi" w:hAnsiTheme="majorHAnsi" w:cstheme="majorHAnsi"/>
                <w:sz w:val="16"/>
                <w:szCs w:val="16"/>
                <w:lang w:val="en-US"/>
              </w:rPr>
            </w:pPr>
          </w:p>
        </w:tc>
      </w:tr>
      <w:tr w:rsidR="00C22493" w:rsidRPr="00AB396A" w14:paraId="5EDA7FF2" w14:textId="77777777" w:rsidTr="00625BE8">
        <w:tc>
          <w:tcPr>
            <w:tcW w:w="1899" w:type="dxa"/>
          </w:tcPr>
          <w:p w14:paraId="4103113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Career</w:t>
            </w:r>
          </w:p>
        </w:tc>
        <w:tc>
          <w:tcPr>
            <w:tcW w:w="1415" w:type="dxa"/>
          </w:tcPr>
          <w:p w14:paraId="2DB8B47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 xml:space="preserve">Unfair </w:t>
            </w:r>
            <w:proofErr w:type="spellStart"/>
            <w:r w:rsidRPr="00AB396A">
              <w:rPr>
                <w:rFonts w:asciiTheme="majorHAnsi" w:hAnsiTheme="majorHAnsi" w:cstheme="majorHAnsi"/>
                <w:sz w:val="21"/>
                <w:szCs w:val="21"/>
              </w:rPr>
              <w:t>advantage</w:t>
            </w:r>
            <w:proofErr w:type="spellEnd"/>
          </w:p>
        </w:tc>
        <w:tc>
          <w:tcPr>
            <w:tcW w:w="3491" w:type="dxa"/>
          </w:tcPr>
          <w:p w14:paraId="21EFFD4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Passing off somebody else’s work as your own</w:t>
            </w:r>
          </w:p>
        </w:tc>
        <w:tc>
          <w:tcPr>
            <w:tcW w:w="1590" w:type="dxa"/>
          </w:tcPr>
          <w:p w14:paraId="0ED3F0D9"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{"citationID":"mBjzRtCP","properties":{"formattedCitation":"(Bonem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73CB71D2" w14:textId="77777777" w:rsidR="00C22493" w:rsidRPr="00AB396A" w:rsidRDefault="00C22493" w:rsidP="00625BE8">
            <w:pPr>
              <w:rPr>
                <w:rFonts w:asciiTheme="majorHAnsi" w:hAnsiTheme="majorHAnsi" w:cstheme="majorHAnsi"/>
                <w:sz w:val="16"/>
                <w:szCs w:val="16"/>
                <w:lang w:val="en-US"/>
              </w:rPr>
            </w:pPr>
          </w:p>
        </w:tc>
      </w:tr>
      <w:tr w:rsidR="00C22493" w:rsidRPr="00AB396A" w14:paraId="727D2906" w14:textId="77777777" w:rsidTr="00625BE8">
        <w:tc>
          <w:tcPr>
            <w:tcW w:w="1899" w:type="dxa"/>
          </w:tcPr>
          <w:p w14:paraId="7F6B4E16"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rPr>
              <w:t>Career</w:t>
            </w:r>
          </w:p>
        </w:tc>
        <w:tc>
          <w:tcPr>
            <w:tcW w:w="1415" w:type="dxa"/>
          </w:tcPr>
          <w:p w14:paraId="529FA6C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 xml:space="preserve">Unfair </w:t>
            </w:r>
            <w:proofErr w:type="spellStart"/>
            <w:r w:rsidRPr="00AB396A">
              <w:rPr>
                <w:rFonts w:asciiTheme="majorHAnsi" w:hAnsiTheme="majorHAnsi" w:cstheme="majorHAnsi"/>
                <w:sz w:val="21"/>
                <w:szCs w:val="21"/>
              </w:rPr>
              <w:t>advantage</w:t>
            </w:r>
            <w:proofErr w:type="spellEnd"/>
          </w:p>
        </w:tc>
        <w:tc>
          <w:tcPr>
            <w:tcW w:w="3491" w:type="dxa"/>
          </w:tcPr>
          <w:p w14:paraId="51CD81F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passing off somebody ’s else work as your own</w:t>
            </w:r>
          </w:p>
        </w:tc>
        <w:tc>
          <w:tcPr>
            <w:tcW w:w="1590" w:type="dxa"/>
          </w:tcPr>
          <w:p w14:paraId="53FF0B76"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rPr>
              <w:fldChar w:fldCharType="begin"/>
            </w:r>
            <w:r w:rsidRPr="00AB396A">
              <w:rPr>
                <w:rFonts w:asciiTheme="majorHAnsi" w:hAnsiTheme="majorHAnsi" w:cstheme="majorHAnsi"/>
                <w:sz w:val="16"/>
                <w:szCs w:val="16"/>
              </w:rPr>
              <w:instrText xml:space="preserve"> ADDIN ZOTERO_ITEM CSL_CITATION {"citationID":"6B9YJNXc","properties":{"formattedCitation":"(Fryt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AB396A">
              <w:rPr>
                <w:rFonts w:asciiTheme="majorHAnsi" w:hAnsiTheme="majorHAnsi" w:cstheme="majorHAnsi"/>
                <w:sz w:val="16"/>
                <w:szCs w:val="16"/>
              </w:rPr>
              <w:fldChar w:fldCharType="separate"/>
            </w:r>
            <w:r w:rsidRPr="00AB396A">
              <w:rPr>
                <w:rFonts w:asciiTheme="majorHAnsi" w:hAnsiTheme="majorHAnsi" w:cstheme="majorHAnsi"/>
                <w:noProof/>
                <w:sz w:val="16"/>
                <w:szCs w:val="16"/>
              </w:rPr>
              <w:t>(Fryt et al., 2022)</w:t>
            </w:r>
            <w:r w:rsidRPr="00AB396A">
              <w:rPr>
                <w:rFonts w:asciiTheme="majorHAnsi" w:hAnsiTheme="majorHAnsi" w:cstheme="majorHAnsi"/>
                <w:sz w:val="16"/>
                <w:szCs w:val="16"/>
              </w:rPr>
              <w:fldChar w:fldCharType="end"/>
            </w:r>
          </w:p>
        </w:tc>
        <w:tc>
          <w:tcPr>
            <w:tcW w:w="1531" w:type="dxa"/>
          </w:tcPr>
          <w:p w14:paraId="7A6792F1" w14:textId="77777777" w:rsidR="00C22493" w:rsidRPr="00AB396A" w:rsidRDefault="00C22493" w:rsidP="00625BE8">
            <w:pPr>
              <w:rPr>
                <w:rFonts w:asciiTheme="majorHAnsi" w:hAnsiTheme="majorHAnsi" w:cstheme="majorHAnsi"/>
                <w:sz w:val="16"/>
                <w:szCs w:val="16"/>
                <w:lang w:val="en-US"/>
              </w:rPr>
            </w:pPr>
          </w:p>
        </w:tc>
      </w:tr>
      <w:tr w:rsidR="00C22493" w:rsidRPr="00AB396A" w14:paraId="309F5417" w14:textId="77777777" w:rsidTr="00625BE8">
        <w:tc>
          <w:tcPr>
            <w:tcW w:w="1899" w:type="dxa"/>
          </w:tcPr>
          <w:p w14:paraId="469BC696"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Recreational</w:t>
            </w:r>
            <w:proofErr w:type="spellEnd"/>
            <w:r w:rsidRPr="00AB396A">
              <w:rPr>
                <w:rFonts w:asciiTheme="majorHAnsi" w:hAnsiTheme="majorHAnsi" w:cstheme="majorHAnsi"/>
                <w:sz w:val="20"/>
                <w:szCs w:val="20"/>
              </w:rPr>
              <w:t>/Leisure</w:t>
            </w:r>
          </w:p>
        </w:tc>
        <w:tc>
          <w:tcPr>
            <w:tcW w:w="1415" w:type="dxa"/>
          </w:tcPr>
          <w:p w14:paraId="611E48A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Sport</w:t>
            </w:r>
          </w:p>
        </w:tc>
        <w:tc>
          <w:tcPr>
            <w:tcW w:w="3491" w:type="dxa"/>
          </w:tcPr>
          <w:p w14:paraId="61D4FDB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risks in sports and leisure activities, such as engaging in potentially hazardous recreational pursuits</w:t>
            </w:r>
          </w:p>
        </w:tc>
        <w:tc>
          <w:tcPr>
            <w:tcW w:w="1590" w:type="dxa"/>
          </w:tcPr>
          <w:p w14:paraId="4315216E"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{"citationID":"LcWgWr6Y","properties":{"formattedCitation":"(Dohmen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(Dohmen et al., 2011)</w:t>
            </w:r>
            <w:r w:rsidRPr="00AB396A">
              <w:rPr>
                <w:rFonts w:asciiTheme="majorHAnsi" w:hAnsiTheme="majorHAnsi" w:cstheme="majorHAnsi"/>
                <w:sz w:val="16"/>
                <w:szCs w:val="16"/>
                <w:lang w:val="en-US"/>
              </w:rPr>
              <w:fldChar w:fldCharType="end"/>
            </w:r>
          </w:p>
        </w:tc>
        <w:tc>
          <w:tcPr>
            <w:tcW w:w="1531" w:type="dxa"/>
          </w:tcPr>
          <w:p w14:paraId="1CB0404C" w14:textId="77777777" w:rsidR="00C22493" w:rsidRPr="00AB396A" w:rsidRDefault="00C22493" w:rsidP="00625BE8">
            <w:pPr>
              <w:rPr>
                <w:rFonts w:asciiTheme="majorHAnsi" w:hAnsiTheme="majorHAnsi" w:cstheme="majorHAnsi"/>
                <w:sz w:val="16"/>
                <w:szCs w:val="16"/>
                <w:lang w:val="en-US"/>
              </w:rPr>
            </w:pPr>
          </w:p>
        </w:tc>
      </w:tr>
      <w:tr w:rsidR="00C22493" w:rsidRPr="00AB396A" w14:paraId="70A0B36A" w14:textId="77777777" w:rsidTr="00625BE8">
        <w:tc>
          <w:tcPr>
            <w:tcW w:w="1899" w:type="dxa"/>
          </w:tcPr>
          <w:p w14:paraId="6B69BDD6"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Recreational</w:t>
            </w:r>
            <w:proofErr w:type="spellEnd"/>
            <w:r w:rsidRPr="00AB396A">
              <w:rPr>
                <w:rFonts w:asciiTheme="majorHAnsi" w:hAnsiTheme="majorHAnsi" w:cstheme="majorHAnsi"/>
                <w:sz w:val="20"/>
                <w:szCs w:val="20"/>
              </w:rPr>
              <w:t>/Leisure</w:t>
            </w:r>
          </w:p>
        </w:tc>
        <w:tc>
          <w:tcPr>
            <w:tcW w:w="1415" w:type="dxa"/>
          </w:tcPr>
          <w:p w14:paraId="52A49F8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Sport</w:t>
            </w:r>
          </w:p>
        </w:tc>
        <w:tc>
          <w:tcPr>
            <w:tcW w:w="3491" w:type="dxa"/>
          </w:tcPr>
          <w:p w14:paraId="108896F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risk regarding leisure time and sport</w:t>
            </w:r>
          </w:p>
        </w:tc>
        <w:tc>
          <w:tcPr>
            <w:tcW w:w="1590" w:type="dxa"/>
          </w:tcPr>
          <w:p w14:paraId="63157AC5"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{"citationID":"Ko8Q5Fpt","properties":{"formattedCitation":"(Liu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szCs w:val="16"/>
                <w:lang w:val="en-US"/>
              </w:rPr>
              <w:t>(Liu et al., 2023)</w:t>
            </w:r>
            <w:r w:rsidRPr="00AB396A">
              <w:rPr>
                <w:rFonts w:asciiTheme="majorHAnsi" w:hAnsiTheme="majorHAnsi" w:cstheme="majorHAnsi"/>
                <w:sz w:val="16"/>
                <w:szCs w:val="16"/>
                <w:lang w:val="en-US"/>
              </w:rPr>
              <w:fldChar w:fldCharType="end"/>
            </w:r>
          </w:p>
        </w:tc>
        <w:tc>
          <w:tcPr>
            <w:tcW w:w="1531" w:type="dxa"/>
          </w:tcPr>
          <w:p w14:paraId="4A13B201" w14:textId="77777777" w:rsidR="00C22493" w:rsidRPr="00AB396A" w:rsidRDefault="00C22493" w:rsidP="00625BE8">
            <w:pPr>
              <w:rPr>
                <w:rFonts w:asciiTheme="majorHAnsi" w:hAnsiTheme="majorHAnsi" w:cstheme="majorHAnsi"/>
                <w:sz w:val="16"/>
                <w:szCs w:val="16"/>
                <w:lang w:val="en-US"/>
              </w:rPr>
            </w:pPr>
          </w:p>
        </w:tc>
      </w:tr>
      <w:tr w:rsidR="00C22493" w:rsidRPr="00AB396A" w14:paraId="3C6B11B1" w14:textId="77777777" w:rsidTr="00625BE8">
        <w:tc>
          <w:tcPr>
            <w:tcW w:w="1899" w:type="dxa"/>
          </w:tcPr>
          <w:p w14:paraId="600FEEA7"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Recreational</w:t>
            </w:r>
            <w:proofErr w:type="spellEnd"/>
            <w:r w:rsidRPr="00AB396A">
              <w:rPr>
                <w:rFonts w:asciiTheme="majorHAnsi" w:hAnsiTheme="majorHAnsi" w:cstheme="majorHAnsi"/>
                <w:sz w:val="20"/>
                <w:szCs w:val="20"/>
              </w:rPr>
              <w:t>/Leisure</w:t>
            </w:r>
          </w:p>
        </w:tc>
        <w:tc>
          <w:tcPr>
            <w:tcW w:w="1415" w:type="dxa"/>
          </w:tcPr>
          <w:p w14:paraId="5E43745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 xml:space="preserve">Seeking </w:t>
            </w:r>
          </w:p>
        </w:tc>
        <w:tc>
          <w:tcPr>
            <w:tcW w:w="3491" w:type="dxa"/>
          </w:tcPr>
          <w:p w14:paraId="5CD2976D"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sensation-seeking</w:t>
            </w:r>
          </w:p>
        </w:tc>
        <w:tc>
          <w:tcPr>
            <w:tcW w:w="1590" w:type="dxa"/>
          </w:tcPr>
          <w:p w14:paraId="1608136E"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{"citationID":"9vyIhTS9","properties":{"formattedCitation":"(Tervo-Clemmens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(Tervo-Clemmens et al., 2024)</w:t>
            </w:r>
            <w:r w:rsidRPr="00AB396A">
              <w:rPr>
                <w:rFonts w:asciiTheme="majorHAnsi" w:hAnsiTheme="majorHAnsi" w:cstheme="majorHAnsi"/>
                <w:sz w:val="16"/>
                <w:szCs w:val="16"/>
                <w:lang w:val="en-US"/>
              </w:rPr>
              <w:fldChar w:fldCharType="end"/>
            </w:r>
          </w:p>
        </w:tc>
        <w:tc>
          <w:tcPr>
            <w:tcW w:w="1531" w:type="dxa"/>
          </w:tcPr>
          <w:p w14:paraId="4EDE2CD7" w14:textId="77777777" w:rsidR="00C22493" w:rsidRPr="00AB396A" w:rsidRDefault="00C22493" w:rsidP="00625BE8">
            <w:pPr>
              <w:rPr>
                <w:rFonts w:asciiTheme="majorHAnsi" w:hAnsiTheme="majorHAnsi" w:cstheme="majorHAnsi"/>
                <w:sz w:val="16"/>
                <w:szCs w:val="16"/>
                <w:lang w:val="en-US"/>
              </w:rPr>
            </w:pPr>
          </w:p>
        </w:tc>
      </w:tr>
      <w:tr w:rsidR="00C22493" w:rsidRPr="00AB396A" w14:paraId="1FF646B2" w14:textId="77777777" w:rsidTr="00625BE8">
        <w:tc>
          <w:tcPr>
            <w:tcW w:w="1899" w:type="dxa"/>
          </w:tcPr>
          <w:p w14:paraId="7292881E"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Recreational</w:t>
            </w:r>
            <w:proofErr w:type="spellEnd"/>
            <w:r w:rsidRPr="00AB396A">
              <w:rPr>
                <w:rFonts w:asciiTheme="majorHAnsi" w:hAnsiTheme="majorHAnsi" w:cstheme="majorHAnsi"/>
                <w:sz w:val="20"/>
                <w:szCs w:val="20"/>
              </w:rPr>
              <w:t>/Leisure</w:t>
            </w:r>
          </w:p>
        </w:tc>
        <w:tc>
          <w:tcPr>
            <w:tcW w:w="1415" w:type="dxa"/>
          </w:tcPr>
          <w:p w14:paraId="7A7CD86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Sport</w:t>
            </w:r>
          </w:p>
        </w:tc>
        <w:tc>
          <w:tcPr>
            <w:tcW w:w="3491" w:type="dxa"/>
          </w:tcPr>
          <w:p w14:paraId="22873B8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rock climbing</w:t>
            </w:r>
          </w:p>
        </w:tc>
        <w:tc>
          <w:tcPr>
            <w:tcW w:w="1590" w:type="dxa"/>
          </w:tcPr>
          <w:p w14:paraId="3903FFAA"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{"citationID":"HHiGk48F","properties":{"formattedCitation":"(Hertwig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6973F120" w14:textId="77777777" w:rsidR="00C22493" w:rsidRPr="00AB396A" w:rsidRDefault="00C22493" w:rsidP="00625BE8">
            <w:pPr>
              <w:rPr>
                <w:rFonts w:asciiTheme="majorHAnsi" w:hAnsiTheme="majorHAnsi" w:cstheme="majorHAnsi"/>
                <w:sz w:val="16"/>
                <w:szCs w:val="16"/>
                <w:lang w:val="en-US"/>
              </w:rPr>
            </w:pPr>
          </w:p>
        </w:tc>
      </w:tr>
      <w:tr w:rsidR="00C22493" w:rsidRPr="00AB396A" w14:paraId="0C24034D" w14:textId="77777777" w:rsidTr="00625BE8">
        <w:tc>
          <w:tcPr>
            <w:tcW w:w="1899" w:type="dxa"/>
          </w:tcPr>
          <w:p w14:paraId="4602EDFC"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lastRenderedPageBreak/>
              <w:t>Recreational</w:t>
            </w:r>
            <w:proofErr w:type="spellEnd"/>
            <w:r w:rsidRPr="00AB396A">
              <w:rPr>
                <w:rFonts w:asciiTheme="majorHAnsi" w:hAnsiTheme="majorHAnsi" w:cstheme="majorHAnsi"/>
                <w:sz w:val="20"/>
                <w:szCs w:val="20"/>
              </w:rPr>
              <w:t>/Leisure</w:t>
            </w:r>
          </w:p>
        </w:tc>
        <w:tc>
          <w:tcPr>
            <w:tcW w:w="1415" w:type="dxa"/>
          </w:tcPr>
          <w:p w14:paraId="7970B5C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Sport</w:t>
            </w:r>
          </w:p>
        </w:tc>
        <w:tc>
          <w:tcPr>
            <w:tcW w:w="3491" w:type="dxa"/>
          </w:tcPr>
          <w:p w14:paraId="73FAC6A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whitewater rafting</w:t>
            </w:r>
          </w:p>
        </w:tc>
        <w:tc>
          <w:tcPr>
            <w:tcW w:w="1590" w:type="dxa"/>
          </w:tcPr>
          <w:p w14:paraId="76A488A0"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{"citationID":"IewOQQm4","properties":{"formattedCitation":"(Hertwig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211A61BB" w14:textId="77777777" w:rsidR="00C22493" w:rsidRPr="00AB396A" w:rsidRDefault="00C22493" w:rsidP="00625BE8">
            <w:pPr>
              <w:rPr>
                <w:rFonts w:asciiTheme="majorHAnsi" w:hAnsiTheme="majorHAnsi" w:cstheme="majorHAnsi"/>
                <w:sz w:val="16"/>
                <w:szCs w:val="16"/>
                <w:lang w:val="en-US"/>
              </w:rPr>
            </w:pPr>
          </w:p>
        </w:tc>
      </w:tr>
      <w:tr w:rsidR="00C22493" w:rsidRPr="00AB396A" w14:paraId="76098310" w14:textId="77777777" w:rsidTr="00625BE8">
        <w:tc>
          <w:tcPr>
            <w:tcW w:w="1899" w:type="dxa"/>
          </w:tcPr>
          <w:p w14:paraId="5C9F5592"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Recreational</w:t>
            </w:r>
            <w:proofErr w:type="spellEnd"/>
            <w:r w:rsidRPr="00AB396A">
              <w:rPr>
                <w:rFonts w:asciiTheme="majorHAnsi" w:hAnsiTheme="majorHAnsi" w:cstheme="majorHAnsi"/>
                <w:sz w:val="20"/>
                <w:szCs w:val="20"/>
              </w:rPr>
              <w:t>/Leisure</w:t>
            </w:r>
          </w:p>
        </w:tc>
        <w:tc>
          <w:tcPr>
            <w:tcW w:w="1415" w:type="dxa"/>
          </w:tcPr>
          <w:p w14:paraId="67A2AF8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Sport</w:t>
            </w:r>
          </w:p>
        </w:tc>
        <w:tc>
          <w:tcPr>
            <w:tcW w:w="3491" w:type="dxa"/>
          </w:tcPr>
          <w:p w14:paraId="6733F68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adventurous or physically risky pursuits</w:t>
            </w:r>
          </w:p>
        </w:tc>
        <w:tc>
          <w:tcPr>
            <w:tcW w:w="1590" w:type="dxa"/>
          </w:tcPr>
          <w:p w14:paraId="4F856CE3"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{"citationID":"V7jf3xDR","properties":{"formattedCitation":"(Hertwig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4CAF241E" w14:textId="77777777" w:rsidR="00C22493" w:rsidRPr="00AB396A" w:rsidRDefault="00C22493" w:rsidP="00625BE8">
            <w:pPr>
              <w:rPr>
                <w:rFonts w:asciiTheme="majorHAnsi" w:hAnsiTheme="majorHAnsi" w:cstheme="majorHAnsi"/>
                <w:sz w:val="16"/>
                <w:szCs w:val="16"/>
                <w:lang w:val="en-US"/>
              </w:rPr>
            </w:pPr>
          </w:p>
        </w:tc>
      </w:tr>
      <w:tr w:rsidR="00C22493" w:rsidRPr="00AB396A" w14:paraId="3B70E4BB" w14:textId="77777777" w:rsidTr="00625BE8">
        <w:tc>
          <w:tcPr>
            <w:tcW w:w="1899" w:type="dxa"/>
          </w:tcPr>
          <w:p w14:paraId="65F5F9CA"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Recreational</w:t>
            </w:r>
            <w:proofErr w:type="spellEnd"/>
            <w:r w:rsidRPr="00AB396A">
              <w:rPr>
                <w:rFonts w:asciiTheme="majorHAnsi" w:hAnsiTheme="majorHAnsi" w:cstheme="majorHAnsi"/>
                <w:sz w:val="20"/>
                <w:szCs w:val="20"/>
              </w:rPr>
              <w:t>/Leisure</w:t>
            </w:r>
          </w:p>
        </w:tc>
        <w:tc>
          <w:tcPr>
            <w:tcW w:w="1415" w:type="dxa"/>
          </w:tcPr>
          <w:p w14:paraId="287CB9B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online</w:t>
            </w:r>
          </w:p>
        </w:tc>
        <w:tc>
          <w:tcPr>
            <w:tcW w:w="3491" w:type="dxa"/>
          </w:tcPr>
          <w:p w14:paraId="53EC5FB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 xml:space="preserve">imprudent online </w:t>
            </w:r>
            <w:proofErr w:type="spellStart"/>
            <w:r w:rsidRPr="00AB396A">
              <w:rPr>
                <w:rFonts w:asciiTheme="majorHAnsi" w:hAnsiTheme="majorHAnsi" w:cstheme="majorHAnsi"/>
                <w:sz w:val="20"/>
                <w:szCs w:val="20"/>
                <w:lang w:val="en-US"/>
              </w:rPr>
              <w:t>behaviour</w:t>
            </w:r>
            <w:proofErr w:type="spellEnd"/>
          </w:p>
        </w:tc>
        <w:tc>
          <w:tcPr>
            <w:tcW w:w="1590" w:type="dxa"/>
          </w:tcPr>
          <w:p w14:paraId="2E20D3F6"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{"citationID":"gdursdaQ","properties":{"formattedCitation":"(Hertwig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3C704E19" w14:textId="77777777" w:rsidR="00C22493" w:rsidRPr="00AB396A" w:rsidRDefault="00C22493" w:rsidP="00625BE8">
            <w:pPr>
              <w:rPr>
                <w:rFonts w:asciiTheme="majorHAnsi" w:hAnsiTheme="majorHAnsi" w:cstheme="majorHAnsi"/>
                <w:sz w:val="16"/>
                <w:szCs w:val="16"/>
                <w:lang w:val="en-US"/>
              </w:rPr>
            </w:pPr>
          </w:p>
        </w:tc>
      </w:tr>
      <w:tr w:rsidR="00C22493" w:rsidRPr="00AB396A" w14:paraId="0CDC587E" w14:textId="77777777" w:rsidTr="00625BE8">
        <w:tc>
          <w:tcPr>
            <w:tcW w:w="1899" w:type="dxa"/>
          </w:tcPr>
          <w:p w14:paraId="7503B6FE"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Recreational</w:t>
            </w:r>
            <w:proofErr w:type="spellEnd"/>
            <w:r w:rsidRPr="00AB396A">
              <w:rPr>
                <w:rFonts w:asciiTheme="majorHAnsi" w:hAnsiTheme="majorHAnsi" w:cstheme="majorHAnsi"/>
                <w:sz w:val="20"/>
                <w:szCs w:val="20"/>
              </w:rPr>
              <w:t>/Leisure</w:t>
            </w:r>
          </w:p>
        </w:tc>
        <w:tc>
          <w:tcPr>
            <w:tcW w:w="1415" w:type="dxa"/>
          </w:tcPr>
          <w:p w14:paraId="2A901F0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Seeking</w:t>
            </w:r>
          </w:p>
        </w:tc>
        <w:tc>
          <w:tcPr>
            <w:tcW w:w="3491" w:type="dxa"/>
          </w:tcPr>
          <w:p w14:paraId="7603AAB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sensation-seeking</w:t>
            </w:r>
          </w:p>
        </w:tc>
        <w:tc>
          <w:tcPr>
            <w:tcW w:w="1590" w:type="dxa"/>
          </w:tcPr>
          <w:p w14:paraId="05B8C710"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{"citationID":"vFx3gVOZ","properties":{"formattedCitation":"(Hertwig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1CB9541B" w14:textId="77777777" w:rsidR="00C22493" w:rsidRPr="00AB396A" w:rsidRDefault="00C22493" w:rsidP="00625BE8">
            <w:pPr>
              <w:rPr>
                <w:rFonts w:asciiTheme="majorHAnsi" w:hAnsiTheme="majorHAnsi" w:cstheme="majorHAnsi"/>
                <w:sz w:val="16"/>
                <w:szCs w:val="16"/>
                <w:lang w:val="en-US"/>
              </w:rPr>
            </w:pPr>
          </w:p>
        </w:tc>
      </w:tr>
      <w:tr w:rsidR="00C22493" w:rsidRPr="00AB396A" w14:paraId="14DE562A" w14:textId="77777777" w:rsidTr="00625BE8">
        <w:tc>
          <w:tcPr>
            <w:tcW w:w="1899" w:type="dxa"/>
          </w:tcPr>
          <w:p w14:paraId="7C3B9497"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Recreational</w:t>
            </w:r>
            <w:proofErr w:type="spellEnd"/>
            <w:r w:rsidRPr="00AB396A">
              <w:rPr>
                <w:rFonts w:asciiTheme="majorHAnsi" w:hAnsiTheme="majorHAnsi" w:cstheme="majorHAnsi"/>
                <w:sz w:val="20"/>
                <w:szCs w:val="20"/>
              </w:rPr>
              <w:t>/Leisure</w:t>
            </w:r>
          </w:p>
        </w:tc>
        <w:tc>
          <w:tcPr>
            <w:tcW w:w="1415" w:type="dxa"/>
          </w:tcPr>
          <w:p w14:paraId="14C0554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Seeking</w:t>
            </w:r>
          </w:p>
        </w:tc>
        <w:tc>
          <w:tcPr>
            <w:tcW w:w="3491" w:type="dxa"/>
          </w:tcPr>
          <w:p w14:paraId="31933D6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novelty-seeking</w:t>
            </w:r>
          </w:p>
        </w:tc>
        <w:tc>
          <w:tcPr>
            <w:tcW w:w="1590" w:type="dxa"/>
          </w:tcPr>
          <w:p w14:paraId="78A7B1B8"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{"citationID":"2kDExytF","properties":{"formattedCitation":"(Hertwig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(Hertwig et al., 2018)</w:t>
            </w:r>
            <w:r w:rsidRPr="00AB396A">
              <w:rPr>
                <w:rFonts w:asciiTheme="majorHAnsi" w:hAnsiTheme="majorHAnsi" w:cstheme="majorHAnsi"/>
                <w:sz w:val="16"/>
                <w:szCs w:val="16"/>
                <w:lang w:val="en-US"/>
              </w:rPr>
              <w:fldChar w:fldCharType="end"/>
            </w:r>
          </w:p>
        </w:tc>
        <w:tc>
          <w:tcPr>
            <w:tcW w:w="1531" w:type="dxa"/>
          </w:tcPr>
          <w:p w14:paraId="5459D21C" w14:textId="77777777" w:rsidR="00C22493" w:rsidRPr="00AB396A" w:rsidRDefault="00C22493" w:rsidP="00625BE8">
            <w:pPr>
              <w:rPr>
                <w:rFonts w:asciiTheme="majorHAnsi" w:hAnsiTheme="majorHAnsi" w:cstheme="majorHAnsi"/>
                <w:sz w:val="16"/>
                <w:szCs w:val="16"/>
                <w:lang w:val="en-US"/>
              </w:rPr>
            </w:pPr>
          </w:p>
        </w:tc>
      </w:tr>
      <w:tr w:rsidR="00C22493" w:rsidRPr="00AB396A" w14:paraId="41B13E18" w14:textId="77777777" w:rsidTr="00625BE8">
        <w:tc>
          <w:tcPr>
            <w:tcW w:w="1899" w:type="dxa"/>
          </w:tcPr>
          <w:p w14:paraId="309C4281"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Recreational</w:t>
            </w:r>
            <w:proofErr w:type="spellEnd"/>
            <w:r w:rsidRPr="00AB396A">
              <w:rPr>
                <w:rFonts w:asciiTheme="majorHAnsi" w:hAnsiTheme="majorHAnsi" w:cstheme="majorHAnsi"/>
                <w:sz w:val="20"/>
                <w:szCs w:val="20"/>
              </w:rPr>
              <w:t>/Leisure</w:t>
            </w:r>
          </w:p>
        </w:tc>
        <w:tc>
          <w:tcPr>
            <w:tcW w:w="1415" w:type="dxa"/>
          </w:tcPr>
          <w:p w14:paraId="75B0200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Sport</w:t>
            </w:r>
          </w:p>
        </w:tc>
        <w:tc>
          <w:tcPr>
            <w:tcW w:w="3491" w:type="dxa"/>
          </w:tcPr>
          <w:p w14:paraId="00C8E21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extreme sports, adventurous activities (e.g., white-water rafting)</w:t>
            </w:r>
          </w:p>
        </w:tc>
        <w:tc>
          <w:tcPr>
            <w:tcW w:w="1590" w:type="dxa"/>
          </w:tcPr>
          <w:p w14:paraId="35956B09"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{"citationID":"3MB7c8N3","properties":{"formattedCitation":"(Mata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(Mata et al., 2018)</w:t>
            </w:r>
            <w:r w:rsidRPr="00AB396A">
              <w:rPr>
                <w:rFonts w:asciiTheme="majorHAnsi" w:hAnsiTheme="majorHAnsi" w:cstheme="majorHAnsi"/>
                <w:sz w:val="16"/>
                <w:szCs w:val="16"/>
                <w:lang w:val="en-US"/>
              </w:rPr>
              <w:fldChar w:fldCharType="end"/>
            </w:r>
          </w:p>
        </w:tc>
        <w:tc>
          <w:tcPr>
            <w:tcW w:w="1531" w:type="dxa"/>
          </w:tcPr>
          <w:p w14:paraId="40380F56" w14:textId="77777777" w:rsidR="00C22493" w:rsidRPr="00AB396A" w:rsidRDefault="00C22493" w:rsidP="00625BE8">
            <w:pPr>
              <w:rPr>
                <w:rFonts w:asciiTheme="majorHAnsi" w:hAnsiTheme="majorHAnsi" w:cstheme="majorHAnsi"/>
                <w:sz w:val="16"/>
                <w:szCs w:val="16"/>
                <w:lang w:val="en-US"/>
              </w:rPr>
            </w:pPr>
          </w:p>
        </w:tc>
      </w:tr>
      <w:tr w:rsidR="00C22493" w:rsidRPr="00AB396A" w14:paraId="2C43272E" w14:textId="77777777" w:rsidTr="00625BE8">
        <w:tc>
          <w:tcPr>
            <w:tcW w:w="1899" w:type="dxa"/>
          </w:tcPr>
          <w:p w14:paraId="47A7EF1E"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Recreational</w:t>
            </w:r>
            <w:proofErr w:type="spellEnd"/>
            <w:r w:rsidRPr="00AB396A">
              <w:rPr>
                <w:rFonts w:asciiTheme="majorHAnsi" w:hAnsiTheme="majorHAnsi" w:cstheme="majorHAnsi"/>
                <w:sz w:val="20"/>
                <w:szCs w:val="20"/>
              </w:rPr>
              <w:t>/Leisure</w:t>
            </w:r>
          </w:p>
        </w:tc>
        <w:tc>
          <w:tcPr>
            <w:tcW w:w="1415" w:type="dxa"/>
          </w:tcPr>
          <w:p w14:paraId="108D27E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Sport</w:t>
            </w:r>
          </w:p>
        </w:tc>
        <w:tc>
          <w:tcPr>
            <w:tcW w:w="3491" w:type="dxa"/>
          </w:tcPr>
          <w:p w14:paraId="124129E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sensation-seeking behaviors like skydiving or climbing</w:t>
            </w:r>
          </w:p>
        </w:tc>
        <w:tc>
          <w:tcPr>
            <w:tcW w:w="1590" w:type="dxa"/>
          </w:tcPr>
          <w:p w14:paraId="68F254D8"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{"citationID":"5NciWN4k","properties":{"formattedCitation":"(Mata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(Mata et al., 2018)</w:t>
            </w:r>
            <w:r w:rsidRPr="00AB396A">
              <w:rPr>
                <w:rFonts w:asciiTheme="majorHAnsi" w:hAnsiTheme="majorHAnsi" w:cstheme="majorHAnsi"/>
                <w:sz w:val="16"/>
                <w:szCs w:val="16"/>
                <w:lang w:val="en-US"/>
              </w:rPr>
              <w:fldChar w:fldCharType="end"/>
            </w:r>
          </w:p>
        </w:tc>
        <w:tc>
          <w:tcPr>
            <w:tcW w:w="1531" w:type="dxa"/>
          </w:tcPr>
          <w:p w14:paraId="33ADC3F4" w14:textId="77777777" w:rsidR="00C22493" w:rsidRPr="00AB396A" w:rsidRDefault="00C22493" w:rsidP="00625BE8">
            <w:pPr>
              <w:rPr>
                <w:rFonts w:asciiTheme="majorHAnsi" w:hAnsiTheme="majorHAnsi" w:cstheme="majorHAnsi"/>
                <w:sz w:val="16"/>
                <w:szCs w:val="16"/>
                <w:lang w:val="en-US"/>
              </w:rPr>
            </w:pPr>
          </w:p>
        </w:tc>
      </w:tr>
      <w:tr w:rsidR="00C22493" w:rsidRPr="00AB396A" w14:paraId="6B0BE70A" w14:textId="77777777" w:rsidTr="00625BE8">
        <w:tc>
          <w:tcPr>
            <w:tcW w:w="1899" w:type="dxa"/>
          </w:tcPr>
          <w:p w14:paraId="2742EAC0"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Recreational</w:t>
            </w:r>
            <w:proofErr w:type="spellEnd"/>
            <w:r w:rsidRPr="00AB396A">
              <w:rPr>
                <w:rFonts w:asciiTheme="majorHAnsi" w:hAnsiTheme="majorHAnsi" w:cstheme="majorHAnsi"/>
                <w:sz w:val="20"/>
                <w:szCs w:val="20"/>
              </w:rPr>
              <w:t>/Leisure</w:t>
            </w:r>
          </w:p>
        </w:tc>
        <w:tc>
          <w:tcPr>
            <w:tcW w:w="1415" w:type="dxa"/>
          </w:tcPr>
          <w:p w14:paraId="4D3495D3" w14:textId="77777777" w:rsidR="00C22493" w:rsidRPr="00AB396A" w:rsidRDefault="00C22493" w:rsidP="00625BE8">
            <w:pPr>
              <w:rPr>
                <w:rFonts w:asciiTheme="majorHAnsi" w:hAnsiTheme="majorHAnsi" w:cstheme="majorHAnsi"/>
                <w:sz w:val="20"/>
                <w:szCs w:val="20"/>
              </w:rPr>
            </w:pPr>
            <w:r w:rsidRPr="00AB396A">
              <w:rPr>
                <w:rFonts w:asciiTheme="majorHAnsi" w:hAnsiTheme="majorHAnsi" w:cstheme="majorHAnsi"/>
                <w:sz w:val="20"/>
                <w:szCs w:val="20"/>
                <w:lang w:val="en-US"/>
              </w:rPr>
              <w:t>Sport</w:t>
            </w:r>
          </w:p>
        </w:tc>
        <w:tc>
          <w:tcPr>
            <w:tcW w:w="3491" w:type="dxa"/>
          </w:tcPr>
          <w:p w14:paraId="7564A3D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Skydiving</w:t>
            </w:r>
          </w:p>
        </w:tc>
        <w:tc>
          <w:tcPr>
            <w:tcW w:w="1590" w:type="dxa"/>
          </w:tcPr>
          <w:p w14:paraId="30EDF699"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{"citationID":"qsU63HwS","properties":{"formattedCitation":"(Nolte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(Nolte &amp; Hanoch, 2024)</w:t>
            </w:r>
            <w:r w:rsidRPr="00AB396A">
              <w:rPr>
                <w:rFonts w:asciiTheme="majorHAnsi" w:hAnsiTheme="majorHAnsi" w:cstheme="majorHAnsi"/>
                <w:sz w:val="16"/>
                <w:szCs w:val="16"/>
                <w:lang w:val="en-US"/>
              </w:rPr>
              <w:fldChar w:fldCharType="end"/>
            </w:r>
          </w:p>
        </w:tc>
        <w:tc>
          <w:tcPr>
            <w:tcW w:w="1531" w:type="dxa"/>
          </w:tcPr>
          <w:p w14:paraId="341A2BB7" w14:textId="77777777" w:rsidR="00C22493" w:rsidRPr="00AB396A" w:rsidRDefault="00C22493" w:rsidP="00625BE8">
            <w:pPr>
              <w:rPr>
                <w:rFonts w:asciiTheme="majorHAnsi" w:hAnsiTheme="majorHAnsi" w:cstheme="majorHAnsi"/>
                <w:sz w:val="16"/>
                <w:szCs w:val="16"/>
                <w:lang w:val="en-US"/>
              </w:rPr>
            </w:pPr>
          </w:p>
        </w:tc>
      </w:tr>
      <w:tr w:rsidR="00C22493" w:rsidRPr="00AB396A" w14:paraId="5B67282C" w14:textId="77777777" w:rsidTr="00625BE8">
        <w:tc>
          <w:tcPr>
            <w:tcW w:w="1899" w:type="dxa"/>
          </w:tcPr>
          <w:p w14:paraId="42AB697D"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Recreational</w:t>
            </w:r>
            <w:proofErr w:type="spellEnd"/>
            <w:r w:rsidRPr="00AB396A">
              <w:rPr>
                <w:rFonts w:asciiTheme="majorHAnsi" w:hAnsiTheme="majorHAnsi" w:cstheme="majorHAnsi"/>
                <w:sz w:val="20"/>
                <w:szCs w:val="20"/>
              </w:rPr>
              <w:t>/Leisure</w:t>
            </w:r>
          </w:p>
        </w:tc>
        <w:tc>
          <w:tcPr>
            <w:tcW w:w="1415" w:type="dxa"/>
          </w:tcPr>
          <w:p w14:paraId="44FAA7D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Sport</w:t>
            </w:r>
          </w:p>
        </w:tc>
        <w:tc>
          <w:tcPr>
            <w:tcW w:w="3491" w:type="dxa"/>
          </w:tcPr>
          <w:p w14:paraId="5F04DAB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Camping in the wilderness</w:t>
            </w:r>
          </w:p>
        </w:tc>
        <w:tc>
          <w:tcPr>
            <w:tcW w:w="1590" w:type="dxa"/>
          </w:tcPr>
          <w:p w14:paraId="58484805"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rPr>
              <w:fldChar w:fldCharType="begin"/>
            </w:r>
            <w:r w:rsidRPr="00AB396A">
              <w:rPr>
                <w:rFonts w:asciiTheme="majorHAnsi" w:hAnsiTheme="majorHAnsi" w:cstheme="majorHAnsi"/>
                <w:sz w:val="16"/>
                <w:szCs w:val="16"/>
              </w:rPr>
              <w:instrText xml:space="preserve"> ADDIN ZOTERO_ITEM CSL_CITATION {"citationID":"wUi57cBd","properties":{"formattedCitation":"(Fryt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AB396A">
              <w:rPr>
                <w:rFonts w:asciiTheme="majorHAnsi" w:hAnsiTheme="majorHAnsi" w:cstheme="majorHAnsi"/>
                <w:sz w:val="16"/>
                <w:szCs w:val="16"/>
              </w:rPr>
              <w:fldChar w:fldCharType="separate"/>
            </w:r>
            <w:r w:rsidRPr="00AB396A">
              <w:rPr>
                <w:rFonts w:asciiTheme="majorHAnsi" w:hAnsiTheme="majorHAnsi" w:cstheme="majorHAnsi"/>
                <w:noProof/>
                <w:sz w:val="16"/>
                <w:szCs w:val="16"/>
              </w:rPr>
              <w:t>(Fryt et al., 2022)</w:t>
            </w:r>
            <w:r w:rsidRPr="00AB396A">
              <w:rPr>
                <w:rFonts w:asciiTheme="majorHAnsi" w:hAnsiTheme="majorHAnsi" w:cstheme="majorHAnsi"/>
                <w:sz w:val="16"/>
                <w:szCs w:val="16"/>
              </w:rPr>
              <w:fldChar w:fldCharType="end"/>
            </w:r>
          </w:p>
        </w:tc>
        <w:tc>
          <w:tcPr>
            <w:tcW w:w="1531" w:type="dxa"/>
          </w:tcPr>
          <w:p w14:paraId="67FFCCF8" w14:textId="77777777" w:rsidR="00C22493" w:rsidRPr="00AB396A" w:rsidRDefault="00C22493" w:rsidP="00625BE8">
            <w:pPr>
              <w:rPr>
                <w:rFonts w:asciiTheme="majorHAnsi" w:hAnsiTheme="majorHAnsi" w:cstheme="majorHAnsi"/>
                <w:sz w:val="16"/>
                <w:szCs w:val="16"/>
                <w:lang w:val="en-US"/>
              </w:rPr>
            </w:pPr>
          </w:p>
        </w:tc>
      </w:tr>
      <w:tr w:rsidR="00C22493" w:rsidRPr="00AB396A" w14:paraId="50ECE793" w14:textId="77777777" w:rsidTr="00625BE8">
        <w:tc>
          <w:tcPr>
            <w:tcW w:w="1899" w:type="dxa"/>
          </w:tcPr>
          <w:p w14:paraId="1F7D1746"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Recreational</w:t>
            </w:r>
            <w:proofErr w:type="spellEnd"/>
            <w:r w:rsidRPr="00AB396A">
              <w:rPr>
                <w:rFonts w:asciiTheme="majorHAnsi" w:hAnsiTheme="majorHAnsi" w:cstheme="majorHAnsi"/>
                <w:sz w:val="20"/>
                <w:szCs w:val="20"/>
              </w:rPr>
              <w:t>/Leisure</w:t>
            </w:r>
          </w:p>
        </w:tc>
        <w:tc>
          <w:tcPr>
            <w:tcW w:w="1415" w:type="dxa"/>
          </w:tcPr>
          <w:p w14:paraId="1CF29280"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Sport</w:t>
            </w:r>
          </w:p>
        </w:tc>
        <w:tc>
          <w:tcPr>
            <w:tcW w:w="3491" w:type="dxa"/>
          </w:tcPr>
          <w:p w14:paraId="20EB099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Camping in the wild, participation in outdoor or adventure activities</w:t>
            </w:r>
          </w:p>
        </w:tc>
        <w:tc>
          <w:tcPr>
            <w:tcW w:w="1590" w:type="dxa"/>
          </w:tcPr>
          <w:p w14:paraId="73DB1468"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lang w:val="de-DE"/>
              </w:rPr>
              <w:t>(König, 2021)</w:t>
            </w:r>
            <w:r w:rsidRPr="00AB396A">
              <w:rPr>
                <w:rFonts w:asciiTheme="majorHAnsi" w:hAnsiTheme="majorHAnsi" w:cstheme="majorHAnsi"/>
                <w:sz w:val="16"/>
                <w:szCs w:val="16"/>
                <w:lang w:val="en-US"/>
              </w:rPr>
              <w:fldChar w:fldCharType="end"/>
            </w:r>
            <w:r w:rsidRPr="00AB396A">
              <w:rPr>
                <w:rFonts w:asciiTheme="majorHAnsi" w:hAnsiTheme="majorHAnsi" w:cstheme="majorHAnsi"/>
                <w:sz w:val="16"/>
                <w:szCs w:val="16"/>
                <w:lang w:val="en-US"/>
              </w:rPr>
              <w:t xml:space="preserve"> </w:t>
            </w:r>
          </w:p>
        </w:tc>
        <w:tc>
          <w:tcPr>
            <w:tcW w:w="1531" w:type="dxa"/>
          </w:tcPr>
          <w:p w14:paraId="36AAC8FA" w14:textId="77777777" w:rsidR="00C22493" w:rsidRPr="00AB396A" w:rsidRDefault="00C22493" w:rsidP="00625BE8">
            <w:pPr>
              <w:rPr>
                <w:rFonts w:asciiTheme="majorHAnsi" w:hAnsiTheme="majorHAnsi" w:cstheme="majorHAnsi"/>
                <w:sz w:val="16"/>
                <w:szCs w:val="16"/>
                <w:lang w:val="en-US"/>
              </w:rPr>
            </w:pPr>
          </w:p>
        </w:tc>
      </w:tr>
      <w:tr w:rsidR="00C22493" w:rsidRPr="00AB396A" w14:paraId="5A555D67" w14:textId="77777777" w:rsidTr="00625BE8">
        <w:tc>
          <w:tcPr>
            <w:tcW w:w="1899" w:type="dxa"/>
          </w:tcPr>
          <w:p w14:paraId="2B7CDA8E"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1"/>
                <w:szCs w:val="21"/>
              </w:rPr>
              <w:t>Recriational</w:t>
            </w:r>
            <w:proofErr w:type="spellEnd"/>
            <w:r w:rsidRPr="00AB396A">
              <w:rPr>
                <w:rFonts w:asciiTheme="majorHAnsi" w:hAnsiTheme="majorHAnsi" w:cstheme="majorHAnsi"/>
                <w:sz w:val="21"/>
                <w:szCs w:val="21"/>
              </w:rPr>
              <w:t>/Leisure</w:t>
            </w:r>
          </w:p>
        </w:tc>
        <w:tc>
          <w:tcPr>
            <w:tcW w:w="1415" w:type="dxa"/>
          </w:tcPr>
          <w:p w14:paraId="6FD93F7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Sport</w:t>
            </w:r>
          </w:p>
        </w:tc>
        <w:tc>
          <w:tcPr>
            <w:tcW w:w="3491" w:type="dxa"/>
          </w:tcPr>
          <w:p w14:paraId="7C65B0A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 health decisions involving risk (e.g., engaging in extreme sports with health risks)</w:t>
            </w:r>
          </w:p>
        </w:tc>
        <w:tc>
          <w:tcPr>
            <w:tcW w:w="1590" w:type="dxa"/>
          </w:tcPr>
          <w:p w14:paraId="64377F8A"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{"citationID":"ljrhC9Sl","properties":{"formattedCitation":"(Mata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(Mata et al., 2018)</w:t>
            </w:r>
            <w:r w:rsidRPr="00AB396A">
              <w:rPr>
                <w:rFonts w:asciiTheme="majorHAnsi" w:hAnsiTheme="majorHAnsi" w:cstheme="majorHAnsi"/>
                <w:sz w:val="16"/>
                <w:szCs w:val="16"/>
                <w:lang w:val="en-US"/>
              </w:rPr>
              <w:fldChar w:fldCharType="end"/>
            </w:r>
          </w:p>
        </w:tc>
        <w:tc>
          <w:tcPr>
            <w:tcW w:w="1531" w:type="dxa"/>
          </w:tcPr>
          <w:p w14:paraId="4024AEDE" w14:textId="77777777" w:rsidR="00C22493" w:rsidRPr="00AB396A" w:rsidRDefault="00C22493" w:rsidP="00625BE8">
            <w:pPr>
              <w:rPr>
                <w:rFonts w:asciiTheme="majorHAnsi" w:hAnsiTheme="majorHAnsi" w:cstheme="majorHAnsi"/>
                <w:sz w:val="16"/>
                <w:szCs w:val="16"/>
                <w:lang w:val="en-US"/>
              </w:rPr>
            </w:pPr>
          </w:p>
        </w:tc>
      </w:tr>
      <w:tr w:rsidR="00C22493" w:rsidRPr="00AB396A" w14:paraId="78AA94B8" w14:textId="77777777" w:rsidTr="00625BE8">
        <w:tc>
          <w:tcPr>
            <w:tcW w:w="1899" w:type="dxa"/>
          </w:tcPr>
          <w:p w14:paraId="17ED21B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Other</w:t>
            </w:r>
          </w:p>
        </w:tc>
        <w:tc>
          <w:tcPr>
            <w:tcW w:w="1415" w:type="dxa"/>
          </w:tcPr>
          <w:p w14:paraId="7F32650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Social</w:t>
            </w:r>
          </w:p>
        </w:tc>
        <w:tc>
          <w:tcPr>
            <w:tcW w:w="3491" w:type="dxa"/>
          </w:tcPr>
          <w:p w14:paraId="4B59D22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risk regarding your faith in trusting other people</w:t>
            </w:r>
          </w:p>
        </w:tc>
        <w:tc>
          <w:tcPr>
            <w:tcW w:w="1590" w:type="dxa"/>
          </w:tcPr>
          <w:p w14:paraId="4FE0B0BC"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{"citationID":"T8fleJBp","properties":{"formattedCitation":"(Liu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szCs w:val="16"/>
                <w:lang w:val="en-US"/>
              </w:rPr>
              <w:t>(Liu et al., 2023)</w:t>
            </w:r>
            <w:r w:rsidRPr="00AB396A">
              <w:rPr>
                <w:rFonts w:asciiTheme="majorHAnsi" w:hAnsiTheme="majorHAnsi" w:cstheme="majorHAnsi"/>
                <w:sz w:val="16"/>
                <w:szCs w:val="16"/>
                <w:lang w:val="en-US"/>
              </w:rPr>
              <w:fldChar w:fldCharType="end"/>
            </w:r>
          </w:p>
        </w:tc>
        <w:tc>
          <w:tcPr>
            <w:tcW w:w="1531" w:type="dxa"/>
          </w:tcPr>
          <w:p w14:paraId="79E8F276" w14:textId="77777777" w:rsidR="00C22493" w:rsidRPr="00AB396A" w:rsidRDefault="00C22493" w:rsidP="00625BE8">
            <w:pPr>
              <w:rPr>
                <w:rFonts w:asciiTheme="majorHAnsi" w:hAnsiTheme="majorHAnsi" w:cstheme="majorHAnsi"/>
                <w:sz w:val="16"/>
                <w:szCs w:val="16"/>
                <w:lang w:val="en-US"/>
              </w:rPr>
            </w:pPr>
          </w:p>
        </w:tc>
      </w:tr>
      <w:tr w:rsidR="00C22493" w:rsidRPr="00AB396A" w14:paraId="5B882C52" w14:textId="77777777" w:rsidTr="00625BE8">
        <w:tc>
          <w:tcPr>
            <w:tcW w:w="1899" w:type="dxa"/>
          </w:tcPr>
          <w:p w14:paraId="431860C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Other</w:t>
            </w:r>
          </w:p>
        </w:tc>
        <w:tc>
          <w:tcPr>
            <w:tcW w:w="1415" w:type="dxa"/>
          </w:tcPr>
          <w:p w14:paraId="1945E84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Social</w:t>
            </w:r>
          </w:p>
        </w:tc>
        <w:tc>
          <w:tcPr>
            <w:tcW w:w="3491" w:type="dxa"/>
          </w:tcPr>
          <w:p w14:paraId="29ED66F4"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risky social behaviors</w:t>
            </w:r>
          </w:p>
        </w:tc>
        <w:tc>
          <w:tcPr>
            <w:tcW w:w="1590" w:type="dxa"/>
          </w:tcPr>
          <w:p w14:paraId="13937316"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{"citationID":"yIe2rnij","properties":{"formattedCitation":"(Mata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(Mata et al., 2018)</w:t>
            </w:r>
            <w:r w:rsidRPr="00AB396A">
              <w:rPr>
                <w:rFonts w:asciiTheme="majorHAnsi" w:hAnsiTheme="majorHAnsi" w:cstheme="majorHAnsi"/>
                <w:sz w:val="16"/>
                <w:szCs w:val="16"/>
                <w:lang w:val="en-US"/>
              </w:rPr>
              <w:fldChar w:fldCharType="end"/>
            </w:r>
          </w:p>
        </w:tc>
        <w:tc>
          <w:tcPr>
            <w:tcW w:w="1531" w:type="dxa"/>
          </w:tcPr>
          <w:p w14:paraId="1AB2E1AB" w14:textId="77777777" w:rsidR="00C22493" w:rsidRPr="00AB396A" w:rsidRDefault="00C22493" w:rsidP="00625BE8">
            <w:pPr>
              <w:rPr>
                <w:rFonts w:asciiTheme="majorHAnsi" w:hAnsiTheme="majorHAnsi" w:cstheme="majorHAnsi"/>
                <w:sz w:val="16"/>
                <w:szCs w:val="16"/>
                <w:lang w:val="en-US"/>
              </w:rPr>
            </w:pPr>
          </w:p>
        </w:tc>
      </w:tr>
      <w:tr w:rsidR="00C22493" w:rsidRPr="00AB396A" w14:paraId="1913B057" w14:textId="77777777" w:rsidTr="00625BE8">
        <w:tc>
          <w:tcPr>
            <w:tcW w:w="1899" w:type="dxa"/>
          </w:tcPr>
          <w:p w14:paraId="12191F6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Other</w:t>
            </w:r>
          </w:p>
        </w:tc>
        <w:tc>
          <w:tcPr>
            <w:tcW w:w="1415" w:type="dxa"/>
          </w:tcPr>
          <w:p w14:paraId="68D6958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Social</w:t>
            </w:r>
          </w:p>
        </w:tc>
        <w:tc>
          <w:tcPr>
            <w:tcW w:w="3491" w:type="dxa"/>
          </w:tcPr>
          <w:p w14:paraId="0B34019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networking decisions</w:t>
            </w:r>
          </w:p>
        </w:tc>
        <w:tc>
          <w:tcPr>
            <w:tcW w:w="1590" w:type="dxa"/>
          </w:tcPr>
          <w:p w14:paraId="652EB122"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{"citationID":"GysfOkh7","properties":{"formattedCitation":"(Mata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(Mata et al., 2018)</w:t>
            </w:r>
            <w:r w:rsidRPr="00AB396A">
              <w:rPr>
                <w:rFonts w:asciiTheme="majorHAnsi" w:hAnsiTheme="majorHAnsi" w:cstheme="majorHAnsi"/>
                <w:sz w:val="16"/>
                <w:szCs w:val="16"/>
                <w:lang w:val="en-US"/>
              </w:rPr>
              <w:fldChar w:fldCharType="end"/>
            </w:r>
          </w:p>
        </w:tc>
        <w:tc>
          <w:tcPr>
            <w:tcW w:w="1531" w:type="dxa"/>
          </w:tcPr>
          <w:p w14:paraId="4B4E6208" w14:textId="77777777" w:rsidR="00C22493" w:rsidRPr="00AB396A" w:rsidRDefault="00C22493" w:rsidP="00625BE8">
            <w:pPr>
              <w:rPr>
                <w:rFonts w:asciiTheme="majorHAnsi" w:hAnsiTheme="majorHAnsi" w:cstheme="majorHAnsi"/>
                <w:sz w:val="16"/>
                <w:szCs w:val="16"/>
                <w:lang w:val="en-US"/>
              </w:rPr>
            </w:pPr>
          </w:p>
        </w:tc>
      </w:tr>
      <w:tr w:rsidR="00C22493" w:rsidRPr="00AB396A" w14:paraId="75D494D1" w14:textId="77777777" w:rsidTr="00625BE8">
        <w:tc>
          <w:tcPr>
            <w:tcW w:w="1899" w:type="dxa"/>
          </w:tcPr>
          <w:p w14:paraId="2360AE82"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Other</w:t>
            </w:r>
          </w:p>
        </w:tc>
        <w:tc>
          <w:tcPr>
            <w:tcW w:w="1415" w:type="dxa"/>
          </w:tcPr>
          <w:p w14:paraId="4F136DD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Social</w:t>
            </w:r>
          </w:p>
        </w:tc>
        <w:tc>
          <w:tcPr>
            <w:tcW w:w="3491" w:type="dxa"/>
          </w:tcPr>
          <w:p w14:paraId="3769CF4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potentially harmful interpersonal actions</w:t>
            </w:r>
          </w:p>
        </w:tc>
        <w:tc>
          <w:tcPr>
            <w:tcW w:w="1590" w:type="dxa"/>
          </w:tcPr>
          <w:p w14:paraId="7141F8DC"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{"citationID":"5QttF5HY","properties":{"formattedCitation":"(Mata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(Mata et al., 2018)</w:t>
            </w:r>
            <w:r w:rsidRPr="00AB396A">
              <w:rPr>
                <w:rFonts w:asciiTheme="majorHAnsi" w:hAnsiTheme="majorHAnsi" w:cstheme="majorHAnsi"/>
                <w:sz w:val="16"/>
                <w:szCs w:val="16"/>
                <w:lang w:val="en-US"/>
              </w:rPr>
              <w:fldChar w:fldCharType="end"/>
            </w:r>
          </w:p>
        </w:tc>
        <w:tc>
          <w:tcPr>
            <w:tcW w:w="1531" w:type="dxa"/>
          </w:tcPr>
          <w:p w14:paraId="0AF50BDB" w14:textId="77777777" w:rsidR="00C22493" w:rsidRPr="00AB396A" w:rsidRDefault="00C22493" w:rsidP="00625BE8">
            <w:pPr>
              <w:rPr>
                <w:rFonts w:asciiTheme="majorHAnsi" w:hAnsiTheme="majorHAnsi" w:cstheme="majorHAnsi"/>
                <w:sz w:val="16"/>
                <w:szCs w:val="16"/>
                <w:lang w:val="en-US"/>
              </w:rPr>
            </w:pPr>
          </w:p>
        </w:tc>
      </w:tr>
      <w:tr w:rsidR="00C22493" w:rsidRPr="00AB396A" w14:paraId="4E84C88E" w14:textId="77777777" w:rsidTr="00625BE8">
        <w:tc>
          <w:tcPr>
            <w:tcW w:w="1899" w:type="dxa"/>
          </w:tcPr>
          <w:p w14:paraId="775E01F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Other</w:t>
            </w:r>
          </w:p>
        </w:tc>
        <w:tc>
          <w:tcPr>
            <w:tcW w:w="1415" w:type="dxa"/>
          </w:tcPr>
          <w:p w14:paraId="6C7E849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Social</w:t>
            </w:r>
          </w:p>
        </w:tc>
        <w:tc>
          <w:tcPr>
            <w:tcW w:w="3491" w:type="dxa"/>
          </w:tcPr>
          <w:p w14:paraId="4CB1C50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Engaging in risky social behaviors, social rewards, interpersonal exchanges</w:t>
            </w:r>
          </w:p>
        </w:tc>
        <w:tc>
          <w:tcPr>
            <w:tcW w:w="1590" w:type="dxa"/>
          </w:tcPr>
          <w:p w14:paraId="5ADFDF6D"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{"citationID":"uZrtVmQU","properties":{"formattedCitation":"(Nolte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(Nolte &amp; Hanoch, 2024)</w:t>
            </w:r>
            <w:r w:rsidRPr="00AB396A">
              <w:rPr>
                <w:rFonts w:asciiTheme="majorHAnsi" w:hAnsiTheme="majorHAnsi" w:cstheme="majorHAnsi"/>
                <w:sz w:val="16"/>
                <w:szCs w:val="16"/>
                <w:lang w:val="en-US"/>
              </w:rPr>
              <w:fldChar w:fldCharType="end"/>
            </w:r>
          </w:p>
        </w:tc>
        <w:tc>
          <w:tcPr>
            <w:tcW w:w="1531" w:type="dxa"/>
          </w:tcPr>
          <w:p w14:paraId="598B428C" w14:textId="77777777" w:rsidR="00C22493" w:rsidRPr="00AB396A" w:rsidRDefault="00C22493" w:rsidP="00625BE8">
            <w:pPr>
              <w:rPr>
                <w:rFonts w:asciiTheme="majorHAnsi" w:hAnsiTheme="majorHAnsi" w:cstheme="majorHAnsi"/>
                <w:sz w:val="16"/>
                <w:szCs w:val="16"/>
                <w:lang w:val="en-US"/>
              </w:rPr>
            </w:pPr>
          </w:p>
        </w:tc>
      </w:tr>
      <w:tr w:rsidR="00C22493" w:rsidRPr="00AB396A" w14:paraId="35A2EED8" w14:textId="77777777" w:rsidTr="00625BE8">
        <w:tc>
          <w:tcPr>
            <w:tcW w:w="1899" w:type="dxa"/>
          </w:tcPr>
          <w:p w14:paraId="570EC54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Other</w:t>
            </w:r>
          </w:p>
        </w:tc>
        <w:tc>
          <w:tcPr>
            <w:tcW w:w="1415" w:type="dxa"/>
          </w:tcPr>
          <w:p w14:paraId="6CB4136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Social</w:t>
            </w:r>
          </w:p>
        </w:tc>
        <w:tc>
          <w:tcPr>
            <w:tcW w:w="3491" w:type="dxa"/>
          </w:tcPr>
          <w:p w14:paraId="53586C7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Asking for a raise, disagreeing with a parent, social interactions (e.g., money distribution in the Dictator game)</w:t>
            </w:r>
          </w:p>
        </w:tc>
        <w:tc>
          <w:tcPr>
            <w:tcW w:w="1590" w:type="dxa"/>
          </w:tcPr>
          <w:p w14:paraId="024617BB"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sz w:val="16"/>
                <w:lang w:val="de-DE"/>
              </w:rPr>
              <w:t>(König, 2021)</w:t>
            </w:r>
            <w:r w:rsidRPr="00AB396A">
              <w:rPr>
                <w:rFonts w:asciiTheme="majorHAnsi" w:hAnsiTheme="majorHAnsi" w:cstheme="majorHAnsi"/>
                <w:sz w:val="16"/>
                <w:szCs w:val="16"/>
                <w:lang w:val="en-US"/>
              </w:rPr>
              <w:fldChar w:fldCharType="end"/>
            </w:r>
            <w:r w:rsidRPr="00AB396A">
              <w:rPr>
                <w:rFonts w:asciiTheme="majorHAnsi" w:hAnsiTheme="majorHAnsi" w:cstheme="majorHAnsi"/>
                <w:sz w:val="16"/>
                <w:szCs w:val="16"/>
                <w:lang w:val="en-US"/>
              </w:rPr>
              <w:t xml:space="preserve"> </w:t>
            </w:r>
          </w:p>
        </w:tc>
        <w:tc>
          <w:tcPr>
            <w:tcW w:w="1531" w:type="dxa"/>
          </w:tcPr>
          <w:p w14:paraId="56091622" w14:textId="77777777" w:rsidR="00C22493" w:rsidRPr="00AB396A" w:rsidRDefault="00C22493" w:rsidP="00625BE8">
            <w:pPr>
              <w:rPr>
                <w:rFonts w:asciiTheme="majorHAnsi" w:hAnsiTheme="majorHAnsi" w:cstheme="majorHAnsi"/>
                <w:sz w:val="16"/>
                <w:szCs w:val="16"/>
                <w:lang w:val="en-US"/>
              </w:rPr>
            </w:pPr>
          </w:p>
        </w:tc>
      </w:tr>
      <w:tr w:rsidR="00C22493" w:rsidRPr="00AB396A" w14:paraId="4C860687" w14:textId="77777777" w:rsidTr="00625BE8">
        <w:tc>
          <w:tcPr>
            <w:tcW w:w="1899" w:type="dxa"/>
          </w:tcPr>
          <w:p w14:paraId="46B1B2C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Other</w:t>
            </w:r>
          </w:p>
        </w:tc>
        <w:tc>
          <w:tcPr>
            <w:tcW w:w="1415" w:type="dxa"/>
          </w:tcPr>
          <w:p w14:paraId="2A25569D" w14:textId="77777777" w:rsidR="00C22493" w:rsidRPr="00AB396A" w:rsidRDefault="00C22493" w:rsidP="00625BE8">
            <w:pPr>
              <w:rPr>
                <w:rFonts w:asciiTheme="majorHAnsi" w:hAnsiTheme="majorHAnsi" w:cstheme="majorHAnsi"/>
                <w:sz w:val="20"/>
                <w:szCs w:val="20"/>
                <w:lang w:val="en-US"/>
              </w:rPr>
            </w:pPr>
            <w:proofErr w:type="spellStart"/>
            <w:r w:rsidRPr="00AB396A">
              <w:rPr>
                <w:rFonts w:asciiTheme="majorHAnsi" w:hAnsiTheme="majorHAnsi" w:cstheme="majorHAnsi"/>
                <w:sz w:val="20"/>
                <w:szCs w:val="20"/>
              </w:rPr>
              <w:t>Social</w:t>
            </w:r>
            <w:proofErr w:type="spellEnd"/>
          </w:p>
        </w:tc>
        <w:tc>
          <w:tcPr>
            <w:tcW w:w="3491" w:type="dxa"/>
          </w:tcPr>
          <w:p w14:paraId="75788D5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Moving to a city far away from your family</w:t>
            </w:r>
          </w:p>
        </w:tc>
        <w:tc>
          <w:tcPr>
            <w:tcW w:w="1590" w:type="dxa"/>
          </w:tcPr>
          <w:p w14:paraId="2CD32750"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{"citationID":"1JGgCTJu","properties":{"formattedCitation":"(Bonem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3B97E056" w14:textId="77777777" w:rsidR="00C22493" w:rsidRPr="00AB396A" w:rsidRDefault="00C22493" w:rsidP="00625BE8">
            <w:pPr>
              <w:rPr>
                <w:rFonts w:asciiTheme="majorHAnsi" w:hAnsiTheme="majorHAnsi" w:cstheme="majorHAnsi"/>
                <w:sz w:val="16"/>
                <w:szCs w:val="16"/>
                <w:lang w:val="en-US"/>
              </w:rPr>
            </w:pPr>
          </w:p>
        </w:tc>
      </w:tr>
      <w:tr w:rsidR="00C22493" w:rsidRPr="00AB396A" w14:paraId="3D1000CE" w14:textId="77777777" w:rsidTr="00625BE8">
        <w:tc>
          <w:tcPr>
            <w:tcW w:w="1899" w:type="dxa"/>
          </w:tcPr>
          <w:p w14:paraId="4CB5473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Other</w:t>
            </w:r>
          </w:p>
        </w:tc>
        <w:tc>
          <w:tcPr>
            <w:tcW w:w="1415" w:type="dxa"/>
          </w:tcPr>
          <w:p w14:paraId="617A624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Education</w:t>
            </w:r>
          </w:p>
        </w:tc>
        <w:tc>
          <w:tcPr>
            <w:tcW w:w="3491" w:type="dxa"/>
          </w:tcPr>
          <w:p w14:paraId="2F18E7F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Relationship between educational opportunities and risk aversion</w:t>
            </w:r>
          </w:p>
        </w:tc>
        <w:tc>
          <w:tcPr>
            <w:tcW w:w="1590" w:type="dxa"/>
          </w:tcPr>
          <w:p w14:paraId="698845C6"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{"citationID":"SKx3lvbc","properties":{"formattedCitation":"(Canale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(Canale et al., 2018)</w:t>
            </w:r>
            <w:r w:rsidRPr="00AB396A">
              <w:rPr>
                <w:rFonts w:asciiTheme="majorHAnsi" w:hAnsiTheme="majorHAnsi" w:cstheme="majorHAnsi"/>
                <w:sz w:val="16"/>
                <w:szCs w:val="16"/>
                <w:lang w:val="en-US"/>
              </w:rPr>
              <w:fldChar w:fldCharType="end"/>
            </w:r>
          </w:p>
        </w:tc>
        <w:tc>
          <w:tcPr>
            <w:tcW w:w="1531" w:type="dxa"/>
          </w:tcPr>
          <w:p w14:paraId="2BE9A29C" w14:textId="77777777" w:rsidR="00C22493" w:rsidRPr="00AB396A" w:rsidRDefault="00C22493" w:rsidP="00625BE8">
            <w:pPr>
              <w:rPr>
                <w:rFonts w:asciiTheme="majorHAnsi" w:hAnsiTheme="majorHAnsi" w:cstheme="majorHAnsi"/>
                <w:sz w:val="16"/>
                <w:szCs w:val="16"/>
                <w:lang w:val="en-US"/>
              </w:rPr>
            </w:pPr>
          </w:p>
        </w:tc>
      </w:tr>
      <w:tr w:rsidR="00C22493" w:rsidRPr="00AB396A" w14:paraId="4CCD106A" w14:textId="77777777" w:rsidTr="00625BE8">
        <w:tc>
          <w:tcPr>
            <w:tcW w:w="1899" w:type="dxa"/>
          </w:tcPr>
          <w:p w14:paraId="29FBB947"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Other</w:t>
            </w:r>
          </w:p>
        </w:tc>
        <w:tc>
          <w:tcPr>
            <w:tcW w:w="1415" w:type="dxa"/>
          </w:tcPr>
          <w:p w14:paraId="38FF957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Education</w:t>
            </w:r>
          </w:p>
        </w:tc>
        <w:tc>
          <w:tcPr>
            <w:tcW w:w="3491" w:type="dxa"/>
          </w:tcPr>
          <w:p w14:paraId="401694D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higher education levels linked with increased risk aversion</w:t>
            </w:r>
          </w:p>
        </w:tc>
        <w:tc>
          <w:tcPr>
            <w:tcW w:w="1590" w:type="dxa"/>
          </w:tcPr>
          <w:p w14:paraId="3D58809A"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{"citationID":"JshMPtwo","properties":{"formattedCitation":"(Canale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(Canale et al., 2018)</w:t>
            </w:r>
            <w:r w:rsidRPr="00AB396A">
              <w:rPr>
                <w:rFonts w:asciiTheme="majorHAnsi" w:hAnsiTheme="majorHAnsi" w:cstheme="majorHAnsi"/>
                <w:sz w:val="16"/>
                <w:szCs w:val="16"/>
                <w:lang w:val="en-US"/>
              </w:rPr>
              <w:fldChar w:fldCharType="end"/>
            </w:r>
          </w:p>
        </w:tc>
        <w:tc>
          <w:tcPr>
            <w:tcW w:w="1531" w:type="dxa"/>
          </w:tcPr>
          <w:p w14:paraId="074A69E4" w14:textId="77777777" w:rsidR="00C22493" w:rsidRPr="00AB396A" w:rsidRDefault="00C22493" w:rsidP="00625BE8">
            <w:pPr>
              <w:rPr>
                <w:rFonts w:asciiTheme="majorHAnsi" w:hAnsiTheme="majorHAnsi" w:cstheme="majorHAnsi"/>
                <w:sz w:val="16"/>
                <w:szCs w:val="16"/>
                <w:lang w:val="en-US"/>
              </w:rPr>
            </w:pPr>
          </w:p>
        </w:tc>
      </w:tr>
      <w:tr w:rsidR="00C22493" w:rsidRPr="00AB396A" w14:paraId="413D15E5" w14:textId="77777777" w:rsidTr="00625BE8">
        <w:tc>
          <w:tcPr>
            <w:tcW w:w="1899" w:type="dxa"/>
          </w:tcPr>
          <w:p w14:paraId="71FBA25F"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w:t>
            </w:r>
          </w:p>
        </w:tc>
        <w:tc>
          <w:tcPr>
            <w:tcW w:w="1415" w:type="dxa"/>
          </w:tcPr>
          <w:p w14:paraId="5D911DFB"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Religion</w:t>
            </w:r>
          </w:p>
        </w:tc>
        <w:tc>
          <w:tcPr>
            <w:tcW w:w="3491" w:type="dxa"/>
          </w:tcPr>
          <w:p w14:paraId="23380F9C"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religious affiliation</w:t>
            </w:r>
          </w:p>
        </w:tc>
        <w:tc>
          <w:tcPr>
            <w:tcW w:w="1590" w:type="dxa"/>
          </w:tcPr>
          <w:p w14:paraId="38BB9CF4"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{"citationID":"HixT7yHz","properties":{"formattedCitation":"(Tervo-Clemmens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(Tervo-Clemmens et al., 2024)</w:t>
            </w:r>
            <w:r w:rsidRPr="00AB396A">
              <w:rPr>
                <w:rFonts w:asciiTheme="majorHAnsi" w:hAnsiTheme="majorHAnsi" w:cstheme="majorHAnsi"/>
                <w:sz w:val="16"/>
                <w:szCs w:val="16"/>
                <w:lang w:val="en-US"/>
              </w:rPr>
              <w:fldChar w:fldCharType="end"/>
            </w:r>
          </w:p>
        </w:tc>
        <w:tc>
          <w:tcPr>
            <w:tcW w:w="1531" w:type="dxa"/>
          </w:tcPr>
          <w:p w14:paraId="108108D9" w14:textId="77777777" w:rsidR="00C22493" w:rsidRPr="00AB396A" w:rsidRDefault="00C22493" w:rsidP="00625BE8">
            <w:pPr>
              <w:rPr>
                <w:rFonts w:asciiTheme="majorHAnsi" w:hAnsiTheme="majorHAnsi" w:cstheme="majorHAnsi"/>
                <w:sz w:val="16"/>
                <w:szCs w:val="16"/>
                <w:lang w:val="en-US"/>
              </w:rPr>
            </w:pPr>
          </w:p>
        </w:tc>
      </w:tr>
      <w:tr w:rsidR="00C22493" w:rsidRPr="00AB396A" w14:paraId="0C187463" w14:textId="77777777" w:rsidTr="00625BE8">
        <w:tc>
          <w:tcPr>
            <w:tcW w:w="1899" w:type="dxa"/>
          </w:tcPr>
          <w:p w14:paraId="5F7DBA5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Other</w:t>
            </w:r>
          </w:p>
        </w:tc>
        <w:tc>
          <w:tcPr>
            <w:tcW w:w="1415" w:type="dxa"/>
          </w:tcPr>
          <w:p w14:paraId="7562BF1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Other</w:t>
            </w:r>
          </w:p>
        </w:tc>
        <w:tc>
          <w:tcPr>
            <w:tcW w:w="3491" w:type="dxa"/>
          </w:tcPr>
          <w:p w14:paraId="684A08F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Frequent household moves</w:t>
            </w:r>
          </w:p>
        </w:tc>
        <w:tc>
          <w:tcPr>
            <w:tcW w:w="1590" w:type="dxa"/>
          </w:tcPr>
          <w:p w14:paraId="7B4687FA"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{"citationID":"Po8jsg2h","properties":{"formattedCitation":"(Fenneman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(Fenneman &amp; Frankenhuis, 2020)</w:t>
            </w:r>
            <w:r w:rsidRPr="00AB396A">
              <w:rPr>
                <w:rFonts w:asciiTheme="majorHAnsi" w:hAnsiTheme="majorHAnsi" w:cstheme="majorHAnsi"/>
                <w:sz w:val="16"/>
                <w:szCs w:val="16"/>
                <w:lang w:val="en-US"/>
              </w:rPr>
              <w:fldChar w:fldCharType="end"/>
            </w:r>
          </w:p>
        </w:tc>
        <w:tc>
          <w:tcPr>
            <w:tcW w:w="1531" w:type="dxa"/>
          </w:tcPr>
          <w:p w14:paraId="5BDB6E04" w14:textId="77777777" w:rsidR="00C22493" w:rsidRPr="00AB396A" w:rsidRDefault="00C22493" w:rsidP="00625BE8">
            <w:pPr>
              <w:rPr>
                <w:rFonts w:asciiTheme="majorHAnsi" w:hAnsiTheme="majorHAnsi" w:cstheme="majorHAnsi"/>
                <w:sz w:val="16"/>
                <w:szCs w:val="16"/>
                <w:lang w:val="en-US"/>
              </w:rPr>
            </w:pPr>
          </w:p>
        </w:tc>
      </w:tr>
      <w:tr w:rsidR="00C22493" w:rsidRPr="00AB396A" w14:paraId="4FB85794" w14:textId="77777777" w:rsidTr="00625BE8">
        <w:tc>
          <w:tcPr>
            <w:tcW w:w="1899" w:type="dxa"/>
          </w:tcPr>
          <w:p w14:paraId="2135A0C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Other</w:t>
            </w:r>
          </w:p>
        </w:tc>
        <w:tc>
          <w:tcPr>
            <w:tcW w:w="1415" w:type="dxa"/>
          </w:tcPr>
          <w:p w14:paraId="2165CF95"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rPr>
              <w:t>Other</w:t>
            </w:r>
          </w:p>
        </w:tc>
        <w:tc>
          <w:tcPr>
            <w:tcW w:w="3491" w:type="dxa"/>
          </w:tcPr>
          <w:p w14:paraId="59D9401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changing father figures in households</w:t>
            </w:r>
          </w:p>
        </w:tc>
        <w:tc>
          <w:tcPr>
            <w:tcW w:w="1590" w:type="dxa"/>
          </w:tcPr>
          <w:p w14:paraId="7E7BF489"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{"citationID":"OmIuj00e","properties":{"formattedCitation":"(Fenneman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(Fenneman &amp; Frankenhuis, 2020)</w:t>
            </w:r>
            <w:r w:rsidRPr="00AB396A">
              <w:rPr>
                <w:rFonts w:asciiTheme="majorHAnsi" w:hAnsiTheme="majorHAnsi" w:cstheme="majorHAnsi"/>
                <w:sz w:val="16"/>
                <w:szCs w:val="16"/>
                <w:lang w:val="en-US"/>
              </w:rPr>
              <w:fldChar w:fldCharType="end"/>
            </w:r>
          </w:p>
        </w:tc>
        <w:tc>
          <w:tcPr>
            <w:tcW w:w="1531" w:type="dxa"/>
          </w:tcPr>
          <w:p w14:paraId="74613197" w14:textId="77777777" w:rsidR="00C22493" w:rsidRPr="00AB396A" w:rsidRDefault="00C22493" w:rsidP="00625BE8">
            <w:pPr>
              <w:rPr>
                <w:rFonts w:asciiTheme="majorHAnsi" w:hAnsiTheme="majorHAnsi" w:cstheme="majorHAnsi"/>
                <w:sz w:val="16"/>
                <w:szCs w:val="16"/>
                <w:lang w:val="en-US"/>
              </w:rPr>
            </w:pPr>
          </w:p>
        </w:tc>
      </w:tr>
      <w:tr w:rsidR="00C22493" w:rsidRPr="00AB396A" w14:paraId="02C06C6E" w14:textId="77777777" w:rsidTr="00625BE8">
        <w:tc>
          <w:tcPr>
            <w:tcW w:w="1899" w:type="dxa"/>
          </w:tcPr>
          <w:p w14:paraId="6E04ADF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w:t>
            </w:r>
          </w:p>
        </w:tc>
        <w:tc>
          <w:tcPr>
            <w:tcW w:w="1415" w:type="dxa"/>
          </w:tcPr>
          <w:p w14:paraId="4493D25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w:t>
            </w:r>
          </w:p>
        </w:tc>
        <w:tc>
          <w:tcPr>
            <w:tcW w:w="3491" w:type="dxa"/>
          </w:tcPr>
          <w:p w14:paraId="75F8871A"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Owning a handgun</w:t>
            </w:r>
          </w:p>
        </w:tc>
        <w:tc>
          <w:tcPr>
            <w:tcW w:w="1590" w:type="dxa"/>
          </w:tcPr>
          <w:p w14:paraId="5A63DF30"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{"citationID":"GO30JyYo","properties":{"formattedCitation":"(Bonem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44762042" w14:textId="77777777" w:rsidR="00C22493" w:rsidRPr="00AB396A" w:rsidRDefault="00C22493" w:rsidP="00625BE8">
            <w:pPr>
              <w:rPr>
                <w:rFonts w:asciiTheme="majorHAnsi" w:hAnsiTheme="majorHAnsi" w:cstheme="majorHAnsi"/>
                <w:sz w:val="16"/>
                <w:szCs w:val="16"/>
                <w:lang w:val="en-US"/>
              </w:rPr>
            </w:pPr>
          </w:p>
        </w:tc>
      </w:tr>
      <w:tr w:rsidR="00C22493" w:rsidRPr="00AB396A" w14:paraId="3BBD8E06" w14:textId="77777777" w:rsidTr="00625BE8">
        <w:tc>
          <w:tcPr>
            <w:tcW w:w="1899" w:type="dxa"/>
          </w:tcPr>
          <w:p w14:paraId="2B0C7361"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w:t>
            </w:r>
          </w:p>
        </w:tc>
        <w:tc>
          <w:tcPr>
            <w:tcW w:w="1415" w:type="dxa"/>
          </w:tcPr>
          <w:p w14:paraId="17B32BA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 xml:space="preserve">Population </w:t>
            </w:r>
            <w:proofErr w:type="spellStart"/>
            <w:r w:rsidRPr="00AB396A">
              <w:rPr>
                <w:rFonts w:asciiTheme="majorHAnsi" w:hAnsiTheme="majorHAnsi" w:cstheme="majorHAnsi"/>
                <w:sz w:val="21"/>
                <w:szCs w:val="21"/>
              </w:rPr>
              <w:t>density</w:t>
            </w:r>
            <w:proofErr w:type="spellEnd"/>
          </w:p>
        </w:tc>
        <w:tc>
          <w:tcPr>
            <w:tcW w:w="3491" w:type="dxa"/>
          </w:tcPr>
          <w:p w14:paraId="4F9E873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population density</w:t>
            </w:r>
          </w:p>
        </w:tc>
        <w:tc>
          <w:tcPr>
            <w:tcW w:w="1590" w:type="dxa"/>
          </w:tcPr>
          <w:p w14:paraId="0FB68295"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{"citationID":"UziIdhZJ","properties":{"formattedCitation":"(Tervo-Clemmens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(Tervo-Clemmens et al., 2024)</w:t>
            </w:r>
            <w:r w:rsidRPr="00AB396A">
              <w:rPr>
                <w:rFonts w:asciiTheme="majorHAnsi" w:hAnsiTheme="majorHAnsi" w:cstheme="majorHAnsi"/>
                <w:sz w:val="16"/>
                <w:szCs w:val="16"/>
                <w:lang w:val="en-US"/>
              </w:rPr>
              <w:fldChar w:fldCharType="end"/>
            </w:r>
          </w:p>
        </w:tc>
        <w:tc>
          <w:tcPr>
            <w:tcW w:w="1531" w:type="dxa"/>
          </w:tcPr>
          <w:p w14:paraId="67BC3EAE" w14:textId="77777777" w:rsidR="00C22493" w:rsidRPr="00AB396A" w:rsidRDefault="00C22493" w:rsidP="00625BE8">
            <w:pPr>
              <w:rPr>
                <w:rFonts w:asciiTheme="majorHAnsi" w:hAnsiTheme="majorHAnsi" w:cstheme="majorHAnsi"/>
                <w:sz w:val="16"/>
                <w:szCs w:val="16"/>
                <w:lang w:val="en-US"/>
              </w:rPr>
            </w:pPr>
          </w:p>
        </w:tc>
      </w:tr>
      <w:tr w:rsidR="00C22493" w:rsidRPr="00AB396A" w14:paraId="29095C53" w14:textId="77777777" w:rsidTr="00625BE8">
        <w:tc>
          <w:tcPr>
            <w:tcW w:w="1899" w:type="dxa"/>
          </w:tcPr>
          <w:p w14:paraId="71FE5CD6"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w:t>
            </w:r>
          </w:p>
        </w:tc>
        <w:tc>
          <w:tcPr>
            <w:tcW w:w="1415" w:type="dxa"/>
          </w:tcPr>
          <w:p w14:paraId="463C63B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1"/>
                <w:szCs w:val="21"/>
              </w:rPr>
              <w:t xml:space="preserve">Population </w:t>
            </w:r>
            <w:proofErr w:type="spellStart"/>
            <w:r w:rsidRPr="00AB396A">
              <w:rPr>
                <w:rFonts w:asciiTheme="majorHAnsi" w:hAnsiTheme="majorHAnsi" w:cstheme="majorHAnsi"/>
                <w:sz w:val="21"/>
                <w:szCs w:val="21"/>
              </w:rPr>
              <w:t>density</w:t>
            </w:r>
            <w:proofErr w:type="spellEnd"/>
          </w:p>
        </w:tc>
        <w:tc>
          <w:tcPr>
            <w:tcW w:w="3491" w:type="dxa"/>
          </w:tcPr>
          <w:p w14:paraId="15CA6BEE"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population density (urban vs. rural areas)</w:t>
            </w:r>
          </w:p>
        </w:tc>
        <w:tc>
          <w:tcPr>
            <w:tcW w:w="1590" w:type="dxa"/>
          </w:tcPr>
          <w:p w14:paraId="119B3406" w14:textId="77777777" w:rsidR="00C22493" w:rsidRPr="00AB396A"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{"citationID":"zjmTiFY1","properties":{"formattedCitation":"(Tervo-Clemmens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(Tervo-Clemmens et al., 2024)</w:t>
            </w:r>
            <w:r w:rsidRPr="00AB396A">
              <w:rPr>
                <w:rFonts w:asciiTheme="majorHAnsi" w:hAnsiTheme="majorHAnsi" w:cstheme="majorHAnsi"/>
                <w:sz w:val="16"/>
                <w:szCs w:val="16"/>
                <w:lang w:val="en-US"/>
              </w:rPr>
              <w:fldChar w:fldCharType="end"/>
            </w:r>
          </w:p>
        </w:tc>
        <w:tc>
          <w:tcPr>
            <w:tcW w:w="1531" w:type="dxa"/>
          </w:tcPr>
          <w:p w14:paraId="0A278441" w14:textId="77777777" w:rsidR="00C22493" w:rsidRPr="00AB396A" w:rsidRDefault="00C22493" w:rsidP="00625BE8">
            <w:pPr>
              <w:rPr>
                <w:rFonts w:asciiTheme="majorHAnsi" w:hAnsiTheme="majorHAnsi" w:cstheme="majorHAnsi"/>
                <w:sz w:val="16"/>
                <w:szCs w:val="16"/>
                <w:lang w:val="en-US"/>
              </w:rPr>
            </w:pPr>
          </w:p>
        </w:tc>
      </w:tr>
      <w:tr w:rsidR="00C22493" w:rsidRPr="000759CA" w14:paraId="569E2F4F" w14:textId="77777777" w:rsidTr="00625BE8">
        <w:tc>
          <w:tcPr>
            <w:tcW w:w="1899" w:type="dxa"/>
          </w:tcPr>
          <w:p w14:paraId="6727A428"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w:t>
            </w:r>
          </w:p>
        </w:tc>
        <w:tc>
          <w:tcPr>
            <w:tcW w:w="1415" w:type="dxa"/>
          </w:tcPr>
          <w:p w14:paraId="76D181B9"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Other</w:t>
            </w:r>
          </w:p>
        </w:tc>
        <w:tc>
          <w:tcPr>
            <w:tcW w:w="3491" w:type="dxa"/>
          </w:tcPr>
          <w:p w14:paraId="5E6A8553" w14:textId="77777777" w:rsidR="00C22493" w:rsidRPr="00AB396A" w:rsidRDefault="00C22493" w:rsidP="00625BE8">
            <w:pPr>
              <w:rPr>
                <w:rFonts w:asciiTheme="majorHAnsi" w:hAnsiTheme="majorHAnsi" w:cstheme="majorHAnsi"/>
                <w:sz w:val="20"/>
                <w:szCs w:val="20"/>
                <w:lang w:val="en-US"/>
              </w:rPr>
            </w:pPr>
            <w:r w:rsidRPr="00AB396A">
              <w:rPr>
                <w:rFonts w:asciiTheme="majorHAnsi" w:hAnsiTheme="majorHAnsi" w:cstheme="majorHAnsi"/>
                <w:sz w:val="20"/>
                <w:szCs w:val="20"/>
                <w:lang w:val="en-US"/>
              </w:rPr>
              <w:t>Leaving your car or bike unlocked</w:t>
            </w:r>
          </w:p>
        </w:tc>
        <w:tc>
          <w:tcPr>
            <w:tcW w:w="1590" w:type="dxa"/>
          </w:tcPr>
          <w:p w14:paraId="3789A961" w14:textId="77777777" w:rsidR="00C22493" w:rsidRPr="004F1014" w:rsidRDefault="00C22493" w:rsidP="00625BE8">
            <w:pPr>
              <w:rPr>
                <w:rFonts w:asciiTheme="majorHAnsi" w:hAnsiTheme="majorHAnsi" w:cstheme="majorHAnsi"/>
                <w:sz w:val="16"/>
                <w:szCs w:val="16"/>
                <w:lang w:val="en-US"/>
              </w:rPr>
            </w:pPr>
            <w:r w:rsidRPr="00AB396A">
              <w:rPr>
                <w:rFonts w:asciiTheme="majorHAnsi" w:hAnsiTheme="majorHAnsi" w:cstheme="majorHAnsi"/>
                <w:sz w:val="16"/>
                <w:szCs w:val="16"/>
                <w:lang w:val="en-US"/>
              </w:rPr>
              <w:fldChar w:fldCharType="begin"/>
            </w:r>
            <w:r w:rsidRPr="00AB396A">
              <w:rPr>
                <w:rFonts w:asciiTheme="majorHAnsi" w:hAnsiTheme="majorHAnsi" w:cstheme="majorHAnsi"/>
                <w:sz w:val="16"/>
                <w:szCs w:val="16"/>
                <w:lang w:val="en-US"/>
              </w:rPr>
              <w:instrText xml:space="preserve"> ADDIN ZOTERO_ITEM CSL_CITATION {"citationID":"NYA1rfxP","properties":{"formattedCitation":"(Bonem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AB396A">
              <w:rPr>
                <w:rFonts w:asciiTheme="majorHAnsi" w:hAnsiTheme="majorHAnsi" w:cstheme="majorHAnsi"/>
                <w:sz w:val="16"/>
                <w:szCs w:val="16"/>
                <w:lang w:val="en-US"/>
              </w:rPr>
              <w:fldChar w:fldCharType="separate"/>
            </w:r>
            <w:r w:rsidRPr="00AB396A">
              <w:rPr>
                <w:rFonts w:asciiTheme="majorHAnsi" w:hAnsiTheme="majorHAnsi" w:cstheme="majorHAnsi"/>
                <w:noProof/>
                <w:sz w:val="16"/>
                <w:szCs w:val="16"/>
                <w:lang w:val="en-US"/>
              </w:rPr>
              <w:t>(Bonem et al., 2015)</w:t>
            </w:r>
            <w:r w:rsidRPr="00AB396A">
              <w:rPr>
                <w:rFonts w:asciiTheme="majorHAnsi" w:hAnsiTheme="majorHAnsi" w:cstheme="majorHAnsi"/>
                <w:sz w:val="16"/>
                <w:szCs w:val="16"/>
                <w:lang w:val="en-US"/>
              </w:rPr>
              <w:fldChar w:fldCharType="end"/>
            </w:r>
          </w:p>
        </w:tc>
        <w:tc>
          <w:tcPr>
            <w:tcW w:w="1531" w:type="dxa"/>
          </w:tcPr>
          <w:p w14:paraId="3733BB1E" w14:textId="77777777" w:rsidR="00C22493" w:rsidRPr="004F1014" w:rsidRDefault="00C22493" w:rsidP="00625BE8">
            <w:pPr>
              <w:rPr>
                <w:rFonts w:asciiTheme="majorHAnsi" w:hAnsiTheme="majorHAnsi" w:cstheme="majorHAnsi"/>
                <w:sz w:val="16"/>
                <w:szCs w:val="16"/>
                <w:lang w:val="en-US"/>
              </w:rPr>
            </w:pPr>
          </w:p>
        </w:tc>
      </w:tr>
    </w:tbl>
    <w:p w14:paraId="437C408F" w14:textId="77777777" w:rsidR="00C22493" w:rsidRDefault="00C22493">
      <w:pPr>
        <w:rPr>
          <w:lang w:val="en-US"/>
        </w:rPr>
      </w:pPr>
      <w:r>
        <w:rPr>
          <w:lang w:val="en-US"/>
        </w:rPr>
        <w:br w:type="page"/>
      </w:r>
    </w:p>
    <w:p w14:paraId="4E17A44B" w14:textId="550F354A" w:rsidR="00F60D1D" w:rsidRDefault="00200A29" w:rsidP="00F60D1D">
      <w:pPr>
        <w:rPr>
          <w:lang w:val="en-US"/>
        </w:rPr>
      </w:pPr>
      <w:r>
        <w:rPr>
          <w:lang w:val="en-US"/>
        </w:rPr>
        <w:lastRenderedPageBreak/>
        <w:t>DOSPERT SCALE</w:t>
      </w:r>
    </w:p>
    <w:p w14:paraId="4016308C" w14:textId="0532ADED" w:rsidR="00200A29" w:rsidRDefault="00200A29" w:rsidP="00F60D1D">
      <w:pPr>
        <w:rPr>
          <w:lang w:val="en-US"/>
        </w:rPr>
      </w:pPr>
      <w:r>
        <w:rPr>
          <w:lang w:val="en-US"/>
        </w:rPr>
        <w:t xml:space="preserve">Social: </w:t>
      </w:r>
    </w:p>
    <w:p w14:paraId="15D8646A" w14:textId="77777777" w:rsidR="00200A29" w:rsidRDefault="00200A29" w:rsidP="00200A29">
      <w:pPr>
        <w:numPr>
          <w:ilvl w:val="0"/>
          <w:numId w:val="1"/>
        </w:numPr>
      </w:pPr>
      <w:r w:rsidRPr="00200A29">
        <w:rPr>
          <w:lang w:val="en-US"/>
        </w:rPr>
        <w:t xml:space="preserve">Admitting that your tastes are different from those of a friend. </w:t>
      </w:r>
      <w:r w:rsidRPr="00200A29">
        <w:t>(S)</w:t>
      </w:r>
      <w:r w:rsidRPr="00200A29">
        <w:tab/>
      </w:r>
    </w:p>
    <w:p w14:paraId="70F1565B" w14:textId="758ADD83" w:rsidR="00200A29" w:rsidRPr="00200A29" w:rsidRDefault="00200A29" w:rsidP="00200A29">
      <w:pPr>
        <w:numPr>
          <w:ilvl w:val="0"/>
          <w:numId w:val="1"/>
        </w:numPr>
        <w:rPr>
          <w:lang w:val="en-US"/>
        </w:rPr>
      </w:pPr>
      <w:r w:rsidRPr="00200A29">
        <w:rPr>
          <w:lang w:val="en-US"/>
        </w:rPr>
        <w:t>Disagreeing with an authority figure on a major issue. (S)</w:t>
      </w:r>
      <w:r w:rsidRPr="00200A29">
        <w:rPr>
          <w:lang w:val="en-US"/>
        </w:rPr>
        <w:tab/>
      </w:r>
    </w:p>
    <w:p w14:paraId="03D8E370" w14:textId="3299EEBE" w:rsidR="00200A29" w:rsidRPr="00200A29" w:rsidRDefault="00200A29" w:rsidP="00200A29">
      <w:pPr>
        <w:numPr>
          <w:ilvl w:val="0"/>
          <w:numId w:val="1"/>
        </w:numPr>
        <w:rPr>
          <w:lang w:val="en-US"/>
        </w:rPr>
      </w:pPr>
      <w:r w:rsidRPr="00200A29">
        <w:rPr>
          <w:lang w:val="en-US"/>
        </w:rPr>
        <w:t>Choosing a career that you truly enjoy over a more secure one. (S)</w:t>
      </w:r>
    </w:p>
    <w:p w14:paraId="0FAE7FFD" w14:textId="1A68E538" w:rsidR="00200A29" w:rsidRPr="00200A29" w:rsidRDefault="00200A29" w:rsidP="00200A29">
      <w:pPr>
        <w:numPr>
          <w:ilvl w:val="0"/>
          <w:numId w:val="1"/>
        </w:numPr>
        <w:rPr>
          <w:lang w:val="en-US"/>
        </w:rPr>
      </w:pPr>
      <w:r w:rsidRPr="00200A29">
        <w:rPr>
          <w:lang w:val="en-US"/>
        </w:rPr>
        <w:t xml:space="preserve">Speaking your mind about an unpopular issue in a meeting at work. </w:t>
      </w:r>
      <w:r w:rsidRPr="00200A29">
        <w:t>(S)</w:t>
      </w:r>
      <w:r w:rsidRPr="00200A29">
        <w:tab/>
      </w:r>
      <w:r w:rsidRPr="00200A29">
        <w:rPr>
          <w:lang w:val="en-US"/>
        </w:rPr>
        <w:tab/>
      </w:r>
    </w:p>
    <w:p w14:paraId="0BEA3003" w14:textId="77777777" w:rsidR="00200A29" w:rsidRPr="00200A29" w:rsidRDefault="00200A29" w:rsidP="00200A29">
      <w:pPr>
        <w:numPr>
          <w:ilvl w:val="0"/>
          <w:numId w:val="1"/>
        </w:numPr>
        <w:rPr>
          <w:lang w:val="en-US"/>
        </w:rPr>
      </w:pPr>
      <w:r w:rsidRPr="00200A29">
        <w:rPr>
          <w:lang w:val="en-US"/>
        </w:rPr>
        <w:t xml:space="preserve">Moving to a city far away from your extended family. </w:t>
      </w:r>
      <w:r w:rsidRPr="00200A29">
        <w:t>(S)</w:t>
      </w:r>
      <w:r w:rsidRPr="00200A29">
        <w:tab/>
      </w:r>
    </w:p>
    <w:p w14:paraId="37387959" w14:textId="758E72FF" w:rsidR="00200A29" w:rsidRPr="00200A29" w:rsidRDefault="00200A29" w:rsidP="00200A29">
      <w:pPr>
        <w:numPr>
          <w:ilvl w:val="0"/>
          <w:numId w:val="1"/>
        </w:numPr>
      </w:pPr>
      <w:r w:rsidRPr="00200A29">
        <w:rPr>
          <w:lang w:val="en-US"/>
        </w:rPr>
        <w:t xml:space="preserve">Starting a new career in your mid-thirties. </w:t>
      </w:r>
      <w:r w:rsidRPr="00200A29">
        <w:t>(S)</w:t>
      </w:r>
      <w:r w:rsidRPr="00200A29">
        <w:tab/>
      </w:r>
      <w:r w:rsidRPr="00200A29">
        <w:tab/>
      </w:r>
      <w:r w:rsidRPr="00200A29">
        <w:tab/>
      </w:r>
      <w:r w:rsidRPr="00200A29">
        <w:tab/>
      </w:r>
      <w:r w:rsidRPr="00200A29">
        <w:tab/>
      </w:r>
      <w:r w:rsidRPr="00200A29">
        <w:tab/>
      </w:r>
    </w:p>
    <w:p w14:paraId="70428824" w14:textId="77777777" w:rsidR="00200A29" w:rsidRPr="00200A29" w:rsidRDefault="00200A29" w:rsidP="00200A29">
      <w:pPr>
        <w:rPr>
          <w:lang w:val="en-US"/>
        </w:rPr>
      </w:pPr>
    </w:p>
    <w:p w14:paraId="66A8520E" w14:textId="7D5A61C6" w:rsidR="00200A29" w:rsidRPr="00200A29" w:rsidRDefault="00200A29" w:rsidP="00200A29">
      <w:pPr>
        <w:rPr>
          <w:lang w:val="en-US"/>
        </w:rPr>
      </w:pPr>
      <w:r>
        <w:rPr>
          <w:lang w:val="en-US"/>
        </w:rPr>
        <w:t>Health/Safety</w:t>
      </w:r>
    </w:p>
    <w:p w14:paraId="66957A45" w14:textId="77777777" w:rsidR="00200A29" w:rsidRDefault="00200A29" w:rsidP="00200A29">
      <w:pPr>
        <w:numPr>
          <w:ilvl w:val="0"/>
          <w:numId w:val="2"/>
        </w:numPr>
        <w:rPr>
          <w:lang w:val="en-US"/>
        </w:rPr>
      </w:pPr>
      <w:r w:rsidRPr="00200A29">
        <w:rPr>
          <w:lang w:val="en-US"/>
        </w:rPr>
        <w:t>Engaging in unprotected sex. (H/S)</w:t>
      </w:r>
      <w:r w:rsidRPr="00200A29">
        <w:rPr>
          <w:lang w:val="en-US"/>
        </w:rPr>
        <w:tab/>
      </w:r>
    </w:p>
    <w:p w14:paraId="4D8B971F" w14:textId="77777777" w:rsidR="00200A29" w:rsidRDefault="00200A29" w:rsidP="00200A29">
      <w:pPr>
        <w:numPr>
          <w:ilvl w:val="0"/>
          <w:numId w:val="1"/>
        </w:numPr>
        <w:rPr>
          <w:lang w:val="en-US"/>
        </w:rPr>
      </w:pPr>
      <w:r w:rsidRPr="00200A29">
        <w:rPr>
          <w:lang w:val="en-US"/>
        </w:rPr>
        <w:t xml:space="preserve">Driving a car without wearing a seat belt. (H/S) </w:t>
      </w:r>
    </w:p>
    <w:p w14:paraId="452E684A" w14:textId="1F424CDE" w:rsidR="00200A29" w:rsidRPr="00200A29" w:rsidRDefault="00200A29" w:rsidP="00200A29">
      <w:pPr>
        <w:numPr>
          <w:ilvl w:val="0"/>
          <w:numId w:val="1"/>
        </w:numPr>
        <w:rPr>
          <w:lang w:val="en-US"/>
        </w:rPr>
      </w:pPr>
      <w:r w:rsidRPr="00200A29">
        <w:rPr>
          <w:lang w:val="en-US"/>
        </w:rPr>
        <w:t xml:space="preserve">Riding a motorcycle without a helmet. (H/S) </w:t>
      </w:r>
      <w:r w:rsidRPr="00200A29">
        <w:rPr>
          <w:lang w:val="en-US"/>
        </w:rPr>
        <w:tab/>
      </w:r>
    </w:p>
    <w:p w14:paraId="0F8089BA" w14:textId="2063BBA5" w:rsidR="00200A29" w:rsidRDefault="00200A29" w:rsidP="00200A29">
      <w:pPr>
        <w:numPr>
          <w:ilvl w:val="0"/>
          <w:numId w:val="2"/>
        </w:numPr>
        <w:rPr>
          <w:lang w:val="en-US"/>
        </w:rPr>
      </w:pPr>
      <w:r w:rsidRPr="00200A29">
        <w:rPr>
          <w:lang w:val="en-US"/>
        </w:rPr>
        <w:t>Sunbathing without sunscreen. (H/S)</w:t>
      </w:r>
    </w:p>
    <w:p w14:paraId="3505A374" w14:textId="030E4B7F" w:rsidR="00200A29" w:rsidRDefault="00200A29" w:rsidP="00200A29">
      <w:pPr>
        <w:numPr>
          <w:ilvl w:val="0"/>
          <w:numId w:val="2"/>
        </w:numPr>
      </w:pPr>
      <w:r w:rsidRPr="00200A29">
        <w:rPr>
          <w:lang w:val="en-US"/>
        </w:rPr>
        <w:t xml:space="preserve">Drinking heavily at a social function. </w:t>
      </w:r>
      <w:r w:rsidRPr="00200A29">
        <w:t>(H/S)</w:t>
      </w:r>
      <w:r w:rsidRPr="00200A29">
        <w:tab/>
      </w:r>
    </w:p>
    <w:p w14:paraId="41B30C28" w14:textId="59F3A836" w:rsidR="00200A29" w:rsidRDefault="00200A29" w:rsidP="00200A29">
      <w:pPr>
        <w:numPr>
          <w:ilvl w:val="0"/>
          <w:numId w:val="2"/>
        </w:numPr>
      </w:pPr>
      <w:r w:rsidRPr="00200A29">
        <w:rPr>
          <w:lang w:val="en-US"/>
        </w:rPr>
        <w:t xml:space="preserve">Walking home alone at night in an unsafe area of town. </w:t>
      </w:r>
      <w:r w:rsidRPr="00200A29">
        <w:t>(H/S)</w:t>
      </w:r>
      <w:r w:rsidRPr="00200A29">
        <w:tab/>
      </w:r>
      <w:r w:rsidRPr="00200A29">
        <w:tab/>
        <w:t> </w:t>
      </w:r>
    </w:p>
    <w:p w14:paraId="15D3F5E4" w14:textId="77777777" w:rsidR="00200A29" w:rsidRDefault="00200A29" w:rsidP="00200A29"/>
    <w:p w14:paraId="3BAD3754" w14:textId="612798AC" w:rsidR="00200A29" w:rsidRPr="00200A29" w:rsidRDefault="00200A29" w:rsidP="00200A29">
      <w:proofErr w:type="spellStart"/>
      <w:r>
        <w:t>Recreational</w:t>
      </w:r>
      <w:proofErr w:type="spellEnd"/>
      <w:r w:rsidRPr="00200A29">
        <w:rPr>
          <w:lang w:val="en-US"/>
        </w:rPr>
        <w:tab/>
      </w:r>
    </w:p>
    <w:p w14:paraId="468FAEC5" w14:textId="77777777" w:rsidR="00200A29" w:rsidRDefault="00200A29" w:rsidP="00200A29">
      <w:pPr>
        <w:numPr>
          <w:ilvl w:val="0"/>
          <w:numId w:val="2"/>
        </w:numPr>
      </w:pPr>
      <w:r w:rsidRPr="00200A29">
        <w:rPr>
          <w:lang w:val="en-US"/>
        </w:rPr>
        <w:t xml:space="preserve">Going camping in the wilderness. </w:t>
      </w:r>
      <w:r w:rsidRPr="00200A29">
        <w:t>(R)</w:t>
      </w:r>
      <w:r w:rsidRPr="00200A29">
        <w:tab/>
      </w:r>
    </w:p>
    <w:p w14:paraId="4495921E" w14:textId="77777777" w:rsidR="00200A29" w:rsidRDefault="00200A29" w:rsidP="00200A29">
      <w:pPr>
        <w:numPr>
          <w:ilvl w:val="0"/>
          <w:numId w:val="2"/>
        </w:numPr>
      </w:pPr>
      <w:r w:rsidRPr="00200A29">
        <w:rPr>
          <w:lang w:val="en-US"/>
        </w:rPr>
        <w:t xml:space="preserve">Going down a ski run that is beyond your ability. </w:t>
      </w:r>
      <w:r w:rsidRPr="00200A29">
        <w:t>(R)</w:t>
      </w:r>
      <w:r w:rsidRPr="00200A29">
        <w:tab/>
      </w:r>
    </w:p>
    <w:p w14:paraId="459E8ED4" w14:textId="77777777" w:rsidR="00200A29" w:rsidRDefault="00200A29" w:rsidP="00200A29">
      <w:pPr>
        <w:numPr>
          <w:ilvl w:val="0"/>
          <w:numId w:val="2"/>
        </w:numPr>
      </w:pPr>
      <w:r w:rsidRPr="00200A29">
        <w:rPr>
          <w:lang w:val="en-US"/>
        </w:rPr>
        <w:t xml:space="preserve">Going whitewater rafting at high water in the spring. </w:t>
      </w:r>
      <w:r w:rsidRPr="00200A29">
        <w:t xml:space="preserve">(R) </w:t>
      </w:r>
      <w:r w:rsidRPr="00200A29">
        <w:tab/>
      </w:r>
    </w:p>
    <w:p w14:paraId="6EDA3082" w14:textId="77777777" w:rsidR="00200A29" w:rsidRPr="00200A29" w:rsidRDefault="00200A29" w:rsidP="00200A29">
      <w:pPr>
        <w:numPr>
          <w:ilvl w:val="0"/>
          <w:numId w:val="2"/>
        </w:numPr>
        <w:rPr>
          <w:lang w:val="en-US"/>
        </w:rPr>
      </w:pPr>
      <w:r w:rsidRPr="00200A29">
        <w:rPr>
          <w:lang w:val="en-US"/>
        </w:rPr>
        <w:t xml:space="preserve">Taking a skydiving class. (R) </w:t>
      </w:r>
      <w:r w:rsidRPr="00200A29">
        <w:rPr>
          <w:lang w:val="en-US"/>
        </w:rPr>
        <w:tab/>
      </w:r>
      <w:r w:rsidRPr="00200A29">
        <w:rPr>
          <w:lang w:val="en-US"/>
        </w:rPr>
        <w:tab/>
      </w:r>
      <w:r w:rsidRPr="00200A29">
        <w:rPr>
          <w:lang w:val="en-US"/>
        </w:rPr>
        <w:tab/>
      </w:r>
      <w:r w:rsidRPr="00200A29">
        <w:rPr>
          <w:lang w:val="en-US"/>
        </w:rPr>
        <w:tab/>
      </w:r>
      <w:r w:rsidRPr="00200A29">
        <w:rPr>
          <w:lang w:val="en-US"/>
        </w:rPr>
        <w:tab/>
      </w:r>
      <w:r w:rsidRPr="00200A29">
        <w:rPr>
          <w:lang w:val="en-US"/>
        </w:rPr>
        <w:tab/>
        <w:t> </w:t>
      </w:r>
    </w:p>
    <w:p w14:paraId="4383CEBB" w14:textId="77777777" w:rsidR="00200A29" w:rsidRPr="00200A29" w:rsidRDefault="00200A29" w:rsidP="00200A29">
      <w:pPr>
        <w:numPr>
          <w:ilvl w:val="0"/>
          <w:numId w:val="2"/>
        </w:numPr>
      </w:pPr>
      <w:r w:rsidRPr="00200A29">
        <w:rPr>
          <w:lang w:val="en-US"/>
        </w:rPr>
        <w:t xml:space="preserve">Bungee jumping off a tall bridge.  </w:t>
      </w:r>
      <w:r w:rsidRPr="00200A29">
        <w:t>(R)</w:t>
      </w:r>
      <w:r w:rsidRPr="00200A29">
        <w:tab/>
      </w:r>
      <w:r w:rsidRPr="00200A29">
        <w:tab/>
      </w:r>
      <w:r w:rsidRPr="00200A29">
        <w:tab/>
      </w:r>
      <w:r w:rsidRPr="00200A29">
        <w:tab/>
      </w:r>
      <w:r w:rsidRPr="00200A29">
        <w:tab/>
      </w:r>
      <w:r w:rsidRPr="00200A29">
        <w:tab/>
      </w:r>
      <w:r w:rsidRPr="00200A29">
        <w:tab/>
      </w:r>
    </w:p>
    <w:p w14:paraId="7C2CC716" w14:textId="77777777" w:rsidR="00200A29" w:rsidRDefault="00200A29" w:rsidP="00200A29">
      <w:pPr>
        <w:numPr>
          <w:ilvl w:val="0"/>
          <w:numId w:val="2"/>
        </w:numPr>
        <w:rPr>
          <w:lang w:val="en-US"/>
        </w:rPr>
      </w:pPr>
      <w:r w:rsidRPr="00200A29">
        <w:rPr>
          <w:lang w:val="en-US"/>
        </w:rPr>
        <w:t>Piloting a small plane. (R)</w:t>
      </w:r>
      <w:r w:rsidRPr="00200A29">
        <w:rPr>
          <w:lang w:val="en-US"/>
        </w:rPr>
        <w:tab/>
      </w:r>
    </w:p>
    <w:p w14:paraId="036E7F64" w14:textId="77777777" w:rsidR="00200A29" w:rsidRDefault="00200A29" w:rsidP="00200A29">
      <w:pPr>
        <w:rPr>
          <w:lang w:val="en-US"/>
        </w:rPr>
      </w:pPr>
    </w:p>
    <w:p w14:paraId="06BB060E" w14:textId="77777777" w:rsidR="00200A29" w:rsidRDefault="00200A29" w:rsidP="00200A29">
      <w:pPr>
        <w:rPr>
          <w:lang w:val="en-US"/>
        </w:rPr>
      </w:pPr>
      <w:r w:rsidRPr="00200A29">
        <w:rPr>
          <w:lang w:val="en-US"/>
        </w:rPr>
        <w:t>Ethical</w:t>
      </w:r>
    </w:p>
    <w:p w14:paraId="42ADCC46" w14:textId="77777777" w:rsidR="00200A29" w:rsidRPr="00200A29" w:rsidRDefault="00200A29" w:rsidP="00200A29">
      <w:pPr>
        <w:numPr>
          <w:ilvl w:val="0"/>
          <w:numId w:val="3"/>
        </w:numPr>
        <w:rPr>
          <w:lang w:val="en-US"/>
        </w:rPr>
      </w:pPr>
      <w:r w:rsidRPr="00200A29">
        <w:rPr>
          <w:lang w:val="en-US"/>
        </w:rPr>
        <w:t xml:space="preserve">Taking some questionable deductions on your income tax return. (E) </w:t>
      </w:r>
      <w:r w:rsidRPr="00200A29">
        <w:rPr>
          <w:lang w:val="en-US"/>
        </w:rPr>
        <w:tab/>
      </w:r>
      <w:r w:rsidRPr="00200A29">
        <w:rPr>
          <w:lang w:val="en-US"/>
        </w:rPr>
        <w:tab/>
      </w:r>
      <w:r w:rsidRPr="00200A29">
        <w:rPr>
          <w:lang w:val="en-US"/>
        </w:rPr>
        <w:tab/>
      </w:r>
    </w:p>
    <w:p w14:paraId="125BBA20" w14:textId="77777777" w:rsidR="00200A29" w:rsidRPr="00200A29" w:rsidRDefault="00200A29" w:rsidP="00200A29">
      <w:pPr>
        <w:numPr>
          <w:ilvl w:val="0"/>
          <w:numId w:val="3"/>
        </w:numPr>
      </w:pPr>
      <w:r w:rsidRPr="00200A29">
        <w:rPr>
          <w:lang w:val="en-US"/>
        </w:rPr>
        <w:t xml:space="preserve">Having an affair with a married man/woman. </w:t>
      </w:r>
      <w:r w:rsidRPr="00200A29">
        <w:t>(E)</w:t>
      </w:r>
      <w:r w:rsidRPr="00200A29">
        <w:tab/>
      </w:r>
      <w:r w:rsidRPr="00200A29">
        <w:tab/>
      </w:r>
      <w:r w:rsidRPr="00200A29">
        <w:tab/>
      </w:r>
      <w:r w:rsidRPr="00200A29">
        <w:tab/>
      </w:r>
      <w:r w:rsidRPr="00200A29">
        <w:tab/>
      </w:r>
    </w:p>
    <w:p w14:paraId="015310F2" w14:textId="77777777" w:rsidR="00200A29" w:rsidRPr="00200A29" w:rsidRDefault="00200A29" w:rsidP="00200A29">
      <w:pPr>
        <w:numPr>
          <w:ilvl w:val="0"/>
          <w:numId w:val="3"/>
        </w:numPr>
        <w:rPr>
          <w:lang w:val="en-US"/>
        </w:rPr>
      </w:pPr>
      <w:r w:rsidRPr="00200A29">
        <w:rPr>
          <w:lang w:val="en-US"/>
        </w:rPr>
        <w:t xml:space="preserve">Passing off somebody else’s work as your own. </w:t>
      </w:r>
      <w:r w:rsidRPr="00200A29">
        <w:t>(E)</w:t>
      </w:r>
      <w:r w:rsidRPr="00200A29">
        <w:tab/>
      </w:r>
    </w:p>
    <w:p w14:paraId="67F4E027" w14:textId="77777777" w:rsidR="00200A29" w:rsidRDefault="00200A29" w:rsidP="00200A29">
      <w:pPr>
        <w:numPr>
          <w:ilvl w:val="0"/>
          <w:numId w:val="3"/>
        </w:numPr>
        <w:rPr>
          <w:lang w:val="en-US"/>
        </w:rPr>
      </w:pPr>
      <w:r w:rsidRPr="00200A29">
        <w:rPr>
          <w:lang w:val="en-US"/>
        </w:rPr>
        <w:t>Revealing a friend’s secret to someone else. (E)</w:t>
      </w:r>
      <w:r w:rsidRPr="00200A29">
        <w:rPr>
          <w:lang w:val="en-US"/>
        </w:rPr>
        <w:tab/>
      </w:r>
    </w:p>
    <w:p w14:paraId="38481CB9" w14:textId="77777777" w:rsidR="00200A29" w:rsidRDefault="00200A29" w:rsidP="00200A29">
      <w:pPr>
        <w:numPr>
          <w:ilvl w:val="0"/>
          <w:numId w:val="3"/>
        </w:numPr>
      </w:pPr>
      <w:r w:rsidRPr="00200A29">
        <w:rPr>
          <w:lang w:val="en-US"/>
        </w:rPr>
        <w:t xml:space="preserve">Leaving your young children alone at home while running an errand. </w:t>
      </w:r>
      <w:r w:rsidRPr="00200A29">
        <w:t xml:space="preserve">(E) </w:t>
      </w:r>
      <w:r w:rsidRPr="00200A29">
        <w:tab/>
      </w:r>
      <w:r w:rsidRPr="00200A29">
        <w:tab/>
      </w:r>
    </w:p>
    <w:p w14:paraId="64AFD7D7" w14:textId="4182C15E" w:rsidR="00200A29" w:rsidRPr="00200A29" w:rsidRDefault="00200A29" w:rsidP="00200A29">
      <w:pPr>
        <w:numPr>
          <w:ilvl w:val="0"/>
          <w:numId w:val="3"/>
        </w:numPr>
        <w:rPr>
          <w:lang w:val="en-US"/>
        </w:rPr>
      </w:pPr>
      <w:r w:rsidRPr="00200A29">
        <w:rPr>
          <w:lang w:val="en-US"/>
        </w:rPr>
        <w:t xml:space="preserve">Not returning a wallet you found that contains $200. </w:t>
      </w:r>
      <w:r w:rsidRPr="00200A29">
        <w:t>(E) </w:t>
      </w:r>
      <w:r w:rsidRPr="00200A29">
        <w:rPr>
          <w:lang w:val="en-US"/>
        </w:rPr>
        <w:tab/>
      </w:r>
      <w:r w:rsidRPr="00200A29">
        <w:rPr>
          <w:lang w:val="en-US"/>
        </w:rPr>
        <w:tab/>
      </w:r>
      <w:r w:rsidRPr="00200A29">
        <w:rPr>
          <w:lang w:val="en-US"/>
        </w:rPr>
        <w:tab/>
      </w:r>
    </w:p>
    <w:p w14:paraId="7F3055B2" w14:textId="48F84BD1" w:rsidR="00200A29" w:rsidRDefault="00200A29" w:rsidP="00200A29">
      <w:pPr>
        <w:rPr>
          <w:lang w:val="en-US"/>
        </w:rPr>
      </w:pPr>
    </w:p>
    <w:p w14:paraId="6678C86C" w14:textId="498CF995" w:rsidR="00200A29" w:rsidRPr="00200A29" w:rsidRDefault="00200A29" w:rsidP="00200A29">
      <w:pPr>
        <w:rPr>
          <w:lang w:val="en-US"/>
        </w:rPr>
      </w:pPr>
      <w:r w:rsidRPr="00200A29">
        <w:rPr>
          <w:lang w:val="en-US"/>
        </w:rPr>
        <w:t>Financial</w:t>
      </w:r>
      <w:r w:rsidR="00A7639A">
        <w:rPr>
          <w:lang w:val="en-US"/>
        </w:rPr>
        <w:t xml:space="preserve"> </w:t>
      </w:r>
    </w:p>
    <w:p w14:paraId="7C54991A" w14:textId="77777777" w:rsidR="00200A29" w:rsidRPr="00200A29" w:rsidRDefault="00200A29" w:rsidP="00200A29">
      <w:pPr>
        <w:numPr>
          <w:ilvl w:val="0"/>
          <w:numId w:val="3"/>
        </w:numPr>
      </w:pPr>
      <w:r w:rsidRPr="00200A29">
        <w:rPr>
          <w:lang w:val="en-US"/>
        </w:rPr>
        <w:t xml:space="preserve">Betting a day’s income at the horse races. </w:t>
      </w:r>
      <w:r w:rsidRPr="00200A29">
        <w:t>(F/G)</w:t>
      </w:r>
      <w:r w:rsidRPr="00200A29">
        <w:tab/>
      </w:r>
      <w:r w:rsidRPr="00200A29">
        <w:tab/>
      </w:r>
      <w:r w:rsidRPr="00200A29">
        <w:tab/>
      </w:r>
      <w:r w:rsidRPr="00200A29">
        <w:tab/>
        <w:t xml:space="preserve">            </w:t>
      </w:r>
      <w:r w:rsidRPr="00200A29">
        <w:tab/>
      </w:r>
    </w:p>
    <w:p w14:paraId="2CDBC1BA" w14:textId="7DEA910D" w:rsidR="00200A29" w:rsidRPr="00200A29" w:rsidRDefault="00200A29" w:rsidP="00200A29">
      <w:pPr>
        <w:numPr>
          <w:ilvl w:val="0"/>
          <w:numId w:val="3"/>
        </w:numPr>
      </w:pPr>
      <w:r w:rsidRPr="00200A29">
        <w:rPr>
          <w:lang w:val="en-US"/>
        </w:rPr>
        <w:t xml:space="preserve">Investing 10% of your annual income in a moderate growth diversified fund. </w:t>
      </w:r>
      <w:r w:rsidRPr="00200A29">
        <w:t>(F/I)</w:t>
      </w:r>
      <w:r w:rsidRPr="00200A29">
        <w:tab/>
      </w:r>
    </w:p>
    <w:p w14:paraId="37AC5FCB" w14:textId="616FF3B6" w:rsidR="00200A29" w:rsidRPr="00200A29" w:rsidRDefault="00200A29" w:rsidP="00200A29">
      <w:pPr>
        <w:numPr>
          <w:ilvl w:val="0"/>
          <w:numId w:val="3"/>
        </w:numPr>
        <w:rPr>
          <w:lang w:val="en-US"/>
        </w:rPr>
      </w:pPr>
      <w:r w:rsidRPr="00200A29">
        <w:rPr>
          <w:lang w:val="en-US"/>
        </w:rPr>
        <w:t xml:space="preserve">Betting a day’s income at a high-stake poker game. (F/G) </w:t>
      </w:r>
      <w:r w:rsidRPr="00200A29">
        <w:rPr>
          <w:lang w:val="en-US"/>
        </w:rPr>
        <w:tab/>
      </w:r>
      <w:r w:rsidRPr="00200A29">
        <w:rPr>
          <w:lang w:val="en-US"/>
        </w:rPr>
        <w:tab/>
      </w:r>
      <w:r w:rsidRPr="00200A29">
        <w:rPr>
          <w:lang w:val="en-US"/>
        </w:rPr>
        <w:tab/>
      </w:r>
      <w:r w:rsidRPr="00200A29">
        <w:rPr>
          <w:lang w:val="en-US"/>
        </w:rPr>
        <w:tab/>
      </w:r>
      <w:r w:rsidRPr="00200A29">
        <w:rPr>
          <w:lang w:val="en-US"/>
        </w:rPr>
        <w:tab/>
      </w:r>
    </w:p>
    <w:p w14:paraId="401A0E16" w14:textId="3E31033E" w:rsidR="00200A29" w:rsidRPr="00200A29" w:rsidRDefault="00200A29" w:rsidP="00200A29">
      <w:pPr>
        <w:numPr>
          <w:ilvl w:val="0"/>
          <w:numId w:val="3"/>
        </w:numPr>
        <w:rPr>
          <w:lang w:val="en-US"/>
        </w:rPr>
      </w:pPr>
      <w:r w:rsidRPr="00200A29">
        <w:rPr>
          <w:lang w:val="en-US"/>
        </w:rPr>
        <w:t>Investing 5% of your annual income in a very speculative stock. (F/I)</w:t>
      </w:r>
      <w:r w:rsidRPr="00200A29">
        <w:rPr>
          <w:lang w:val="en-US"/>
        </w:rPr>
        <w:tab/>
      </w:r>
      <w:r w:rsidRPr="00200A29">
        <w:rPr>
          <w:lang w:val="en-US"/>
        </w:rPr>
        <w:tab/>
      </w:r>
      <w:r w:rsidRPr="00200A29">
        <w:rPr>
          <w:lang w:val="en-US"/>
        </w:rPr>
        <w:tab/>
      </w:r>
    </w:p>
    <w:p w14:paraId="539168AD" w14:textId="404FA597" w:rsidR="00200A29" w:rsidRPr="00200A29" w:rsidRDefault="00200A29" w:rsidP="00200A29">
      <w:pPr>
        <w:numPr>
          <w:ilvl w:val="0"/>
          <w:numId w:val="3"/>
        </w:numPr>
        <w:rPr>
          <w:lang w:val="en-US"/>
        </w:rPr>
      </w:pPr>
      <w:r w:rsidRPr="00200A29">
        <w:rPr>
          <w:lang w:val="en-US"/>
        </w:rPr>
        <w:t>Betting a day’s income on the outcome of a sporting event (F/G)</w:t>
      </w:r>
      <w:r w:rsidRPr="00200A29">
        <w:rPr>
          <w:lang w:val="en-US"/>
        </w:rPr>
        <w:tab/>
      </w:r>
    </w:p>
    <w:p w14:paraId="7DCAD648" w14:textId="615E5F12" w:rsidR="00200A29" w:rsidRPr="00200A29" w:rsidRDefault="00200A29" w:rsidP="00200A29">
      <w:pPr>
        <w:numPr>
          <w:ilvl w:val="0"/>
          <w:numId w:val="3"/>
        </w:numPr>
        <w:rPr>
          <w:lang w:val="en-US"/>
        </w:rPr>
      </w:pPr>
      <w:r w:rsidRPr="00200A29">
        <w:rPr>
          <w:lang w:val="en-US"/>
        </w:rPr>
        <w:t xml:space="preserve">Investing 10% of your annual income in a new business venture. (F/I) </w:t>
      </w:r>
      <w:r w:rsidRPr="00200A29">
        <w:rPr>
          <w:lang w:val="en-US"/>
        </w:rPr>
        <w:tab/>
      </w:r>
      <w:r w:rsidRPr="00200A29">
        <w:rPr>
          <w:lang w:val="en-US"/>
        </w:rPr>
        <w:tab/>
      </w:r>
      <w:r w:rsidRPr="00200A29">
        <w:tab/>
      </w:r>
    </w:p>
    <w:p w14:paraId="57234C56" w14:textId="77777777" w:rsidR="00200A29" w:rsidRDefault="00200A29" w:rsidP="00200A29"/>
    <w:p w14:paraId="743BC16F" w14:textId="6D240D5C" w:rsidR="00200A29" w:rsidRPr="00200A29" w:rsidRDefault="00200A29" w:rsidP="00200A29">
      <w:pPr>
        <w:rPr>
          <w:lang w:val="en-US"/>
        </w:rPr>
      </w:pPr>
      <w:r w:rsidRPr="00200A29">
        <w:rPr>
          <w:lang w:val="en-US"/>
        </w:rPr>
        <w:t>E = Ethical, F = Financial, H/S = Health/Safety, R = Recreational, and S = Social</w:t>
      </w:r>
    </w:p>
    <w:sectPr w:rsidR="00200A29" w:rsidRPr="00200A29" w:rsidSect="00051418">
      <w:pgSz w:w="11906" w:h="16838"/>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94F68"/>
    <w:multiLevelType w:val="hybridMultilevel"/>
    <w:tmpl w:val="B484B032"/>
    <w:lvl w:ilvl="0" w:tplc="712660A2">
      <w:numFmt w:val="bullet"/>
      <w:lvlText w:val="-"/>
      <w:lvlJc w:val="left"/>
      <w:pPr>
        <w:ind w:left="720" w:hanging="360"/>
      </w:pPr>
      <w:rPr>
        <w:rFonts w:ascii="Calibri Light" w:eastAsia="Times New Roman"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2544FB"/>
    <w:multiLevelType w:val="hybridMultilevel"/>
    <w:tmpl w:val="1C843B06"/>
    <w:lvl w:ilvl="0" w:tplc="9D16CDEA">
      <w:numFmt w:val="bullet"/>
      <w:lvlText w:val="-"/>
      <w:lvlJc w:val="left"/>
      <w:pPr>
        <w:ind w:left="360" w:hanging="360"/>
      </w:pPr>
      <w:rPr>
        <w:rFonts w:ascii="Calibri Light" w:eastAsia="Times New Roman" w:hAnsi="Calibri Light" w:cs="Calibri Light"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F222C16"/>
    <w:multiLevelType w:val="multilevel"/>
    <w:tmpl w:val="1464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25FFD"/>
    <w:multiLevelType w:val="multilevel"/>
    <w:tmpl w:val="1464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8D5303"/>
    <w:multiLevelType w:val="multilevel"/>
    <w:tmpl w:val="1464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361792">
    <w:abstractNumId w:val="2"/>
  </w:num>
  <w:num w:numId="2" w16cid:durableId="1118909851">
    <w:abstractNumId w:val="3"/>
  </w:num>
  <w:num w:numId="3" w16cid:durableId="1540313429">
    <w:abstractNumId w:val="4"/>
  </w:num>
  <w:num w:numId="4" w16cid:durableId="1196118386">
    <w:abstractNumId w:val="1"/>
  </w:num>
  <w:num w:numId="5" w16cid:durableId="202952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C0"/>
    <w:rsid w:val="00051418"/>
    <w:rsid w:val="000759CA"/>
    <w:rsid w:val="00077A2B"/>
    <w:rsid w:val="000B764A"/>
    <w:rsid w:val="00100360"/>
    <w:rsid w:val="00111730"/>
    <w:rsid w:val="001A5787"/>
    <w:rsid w:val="00200A29"/>
    <w:rsid w:val="00240F46"/>
    <w:rsid w:val="00273D4D"/>
    <w:rsid w:val="002E2EB0"/>
    <w:rsid w:val="00331AEF"/>
    <w:rsid w:val="0034619E"/>
    <w:rsid w:val="00347F2F"/>
    <w:rsid w:val="00392B7C"/>
    <w:rsid w:val="003A0055"/>
    <w:rsid w:val="003D503E"/>
    <w:rsid w:val="003E01DC"/>
    <w:rsid w:val="00414BA5"/>
    <w:rsid w:val="00433DB3"/>
    <w:rsid w:val="004411CB"/>
    <w:rsid w:val="00492320"/>
    <w:rsid w:val="004F1014"/>
    <w:rsid w:val="00521641"/>
    <w:rsid w:val="005D0B39"/>
    <w:rsid w:val="0063683E"/>
    <w:rsid w:val="00671CC0"/>
    <w:rsid w:val="00675A44"/>
    <w:rsid w:val="006C0306"/>
    <w:rsid w:val="008157A3"/>
    <w:rsid w:val="008172C8"/>
    <w:rsid w:val="00837824"/>
    <w:rsid w:val="008436C4"/>
    <w:rsid w:val="0086097A"/>
    <w:rsid w:val="008B7BAB"/>
    <w:rsid w:val="00921736"/>
    <w:rsid w:val="00940754"/>
    <w:rsid w:val="00943F3B"/>
    <w:rsid w:val="009C132F"/>
    <w:rsid w:val="009D3526"/>
    <w:rsid w:val="009D462B"/>
    <w:rsid w:val="00A10B57"/>
    <w:rsid w:val="00A15B68"/>
    <w:rsid w:val="00A44F58"/>
    <w:rsid w:val="00A728AD"/>
    <w:rsid w:val="00A7639A"/>
    <w:rsid w:val="00AB396A"/>
    <w:rsid w:val="00BB5F1B"/>
    <w:rsid w:val="00BD179B"/>
    <w:rsid w:val="00C22493"/>
    <w:rsid w:val="00C6008E"/>
    <w:rsid w:val="00C66494"/>
    <w:rsid w:val="00CC0651"/>
    <w:rsid w:val="00D93108"/>
    <w:rsid w:val="00DB29AB"/>
    <w:rsid w:val="00DF7AF4"/>
    <w:rsid w:val="00E4289C"/>
    <w:rsid w:val="00E76C43"/>
    <w:rsid w:val="00EA1E35"/>
    <w:rsid w:val="00EC4732"/>
    <w:rsid w:val="00F6041F"/>
    <w:rsid w:val="00F60D1D"/>
    <w:rsid w:val="00F64519"/>
    <w:rsid w:val="00F84651"/>
    <w:rsid w:val="00FA46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2BA6"/>
  <w15:chartTrackingRefBased/>
  <w15:docId w15:val="{7E3A71F3-2E18-E04E-A7C8-69E1241B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7F2F"/>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671CC0"/>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671CC0"/>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671CC0"/>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671CC0"/>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berschrift5">
    <w:name w:val="heading 5"/>
    <w:basedOn w:val="Standard"/>
    <w:next w:val="Standard"/>
    <w:link w:val="berschrift5Zchn"/>
    <w:uiPriority w:val="9"/>
    <w:semiHidden/>
    <w:unhideWhenUsed/>
    <w:qFormat/>
    <w:rsid w:val="00671CC0"/>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berschrift6">
    <w:name w:val="heading 6"/>
    <w:basedOn w:val="Standard"/>
    <w:next w:val="Standard"/>
    <w:link w:val="berschrift6Zchn"/>
    <w:uiPriority w:val="9"/>
    <w:semiHidden/>
    <w:unhideWhenUsed/>
    <w:qFormat/>
    <w:rsid w:val="00671CC0"/>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berschrift7">
    <w:name w:val="heading 7"/>
    <w:basedOn w:val="Standard"/>
    <w:next w:val="Standard"/>
    <w:link w:val="berschrift7Zchn"/>
    <w:uiPriority w:val="9"/>
    <w:semiHidden/>
    <w:unhideWhenUsed/>
    <w:qFormat/>
    <w:rsid w:val="00671CC0"/>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berschrift8">
    <w:name w:val="heading 8"/>
    <w:basedOn w:val="Standard"/>
    <w:next w:val="Standard"/>
    <w:link w:val="berschrift8Zchn"/>
    <w:uiPriority w:val="9"/>
    <w:semiHidden/>
    <w:unhideWhenUsed/>
    <w:qFormat/>
    <w:rsid w:val="00671CC0"/>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berschrift9">
    <w:name w:val="heading 9"/>
    <w:basedOn w:val="Standard"/>
    <w:next w:val="Standard"/>
    <w:link w:val="berschrift9Zchn"/>
    <w:uiPriority w:val="9"/>
    <w:semiHidden/>
    <w:unhideWhenUsed/>
    <w:qFormat/>
    <w:rsid w:val="00671CC0"/>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1CC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671CC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71CC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71CC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71CC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71C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71C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71C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71CC0"/>
    <w:rPr>
      <w:rFonts w:eastAsiaTheme="majorEastAsia" w:cstheme="majorBidi"/>
      <w:color w:val="272727" w:themeColor="text1" w:themeTint="D8"/>
    </w:rPr>
  </w:style>
  <w:style w:type="paragraph" w:styleId="Titel">
    <w:name w:val="Title"/>
    <w:basedOn w:val="Standard"/>
    <w:next w:val="Standard"/>
    <w:link w:val="TitelZchn"/>
    <w:uiPriority w:val="10"/>
    <w:qFormat/>
    <w:rsid w:val="00671CC0"/>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671C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71CC0"/>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671C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71CC0"/>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ZitatZchn">
    <w:name w:val="Zitat Zchn"/>
    <w:basedOn w:val="Absatz-Standardschriftart"/>
    <w:link w:val="Zitat"/>
    <w:uiPriority w:val="29"/>
    <w:rsid w:val="00671CC0"/>
    <w:rPr>
      <w:i/>
      <w:iCs/>
      <w:color w:val="404040" w:themeColor="text1" w:themeTint="BF"/>
    </w:rPr>
  </w:style>
  <w:style w:type="paragraph" w:styleId="Listenabsatz">
    <w:name w:val="List Paragraph"/>
    <w:basedOn w:val="Standard"/>
    <w:uiPriority w:val="34"/>
    <w:qFormat/>
    <w:rsid w:val="00671CC0"/>
    <w:pPr>
      <w:ind w:left="720"/>
      <w:contextualSpacing/>
    </w:pPr>
    <w:rPr>
      <w:rFonts w:asciiTheme="minorHAnsi" w:eastAsiaTheme="minorHAnsi" w:hAnsiTheme="minorHAnsi" w:cstheme="minorBidi"/>
      <w:kern w:val="2"/>
      <w:lang w:eastAsia="en-US"/>
      <w14:ligatures w14:val="standardContextual"/>
    </w:rPr>
  </w:style>
  <w:style w:type="character" w:styleId="IntensiveHervorhebung">
    <w:name w:val="Intense Emphasis"/>
    <w:basedOn w:val="Absatz-Standardschriftart"/>
    <w:uiPriority w:val="21"/>
    <w:qFormat/>
    <w:rsid w:val="00671CC0"/>
    <w:rPr>
      <w:i/>
      <w:iCs/>
      <w:color w:val="2F5496" w:themeColor="accent1" w:themeShade="BF"/>
    </w:rPr>
  </w:style>
  <w:style w:type="paragraph" w:styleId="IntensivesZitat">
    <w:name w:val="Intense Quote"/>
    <w:basedOn w:val="Standard"/>
    <w:next w:val="Standard"/>
    <w:link w:val="IntensivesZitatZchn"/>
    <w:uiPriority w:val="30"/>
    <w:qFormat/>
    <w:rsid w:val="00671CC0"/>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IntensivesZitatZchn">
    <w:name w:val="Intensives Zitat Zchn"/>
    <w:basedOn w:val="Absatz-Standardschriftart"/>
    <w:link w:val="IntensivesZitat"/>
    <w:uiPriority w:val="30"/>
    <w:rsid w:val="00671CC0"/>
    <w:rPr>
      <w:i/>
      <w:iCs/>
      <w:color w:val="2F5496" w:themeColor="accent1" w:themeShade="BF"/>
    </w:rPr>
  </w:style>
  <w:style w:type="character" w:styleId="IntensiverVerweis">
    <w:name w:val="Intense Reference"/>
    <w:basedOn w:val="Absatz-Standardschriftart"/>
    <w:uiPriority w:val="32"/>
    <w:qFormat/>
    <w:rsid w:val="00671CC0"/>
    <w:rPr>
      <w:b/>
      <w:bCs/>
      <w:smallCaps/>
      <w:color w:val="2F5496" w:themeColor="accent1" w:themeShade="BF"/>
      <w:spacing w:val="5"/>
    </w:rPr>
  </w:style>
  <w:style w:type="table" w:styleId="Tabellenraster">
    <w:name w:val="Table Grid"/>
    <w:basedOn w:val="NormaleTabelle"/>
    <w:uiPriority w:val="39"/>
    <w:rsid w:val="00671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4319">
      <w:bodyDiv w:val="1"/>
      <w:marLeft w:val="0"/>
      <w:marRight w:val="0"/>
      <w:marTop w:val="0"/>
      <w:marBottom w:val="0"/>
      <w:divBdr>
        <w:top w:val="none" w:sz="0" w:space="0" w:color="auto"/>
        <w:left w:val="none" w:sz="0" w:space="0" w:color="auto"/>
        <w:bottom w:val="none" w:sz="0" w:space="0" w:color="auto"/>
        <w:right w:val="none" w:sz="0" w:space="0" w:color="auto"/>
      </w:divBdr>
      <w:divsChild>
        <w:div w:id="1155294038">
          <w:marLeft w:val="0"/>
          <w:marRight w:val="0"/>
          <w:marTop w:val="0"/>
          <w:marBottom w:val="0"/>
          <w:divBdr>
            <w:top w:val="none" w:sz="0" w:space="0" w:color="auto"/>
            <w:left w:val="none" w:sz="0" w:space="0" w:color="auto"/>
            <w:bottom w:val="none" w:sz="0" w:space="0" w:color="auto"/>
            <w:right w:val="none" w:sz="0" w:space="0" w:color="auto"/>
          </w:divBdr>
        </w:div>
      </w:divsChild>
    </w:div>
    <w:div w:id="791830148">
      <w:bodyDiv w:val="1"/>
      <w:marLeft w:val="0"/>
      <w:marRight w:val="0"/>
      <w:marTop w:val="0"/>
      <w:marBottom w:val="0"/>
      <w:divBdr>
        <w:top w:val="none" w:sz="0" w:space="0" w:color="auto"/>
        <w:left w:val="none" w:sz="0" w:space="0" w:color="auto"/>
        <w:bottom w:val="none" w:sz="0" w:space="0" w:color="auto"/>
        <w:right w:val="none" w:sz="0" w:space="0" w:color="auto"/>
      </w:divBdr>
    </w:div>
    <w:div w:id="837699069">
      <w:bodyDiv w:val="1"/>
      <w:marLeft w:val="0"/>
      <w:marRight w:val="0"/>
      <w:marTop w:val="0"/>
      <w:marBottom w:val="0"/>
      <w:divBdr>
        <w:top w:val="none" w:sz="0" w:space="0" w:color="auto"/>
        <w:left w:val="none" w:sz="0" w:space="0" w:color="auto"/>
        <w:bottom w:val="none" w:sz="0" w:space="0" w:color="auto"/>
        <w:right w:val="none" w:sz="0" w:space="0" w:color="auto"/>
      </w:divBdr>
    </w:div>
    <w:div w:id="982542960">
      <w:bodyDiv w:val="1"/>
      <w:marLeft w:val="0"/>
      <w:marRight w:val="0"/>
      <w:marTop w:val="0"/>
      <w:marBottom w:val="0"/>
      <w:divBdr>
        <w:top w:val="none" w:sz="0" w:space="0" w:color="auto"/>
        <w:left w:val="none" w:sz="0" w:space="0" w:color="auto"/>
        <w:bottom w:val="none" w:sz="0" w:space="0" w:color="auto"/>
        <w:right w:val="none" w:sz="0" w:space="0" w:color="auto"/>
      </w:divBdr>
    </w:div>
    <w:div w:id="1652558304">
      <w:bodyDiv w:val="1"/>
      <w:marLeft w:val="0"/>
      <w:marRight w:val="0"/>
      <w:marTop w:val="0"/>
      <w:marBottom w:val="0"/>
      <w:divBdr>
        <w:top w:val="none" w:sz="0" w:space="0" w:color="auto"/>
        <w:left w:val="none" w:sz="0" w:space="0" w:color="auto"/>
        <w:bottom w:val="none" w:sz="0" w:space="0" w:color="auto"/>
        <w:right w:val="none" w:sz="0" w:space="0" w:color="auto"/>
      </w:divBdr>
      <w:divsChild>
        <w:div w:id="959147609">
          <w:marLeft w:val="0"/>
          <w:marRight w:val="0"/>
          <w:marTop w:val="0"/>
          <w:marBottom w:val="0"/>
          <w:divBdr>
            <w:top w:val="none" w:sz="0" w:space="0" w:color="auto"/>
            <w:left w:val="none" w:sz="0" w:space="0" w:color="auto"/>
            <w:bottom w:val="none" w:sz="0" w:space="0" w:color="auto"/>
            <w:right w:val="none" w:sz="0" w:space="0" w:color="auto"/>
          </w:divBdr>
        </w:div>
      </w:divsChild>
    </w:div>
    <w:div w:id="2029209810">
      <w:bodyDiv w:val="1"/>
      <w:marLeft w:val="0"/>
      <w:marRight w:val="0"/>
      <w:marTop w:val="0"/>
      <w:marBottom w:val="0"/>
      <w:divBdr>
        <w:top w:val="none" w:sz="0" w:space="0" w:color="auto"/>
        <w:left w:val="none" w:sz="0" w:space="0" w:color="auto"/>
        <w:bottom w:val="none" w:sz="0" w:space="0" w:color="auto"/>
        <w:right w:val="none" w:sz="0" w:space="0" w:color="auto"/>
      </w:divBdr>
      <w:divsChild>
        <w:div w:id="36586170">
          <w:marLeft w:val="0"/>
          <w:marRight w:val="0"/>
          <w:marTop w:val="0"/>
          <w:marBottom w:val="0"/>
          <w:divBdr>
            <w:top w:val="none" w:sz="0" w:space="0" w:color="auto"/>
            <w:left w:val="none" w:sz="0" w:space="0" w:color="auto"/>
            <w:bottom w:val="none" w:sz="0" w:space="0" w:color="auto"/>
            <w:right w:val="none" w:sz="0" w:space="0" w:color="auto"/>
          </w:divBdr>
        </w:div>
      </w:divsChild>
    </w:div>
    <w:div w:id="2083135485">
      <w:bodyDiv w:val="1"/>
      <w:marLeft w:val="0"/>
      <w:marRight w:val="0"/>
      <w:marTop w:val="0"/>
      <w:marBottom w:val="0"/>
      <w:divBdr>
        <w:top w:val="none" w:sz="0" w:space="0" w:color="auto"/>
        <w:left w:val="none" w:sz="0" w:space="0" w:color="auto"/>
        <w:bottom w:val="none" w:sz="0" w:space="0" w:color="auto"/>
        <w:right w:val="none" w:sz="0" w:space="0" w:color="auto"/>
      </w:divBdr>
      <w:divsChild>
        <w:div w:id="2029982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b6d1c10-a186-47ab-af91-cdbff51004f3}" enabled="1" method="Standard" siteId="{a020d0ae-094a-4d44-b66c-ac3fe8e90c58}"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52360</Words>
  <Characters>329871</Characters>
  <Application>Microsoft Office Word</Application>
  <DocSecurity>0</DocSecurity>
  <Lines>2748</Lines>
  <Paragraphs>762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Bazzigher</dc:creator>
  <cp:keywords/>
  <dc:description/>
  <cp:lastModifiedBy>Laura Bazzigher</cp:lastModifiedBy>
  <cp:revision>2</cp:revision>
  <dcterms:created xsi:type="dcterms:W3CDTF">2024-11-17T16:42:00Z</dcterms:created>
  <dcterms:modified xsi:type="dcterms:W3CDTF">2024-11-17T16:42:00Z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id="VyPnyOiQ"/&gt;&lt;style id="http://www.zotero.org/styles/apa" locale="de-DE" hasBibliography="1" bibliographyStyleHasBeenSet="0"/&gt;&lt;prefs&gt;&lt;pref name="fieldType" value="Field"/&gt;&lt;/prefs&gt;&lt;/data&gt;</vt:lpwstr>
  </property>
</Properties>
</file>