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Remote Viewing within a High Voltage Apparatus</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Blake Bagley, Julia Garcia, Erica Mathew</w:t>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50"/>
          <w:szCs w:val="50"/>
          <w:highlight w:val="yellow"/>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2">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24 September 2024</w:t>
      </w:r>
      <w:r w:rsidDel="00000000" w:rsidR="00000000" w:rsidRPr="00000000">
        <w:rPr>
          <w:rtl w:val="0"/>
        </w:rPr>
      </w:r>
    </w:p>
    <w:p w:rsidR="00000000" w:rsidDel="00000000" w:rsidP="00000000" w:rsidRDefault="00000000" w:rsidRPr="00000000" w14:paraId="00000023">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5">
      <w:pPr>
        <w:jc w:val="center"/>
        <w:rPr>
          <w:rFonts w:ascii="Arial" w:cs="Arial" w:eastAsia="Arial" w:hAnsi="Arial"/>
          <w:sz w:val="36"/>
          <w:szCs w:val="36"/>
        </w:rPr>
      </w:pPr>
      <w:bookmarkStart w:colFirst="0" w:colLast="0" w:name="_heading=h.gjdgxs" w:id="0"/>
      <w:bookmarkEnd w:id="0"/>
      <w:r w:rsidDel="00000000" w:rsidR="00000000" w:rsidRPr="00000000">
        <w:rPr>
          <w:rFonts w:ascii="Arial" w:cs="Arial" w:eastAsia="Arial" w:hAnsi="Arial"/>
          <w:sz w:val="36"/>
          <w:szCs w:val="36"/>
          <w:rtl w:val="0"/>
        </w:rPr>
        <w:t xml:space="preserve">Remote Viewing within a High Voltage Apparatus</w:t>
      </w:r>
    </w:p>
    <w:p w:rsidR="00000000" w:rsidDel="00000000" w:rsidP="00000000" w:rsidRDefault="00000000" w:rsidRPr="00000000" w14:paraId="00000026">
      <w:pPr>
        <w:jc w:val="center"/>
        <w:rPr>
          <w:rFonts w:ascii="Arial" w:cs="Arial" w:eastAsia="Arial" w:hAnsi="Arial"/>
          <w:sz w:val="36"/>
          <w:szCs w:val="36"/>
          <w:highlight w:val="yellow"/>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jc w:val="center"/>
        <w:rPr>
          <w:rFonts w:ascii="Arial" w:cs="Arial" w:eastAsia="Arial" w:hAnsi="Arial"/>
        </w:rPr>
      </w:pPr>
      <w:r w:rsidDel="00000000" w:rsidR="00000000" w:rsidRPr="00000000">
        <w:rPr>
          <w:rtl w:val="0"/>
        </w:rPr>
      </w:r>
    </w:p>
    <w:p w:rsidR="00000000" w:rsidDel="00000000" w:rsidP="00000000" w:rsidRDefault="00000000" w:rsidRPr="00000000" w14:paraId="00000030">
      <w:pPr>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2">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C">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2">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A">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B">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C">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D">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5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9/26/2024</w:t>
            </w:r>
          </w:p>
        </w:tc>
        <w:tc>
          <w:tcPr/>
          <w:p w:rsidR="00000000" w:rsidDel="00000000" w:rsidP="00000000" w:rsidRDefault="00000000" w:rsidRPr="00000000" w14:paraId="00000055">
            <w:pPr>
              <w:jc w:val="left"/>
              <w:rPr>
                <w:rFonts w:ascii="Arial" w:cs="Arial" w:eastAsia="Arial" w:hAnsi="Arial"/>
              </w:rPr>
            </w:pPr>
            <w:r w:rsidDel="00000000" w:rsidR="00000000" w:rsidRPr="00000000">
              <w:rPr>
                <w:rFonts w:ascii="Arial" w:cs="Arial" w:eastAsia="Arial" w:hAnsi="Arial"/>
                <w:rtl w:val="0"/>
              </w:rPr>
              <w:t xml:space="preserve">Remote Viewing within High Voltage Apparatus </w:t>
            </w:r>
          </w:p>
          <w:p w:rsidR="00000000" w:rsidDel="00000000" w:rsidP="00000000" w:rsidRDefault="00000000" w:rsidRPr="00000000" w14:paraId="00000056">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57">
            <w:pPr>
              <w:rPr>
                <w:rFonts w:ascii="Arial" w:cs="Arial" w:eastAsia="Arial" w:hAnsi="Arial"/>
                <w:highlight w:val="yellow"/>
              </w:rPr>
            </w:pPr>
            <w:r w:rsidDel="00000000" w:rsidR="00000000" w:rsidRPr="00000000">
              <w:rPr>
                <w:rtl w:val="0"/>
              </w:rPr>
            </w:r>
          </w:p>
        </w:tc>
        <w:tc>
          <w:tcPr/>
          <w:p w:rsidR="00000000" w:rsidDel="00000000" w:rsidP="00000000" w:rsidRDefault="00000000" w:rsidRPr="00000000" w14:paraId="00000058">
            <w:pPr>
              <w:rPr>
                <w:rFonts w:ascii="Arial" w:cs="Arial" w:eastAsia="Arial" w:hAnsi="Arial"/>
              </w:rPr>
            </w:pPr>
            <w:r w:rsidDel="00000000" w:rsidR="00000000" w:rsidRPr="00000000">
              <w:rPr>
                <w:rtl w:val="0"/>
              </w:rPr>
            </w:r>
          </w:p>
        </w:tc>
        <w:tc>
          <w:tcPr/>
          <w:p w:rsidR="00000000" w:rsidDel="00000000" w:rsidP="00000000" w:rsidRDefault="00000000" w:rsidRPr="00000000" w14:paraId="00000059">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C">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tab/>
              <w:t xml:space="preserve">IV</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r>
          <w:r w:rsidDel="00000000" w:rsidR="00000000" w:rsidRPr="00000000">
            <w:fldChar w:fldCharType="end"/>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r>
          <w:r w:rsidDel="00000000" w:rsidR="00000000" w:rsidRPr="00000000">
            <w:fldChar w:fldCharType="end"/>
          </w:r>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r>
          <w:r w:rsidDel="00000000" w:rsidR="00000000" w:rsidRPr="00000000">
            <w:fldChar w:fldCharType="end"/>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r>
          <w:r w:rsidDel="00000000" w:rsidR="00000000" w:rsidRPr="00000000">
            <w:fldChar w:fldCharType="end"/>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r>
          <w:r w:rsidDel="00000000" w:rsidR="00000000" w:rsidRPr="00000000">
            <w:fldChar w:fldCharType="end"/>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r>
          <w:r w:rsidDel="00000000" w:rsidR="00000000" w:rsidRPr="00000000">
            <w:fldChar w:fldCharType="end"/>
          </w:r>
          <w:r w:rsidDel="00000000" w:rsidR="00000000" w:rsidRPr="00000000">
            <w:rPr>
              <w:rFonts w:ascii="Arial" w:cs="Arial" w:eastAsia="Arial" w:hAnsi="Arial"/>
              <w:sz w:val="22"/>
              <w:szCs w:val="22"/>
              <w:rtl w:val="0"/>
            </w:rPr>
            <w:t xml:space="preserve">12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r>
          <w:r w:rsidDel="00000000" w:rsidR="00000000" w:rsidRPr="00000000">
            <w:fldChar w:fldCharType="end"/>
          </w: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r>
          <w:r w:rsidDel="00000000" w:rsidR="00000000" w:rsidRPr="00000000">
            <w:fldChar w:fldCharType="end"/>
          </w: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r>
          <w:r w:rsidDel="00000000" w:rsidR="00000000" w:rsidRPr="00000000">
            <w:fldChar w:fldCharType="end"/>
          </w:r>
          <w:r w:rsidDel="00000000" w:rsidR="00000000" w:rsidRPr="00000000">
            <w:rPr>
              <w:rFonts w:ascii="Arial" w:cs="Arial" w:eastAsia="Arial" w:hAnsi="Arial"/>
              <w:b w:val="1"/>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rtl w:val="0"/>
            </w:rPr>
            <w:t xml:space="preserve">Table 1: Responsibilities ……………..……………………………………………………………..6</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Table 2: Applicable Documents …………..………………………………………………………..8</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Table 1: Reference Documents ………………………………..…………………………………..8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9">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Figure 1.  Conceptual Image</w:t>
            </w:r>
          </w:hyperlink>
          <w:hyperlink w:anchor="_heading=h.1t3h5sf">
            <w:r w:rsidDel="00000000" w:rsidR="00000000" w:rsidRPr="00000000">
              <w:rPr>
                <w:rFonts w:ascii="Arial" w:cs="Arial" w:eastAsia="Arial" w:hAnsi="Arial"/>
                <w:rtl w:val="0"/>
              </w:rPr>
              <w:t xml:space="preserve">……………………………………………………………………...</w:t>
            </w:r>
          </w:hyperlink>
          <w:r w:rsidDel="00000000" w:rsidR="00000000" w:rsidRPr="00000000">
            <w:rPr>
              <w:rFonts w:ascii="Arial" w:cs="Arial" w:eastAsia="Arial" w:hAnsi="Arial"/>
              <w:sz w:val="24"/>
              <w:szCs w:val="24"/>
              <w:rtl w:val="0"/>
            </w:rPr>
            <w:t xml:space="preserve">6</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Figure 2.  Block Diagram of System</w:t>
            </w:r>
          </w:hyperlink>
          <w:hyperlink w:anchor="_heading=h.44sinio">
            <w:r w:rsidDel="00000000" w:rsidR="00000000" w:rsidRPr="00000000">
              <w:rPr>
                <w:rFonts w:ascii="Arial" w:cs="Arial" w:eastAsia="Arial" w:hAnsi="Arial"/>
                <w:sz w:val="24"/>
                <w:szCs w:val="24"/>
                <w:rtl w:val="0"/>
              </w:rPr>
              <w:t xml:space="preserve">…………………………………………………………..</w:t>
            </w:r>
          </w:hyperlink>
          <w:r w:rsidDel="00000000" w:rsidR="00000000" w:rsidRPr="00000000">
            <w:rPr>
              <w:rFonts w:ascii="Arial" w:cs="Arial" w:eastAsia="Arial" w:hAnsi="Arial"/>
              <w:sz w:val="24"/>
              <w:szCs w:val="24"/>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Heading1"/>
        <w:ind w:left="882" w:firstLine="0"/>
        <w:rPr>
          <w:rFonts w:ascii="Arial" w:cs="Arial" w:eastAsia="Arial" w:hAnsi="Arial"/>
        </w:rPr>
      </w:pPr>
      <w:bookmarkStart w:colFirst="0" w:colLast="0" w:name="_heading=h.cdfrg6hs0ssu" w:id="5"/>
      <w:bookmarkEnd w:id="5"/>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3"/>
        </w:numPr>
        <w:ind w:left="882" w:hanging="432"/>
        <w:rPr>
          <w:rFonts w:ascii="Arial" w:cs="Arial" w:eastAsia="Arial" w:hAnsi="Arial"/>
        </w:rPr>
      </w:pPr>
      <w:bookmarkStart w:colFirst="0" w:colLast="0" w:name="_heading=h.tyjcwt" w:id="6"/>
      <w:bookmarkEnd w:id="6"/>
      <w:r w:rsidDel="00000000" w:rsidR="00000000" w:rsidRPr="00000000">
        <w:rPr>
          <w:rFonts w:ascii="Arial" w:cs="Arial" w:eastAsia="Arial" w:hAnsi="Arial"/>
          <w:rtl w:val="0"/>
        </w:rPr>
        <w:t xml:space="preserve">Introduction</w:t>
      </w:r>
    </w:p>
    <w:p w:rsidR="00000000" w:rsidDel="00000000" w:rsidP="00000000" w:rsidRDefault="00000000" w:rsidRPr="00000000" w14:paraId="0000007F">
      <w:pPr>
        <w:pStyle w:val="Heading2"/>
        <w:numPr>
          <w:ilvl w:val="1"/>
          <w:numId w:val="3"/>
        </w:numPr>
        <w:ind w:left="2736" w:hanging="576"/>
        <w:rPr>
          <w:rFonts w:ascii="Arial" w:cs="Arial" w:eastAsia="Arial" w:hAnsi="Arial"/>
        </w:rPr>
      </w:pPr>
      <w:bookmarkStart w:colFirst="0" w:colLast="0" w:name="_heading=h.3dy6vkm" w:id="7"/>
      <w:bookmarkEnd w:id="7"/>
      <w:r w:rsidDel="00000000" w:rsidR="00000000" w:rsidRPr="00000000">
        <w:rPr>
          <w:rFonts w:ascii="Arial" w:cs="Arial" w:eastAsia="Arial" w:hAnsi="Arial"/>
          <w:rtl w:val="0"/>
        </w:rPr>
        <w:t xml:space="preserve">Purpose and Scope</w:t>
      </w: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ab/>
        <w:t xml:space="preserve">As industry demand grows, space inside medium voltage switchgear has become increasingly limited. Manufacturers are required to fit more devices and wires within the same limited space. Additionally, manufacturers are now being asked to include a remote viewing system within the switchgear to monitor a physical ground switch. This ground switch is physically blocked, by wires, from the view of the operator. Our project, </w:t>
      </w:r>
      <w:r w:rsidDel="00000000" w:rsidR="00000000" w:rsidRPr="00000000">
        <w:rPr>
          <w:rFonts w:ascii="Arial" w:cs="Arial" w:eastAsia="Arial" w:hAnsi="Arial"/>
          <w:i w:val="1"/>
          <w:rtl w:val="0"/>
        </w:rPr>
        <w:t xml:space="preserve">Thermal Remote Viewing System within High Voltage</w:t>
      </w:r>
      <w:r w:rsidDel="00000000" w:rsidR="00000000" w:rsidRPr="00000000">
        <w:rPr>
          <w:rFonts w:ascii="Arial" w:cs="Arial" w:eastAsia="Arial" w:hAnsi="Arial"/>
          <w:rtl w:val="0"/>
        </w:rPr>
        <w:t xml:space="preserve">, provides a real time visual depiction of the ground switch that an operator can view from a safe distance away from the switchgear. We will use a thermal sensor to create an image of the ground switch, which will then be sent to the microcontroller to process the information into a viewable format. The video information will then be sent to a web application for the operator to interface with. Our system will increase safety and efficiency for switchgear operators.</w:t>
      </w:r>
    </w:p>
    <w:p w:rsidR="00000000" w:rsidDel="00000000" w:rsidP="00000000" w:rsidRDefault="00000000" w:rsidRPr="00000000" w14:paraId="00000081">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82">
      <w:pPr>
        <w:keepNext w:val="1"/>
        <w:rPr>
          <w:rFonts w:ascii="Arial" w:cs="Arial" w:eastAsia="Arial" w:hAnsi="Arial"/>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3"/>
          <w:szCs w:val="23"/>
          <w:u w:val="none"/>
          <w:vertAlign w:val="baseline"/>
          <w:rtl w:val="0"/>
        </w:rPr>
        <w:t xml:space="preserve">Figure 1.  </w:t>
      </w:r>
      <w:r w:rsidDel="00000000" w:rsidR="00000000" w:rsidRPr="00000000">
        <w:rPr>
          <w:rFonts w:ascii="Arial" w:cs="Arial" w:eastAsia="Arial" w:hAnsi="Arial"/>
          <w:b w:val="1"/>
          <w:rtl w:val="0"/>
        </w:rPr>
        <w:t xml:space="preserve">Conceptual Image</w:t>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bookmarkStart w:colFirst="0" w:colLast="0" w:name="_heading=h.w7julx1aec8i" w:id="9"/>
      <w:bookmarkEnd w:id="9"/>
      <w:r w:rsidDel="00000000" w:rsidR="00000000" w:rsidRPr="00000000">
        <w:rPr>
          <w:rFonts w:ascii="Arial" w:cs="Arial" w:eastAsia="Arial" w:hAnsi="Arial"/>
          <w:b w:val="1"/>
        </w:rPr>
        <w:drawing>
          <wp:inline distB="114300" distT="114300" distL="114300" distR="114300">
            <wp:extent cx="4576763" cy="26771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76763" cy="26771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6">
      <w:pPr>
        <w:pStyle w:val="Heading2"/>
        <w:numPr>
          <w:ilvl w:val="1"/>
          <w:numId w:val="3"/>
        </w:numPr>
        <w:ind w:left="2736" w:hanging="576"/>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Erica Mathew will make sure all requirements detailed in the Functional System Requirements will be met. Requirements can only be changed if Erica and</w:t>
      </w:r>
      <w:r w:rsidDel="00000000" w:rsidR="00000000" w:rsidRPr="00000000">
        <w:rPr>
          <w:rFonts w:ascii="Arial" w:cs="Arial" w:eastAsia="Arial" w:hAnsi="Arial"/>
          <w:rtl w:val="0"/>
        </w:rPr>
        <w:t xml:space="preserve"> our sponsors at Powell Industries approve of the changes. Below are the responsibilities of everyone in the team.</w:t>
      </w: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jc w:val="left"/>
        <w:rPr>
          <w:rFonts w:ascii="Arial" w:cs="Arial" w:eastAsia="Arial" w:hAnsi="Arial"/>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Thermal Image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Julia Garcia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Blake Bagley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Erica Mathew</w:t>
                </w:r>
              </w:p>
            </w:tc>
          </w:tr>
        </w:tbl>
      </w:sdtContent>
    </w:sdt>
    <w:p w:rsidR="00000000" w:rsidDel="00000000" w:rsidP="00000000" w:rsidRDefault="00000000" w:rsidRPr="00000000" w14:paraId="00000093">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3"/>
        </w:numPr>
        <w:ind w:left="450" w:hanging="432"/>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95">
      <w:pPr>
        <w:pStyle w:val="Heading2"/>
        <w:numPr>
          <w:ilvl w:val="1"/>
          <w:numId w:val="3"/>
        </w:numPr>
        <w:ind w:left="2736" w:hanging="576"/>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9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9A">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9B">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9C">
            <w:pPr>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IEEE Standard C37.20.2</w:t>
            </w:r>
            <w:r w:rsidDel="00000000" w:rsidR="00000000" w:rsidRPr="00000000">
              <w:rPr>
                <w:rtl w:val="0"/>
              </w:rPr>
            </w:r>
          </w:p>
        </w:tc>
        <w:tc>
          <w:tcPr/>
          <w:p w:rsidR="00000000" w:rsidDel="00000000" w:rsidP="00000000" w:rsidRDefault="00000000" w:rsidRPr="00000000" w14:paraId="0000009D">
            <w:pPr>
              <w:jc w:val="left"/>
              <w:rPr>
                <w:rFonts w:ascii="Arial" w:cs="Arial" w:eastAsia="Arial" w:hAnsi="Arial"/>
                <w:sz w:val="18"/>
                <w:szCs w:val="18"/>
              </w:rPr>
            </w:pPr>
            <w:r w:rsidDel="00000000" w:rsidR="00000000" w:rsidRPr="00000000">
              <w:rPr>
                <w:sz w:val="24"/>
                <w:szCs w:val="24"/>
                <w:highlight w:val="white"/>
                <w:rtl w:val="0"/>
              </w:rPr>
              <w:t xml:space="preserve">2015-09-22</w:t>
            </w:r>
            <w:r w:rsidDel="00000000" w:rsidR="00000000" w:rsidRPr="00000000">
              <w:rPr>
                <w:rtl w:val="0"/>
              </w:rPr>
            </w:r>
          </w:p>
        </w:tc>
        <w:tc>
          <w:tcPr/>
          <w:p w:rsidR="00000000" w:rsidDel="00000000" w:rsidP="00000000" w:rsidRDefault="00000000" w:rsidRPr="00000000" w14:paraId="0000009E">
            <w:pPr>
              <w:jc w:val="left"/>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 IEEE Standard for Metal-Clad Switchgear</w:t>
            </w:r>
            <w:r w:rsidDel="00000000" w:rsidR="00000000" w:rsidRPr="00000000">
              <w:rPr>
                <w:rtl w:val="0"/>
              </w:rPr>
            </w:r>
          </w:p>
        </w:tc>
      </w:tr>
      <w:tr>
        <w:trPr>
          <w:cantSplit w:val="0"/>
          <w:tblHeader w:val="0"/>
        </w:trPr>
        <w:tc>
          <w:tcPr/>
          <w:p w:rsidR="00000000" w:rsidDel="00000000" w:rsidP="00000000" w:rsidRDefault="00000000" w:rsidRPr="00000000" w14:paraId="0000009F">
            <w:pPr>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IEEE Standard C37.04</w:t>
            </w:r>
            <w:r w:rsidDel="00000000" w:rsidR="00000000" w:rsidRPr="00000000">
              <w:rPr>
                <w:rtl w:val="0"/>
              </w:rPr>
            </w:r>
          </w:p>
        </w:tc>
        <w:tc>
          <w:tcPr/>
          <w:p w:rsidR="00000000" w:rsidDel="00000000" w:rsidP="00000000" w:rsidRDefault="00000000" w:rsidRPr="00000000" w14:paraId="000000A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1">
            <w:pPr>
              <w:jc w:val="left"/>
              <w:rPr>
                <w:sz w:val="24"/>
                <w:szCs w:val="24"/>
                <w:highlight w:val="white"/>
              </w:rPr>
            </w:pPr>
            <w:r w:rsidDel="00000000" w:rsidR="00000000" w:rsidRPr="00000000">
              <w:rPr>
                <w:sz w:val="24"/>
                <w:szCs w:val="24"/>
                <w:highlight w:val="white"/>
                <w:rtl w:val="0"/>
              </w:rPr>
              <w:t xml:space="preserve">2019-05-31</w:t>
            </w:r>
          </w:p>
          <w:p w:rsidR="00000000" w:rsidDel="00000000" w:rsidP="00000000" w:rsidRDefault="00000000" w:rsidRPr="00000000" w14:paraId="000000A2">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3">
            <w:pPr>
              <w:jc w:val="left"/>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  IEEE Standard for Ratings and Requirement for AC High- Voltage Circuit Breakers with a Rated Maximum Voltage Above 1000V</w:t>
            </w: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IEEE Standard C37.09 </w:t>
            </w:r>
            <w:r w:rsidDel="00000000" w:rsidR="00000000" w:rsidRPr="00000000">
              <w:rPr>
                <w:rtl w:val="0"/>
              </w:rPr>
            </w:r>
          </w:p>
        </w:tc>
        <w:tc>
          <w:tcPr/>
          <w:p w:rsidR="00000000" w:rsidDel="00000000" w:rsidP="00000000" w:rsidRDefault="00000000" w:rsidRPr="00000000" w14:paraId="000000A5">
            <w:pPr>
              <w:jc w:val="left"/>
              <w:rPr>
                <w:rFonts w:ascii="Arial" w:cs="Arial" w:eastAsia="Arial" w:hAnsi="Arial"/>
                <w:sz w:val="18"/>
                <w:szCs w:val="18"/>
              </w:rPr>
            </w:pPr>
            <w:r w:rsidDel="00000000" w:rsidR="00000000" w:rsidRPr="00000000">
              <w:rPr>
                <w:sz w:val="24"/>
                <w:szCs w:val="24"/>
                <w:highlight w:val="white"/>
                <w:rtl w:val="0"/>
              </w:rPr>
              <w:t xml:space="preserve">2019-04-11</w:t>
            </w:r>
            <w:r w:rsidDel="00000000" w:rsidR="00000000" w:rsidRPr="00000000">
              <w:rPr>
                <w:rtl w:val="0"/>
              </w:rPr>
            </w:r>
          </w:p>
        </w:tc>
        <w:tc>
          <w:tcPr/>
          <w:p w:rsidR="00000000" w:rsidDel="00000000" w:rsidP="00000000" w:rsidRDefault="00000000" w:rsidRPr="00000000" w14:paraId="000000A6">
            <w:pPr>
              <w:jc w:val="left"/>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 IEEE Standard Test Procedures for AC High-Voltage Circuit Breakers with Rated Maximum Voltage Above 1000 V</w:t>
            </w: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ANSI C37.54</w:t>
            </w:r>
            <w:r w:rsidDel="00000000" w:rsidR="00000000" w:rsidRPr="00000000">
              <w:rPr>
                <w:rtl w:val="0"/>
              </w:rPr>
            </w:r>
          </w:p>
        </w:tc>
        <w:tc>
          <w:tcPr/>
          <w:p w:rsidR="00000000" w:rsidDel="00000000" w:rsidP="00000000" w:rsidRDefault="00000000" w:rsidRPr="00000000" w14:paraId="000000A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2023</w:t>
            </w:r>
          </w:p>
        </w:tc>
        <w:tc>
          <w:tcPr/>
          <w:p w:rsidR="00000000" w:rsidDel="00000000" w:rsidP="00000000" w:rsidRDefault="00000000" w:rsidRPr="00000000" w14:paraId="000000A9">
            <w:pPr>
              <w:jc w:val="left"/>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 American National Standard for Alternating Current High-Voltage Circuit Breakers Applied in Metal-Enclosed Switchgear—Conformance Test Procedures</w:t>
            </w: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NFPA 70E</w:t>
            </w:r>
            <w:r w:rsidDel="00000000" w:rsidR="00000000" w:rsidRPr="00000000">
              <w:rPr>
                <w:rtl w:val="0"/>
              </w:rPr>
            </w:r>
          </w:p>
        </w:tc>
        <w:tc>
          <w:tcPr/>
          <w:p w:rsidR="00000000" w:rsidDel="00000000" w:rsidP="00000000" w:rsidRDefault="00000000" w:rsidRPr="00000000" w14:paraId="000000A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2024</w:t>
            </w:r>
          </w:p>
        </w:tc>
        <w:tc>
          <w:tcPr/>
          <w:p w:rsidR="00000000" w:rsidDel="00000000" w:rsidP="00000000" w:rsidRDefault="00000000" w:rsidRPr="00000000" w14:paraId="000000AC">
            <w:pPr>
              <w:jc w:val="left"/>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Standard for Electrical Safety in the Workplace</w:t>
            </w:r>
            <w:r w:rsidDel="00000000" w:rsidR="00000000" w:rsidRPr="00000000">
              <w:rPr>
                <w:rtl w:val="0"/>
              </w:rPr>
            </w:r>
          </w:p>
        </w:tc>
      </w:tr>
      <w:tr>
        <w:trPr>
          <w:cantSplit w:val="0"/>
          <w:tblHeader w:val="0"/>
        </w:trPr>
        <w:tc>
          <w:tcPr/>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NFPA 70</w:t>
            </w:r>
            <w:r w:rsidDel="00000000" w:rsidR="00000000" w:rsidRPr="00000000">
              <w:rPr>
                <w:rtl w:val="0"/>
              </w:rPr>
            </w:r>
          </w:p>
        </w:tc>
        <w:tc>
          <w:tcPr/>
          <w:p w:rsidR="00000000" w:rsidDel="00000000" w:rsidP="00000000" w:rsidRDefault="00000000" w:rsidRPr="00000000" w14:paraId="000000A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2023</w:t>
            </w:r>
          </w:p>
        </w:tc>
        <w:tc>
          <w:tcPr/>
          <w:p w:rsidR="00000000" w:rsidDel="00000000" w:rsidP="00000000" w:rsidRDefault="00000000" w:rsidRPr="00000000" w14:paraId="000000AF">
            <w:pPr>
              <w:jc w:val="left"/>
              <w:rPr>
                <w:rFonts w:ascii="Arial" w:cs="Arial" w:eastAsia="Arial" w:hAnsi="Arial"/>
                <w:sz w:val="18"/>
                <w:szCs w:val="18"/>
              </w:rPr>
            </w:pPr>
            <w:r w:rsidDel="00000000" w:rsidR="00000000" w:rsidRPr="00000000">
              <w:rPr>
                <w:rFonts w:ascii="Arial" w:cs="Arial" w:eastAsia="Arial" w:hAnsi="Arial"/>
                <w:color w:val="222222"/>
                <w:sz w:val="22"/>
                <w:szCs w:val="22"/>
                <w:highlight w:val="white"/>
                <w:rtl w:val="0"/>
              </w:rPr>
              <w:t xml:space="preserve">National Electrical Code</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3"/>
        </w:numPr>
        <w:ind w:left="2736" w:hanging="576"/>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B4">
      <w:pPr>
        <w:rPr>
          <w:rFonts w:ascii="Arial" w:cs="Arial" w:eastAsia="Arial" w:hAnsi="Arial"/>
        </w:rPr>
      </w:pPr>
      <w:r w:rsidDel="00000000" w:rsidR="00000000" w:rsidRPr="00000000">
        <w:rPr>
          <w:rtl w:val="0"/>
        </w:rPr>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 Version 1.9</w:t>
            </w:r>
          </w:p>
        </w:tc>
        <w:tc>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ESP32-S3 Series Datasheet</w:t>
            </w:r>
          </w:p>
        </w:tc>
      </w:tr>
      <w:tr>
        <w:trPr>
          <w:cantSplit w:val="0"/>
          <w:tblHeader w:val="0"/>
        </w:trPr>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Revision 204</w:t>
            </w:r>
          </w:p>
        </w:tc>
        <w:tc>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FLIR LEPTON® Engineering Datasheet</w:t>
            </w:r>
          </w:p>
        </w:tc>
      </w:tr>
      <w:tr>
        <w:trPr>
          <w:cantSplit w:val="0"/>
          <w:tblHeader w:val="0"/>
        </w:trPr>
        <w:tc>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12/22/2020</w:t>
            </w:r>
          </w:p>
        </w:tc>
        <w:tc>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GlobTek, Inc. Li-Ion Polymer 3.7 V Battery Pack</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2"/>
        <w:numPr>
          <w:ilvl w:val="1"/>
          <w:numId w:val="3"/>
        </w:numPr>
        <w:ind w:left="2736" w:hanging="576"/>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jc w:val="left"/>
        <w:rPr>
          <w:rFonts w:ascii="Arial" w:cs="Arial" w:eastAsia="Arial" w:hAnsi="Arial"/>
          <w:b w:val="1"/>
          <w:sz w:val="32"/>
          <w:szCs w:val="32"/>
        </w:rPr>
      </w:pPr>
      <w:bookmarkStart w:colFirst="0" w:colLast="0" w:name="_heading=h.lnxbz9" w:id="15"/>
      <w:bookmarkEnd w:id="15"/>
      <w:r w:rsidDel="00000000" w:rsidR="00000000" w:rsidRPr="00000000">
        <w:rPr>
          <w:rtl w:val="0"/>
        </w:rPr>
      </w:r>
    </w:p>
    <w:p w:rsidR="00000000" w:rsidDel="00000000" w:rsidP="00000000" w:rsidRDefault="00000000" w:rsidRPr="00000000" w14:paraId="000000CC">
      <w:pPr>
        <w:pStyle w:val="Heading1"/>
        <w:numPr>
          <w:ilvl w:val="0"/>
          <w:numId w:val="3"/>
        </w:numPr>
        <w:ind w:left="882" w:hanging="432"/>
        <w:rPr>
          <w:rFonts w:ascii="Arial" w:cs="Arial" w:eastAsia="Arial" w:hAnsi="Arial"/>
        </w:rPr>
      </w:pPr>
      <w:bookmarkStart w:colFirst="0" w:colLast="0" w:name="_heading=h.35nkun2" w:id="16"/>
      <w:bookmarkEnd w:id="16"/>
      <w:r w:rsidDel="00000000" w:rsidR="00000000" w:rsidRPr="00000000">
        <w:rPr>
          <w:rFonts w:ascii="Arial" w:cs="Arial" w:eastAsia="Arial" w:hAnsi="Arial"/>
          <w:rtl w:val="0"/>
        </w:rPr>
        <w:t xml:space="preserve">Requirements</w:t>
      </w:r>
    </w:p>
    <w:p w:rsidR="00000000" w:rsidDel="00000000" w:rsidP="00000000" w:rsidRDefault="00000000" w:rsidRPr="00000000" w14:paraId="000000CD">
      <w:pPr>
        <w:pStyle w:val="Heading2"/>
        <w:numPr>
          <w:ilvl w:val="1"/>
          <w:numId w:val="3"/>
        </w:numPr>
        <w:ind w:left="2736" w:hanging="576"/>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System Definition</w:t>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ind w:firstLine="72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Thermal Remote Viewing System within High Voltage is a system specifically designed for remotely monitoring ground switches within a medium voltage switchgear. It allows operators to confirm a vertical tower is properly grounded before opening the switchgear. This system provides a real-time video stream of the ground switches which will be broadcasted to an online website. Our system consists of a thermal image sensor, microcontroller and a website.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Pr>
        <w:drawing>
          <wp:inline distB="114300" distT="114300" distL="114300" distR="114300">
            <wp:extent cx="5943600" cy="2321201"/>
            <wp:effectExtent b="0" l="0" r="0" t="0"/>
            <wp:docPr id="2" name="image2.png"/>
            <a:graphic>
              <a:graphicData uri="http://schemas.openxmlformats.org/drawingml/2006/picture">
                <pic:pic>
                  <pic:nvPicPr>
                    <pic:cNvPr id="0" name="image2.png"/>
                    <pic:cNvPicPr preferRelativeResize="0"/>
                  </pic:nvPicPr>
                  <pic:blipFill>
                    <a:blip r:embed="rId14"/>
                    <a:srcRect b="15807" l="0" r="0" t="17360"/>
                    <a:stretch>
                      <a:fillRect/>
                    </a:stretch>
                  </pic:blipFill>
                  <pic:spPr>
                    <a:xfrm>
                      <a:off x="0" y="0"/>
                      <a:ext cx="5943600" cy="232120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Block Diagram of System</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There are three main components to this system. First block represents the first main component which is the thermal image sensor. This sensor will take in IR values and turn them into an image for the microcontroller to process. This sensor will need to be configured to be in the image format that will be used by the microcontroller.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second block which is the microcontroller will use a machine learning algorithm to determine where the switch is located and another algorithm will be used for determining if the grounding switch is open or closed. The video and switch state will be then sent from the microcontroller to the website to be viewed by the operator.</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2"/>
        <w:numPr>
          <w:ilvl w:val="1"/>
          <w:numId w:val="3"/>
        </w:numPr>
        <w:ind w:left="2736" w:hanging="576"/>
        <w:rPr>
          <w:rFonts w:ascii="Arial" w:cs="Arial" w:eastAsia="Arial" w:hAnsi="Arial"/>
        </w:rPr>
      </w:pPr>
      <w:bookmarkStart w:colFirst="0" w:colLast="0" w:name="_heading=h.2jxsxqh" w:id="19"/>
      <w:bookmarkEnd w:id="19"/>
      <w:r w:rsidDel="00000000" w:rsidR="00000000" w:rsidRPr="00000000">
        <w:rPr>
          <w:rFonts w:ascii="Arial" w:cs="Arial" w:eastAsia="Arial" w:hAnsi="Arial"/>
          <w:rtl w:val="0"/>
        </w:rPr>
        <w:t xml:space="preserve">Characteristics</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pStyle w:val="Heading3"/>
        <w:numPr>
          <w:ilvl w:val="2"/>
          <w:numId w:val="3"/>
        </w:numPr>
        <w:ind w:left="720" w:hanging="720"/>
        <w:rPr>
          <w:rFonts w:ascii="Arial" w:cs="Arial" w:eastAsia="Arial" w:hAnsi="Arial"/>
        </w:rPr>
      </w:pPr>
      <w:bookmarkStart w:colFirst="0" w:colLast="0" w:name="_heading=h.z337ya" w:id="20"/>
      <w:bookmarkEnd w:id="20"/>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D9">
      <w:pPr>
        <w:pStyle w:val="Heading4"/>
        <w:numPr>
          <w:ilvl w:val="3"/>
          <w:numId w:val="3"/>
        </w:numPr>
        <w:ind w:left="864" w:hanging="864"/>
        <w:rPr/>
      </w:pPr>
      <w:r w:rsidDel="00000000" w:rsidR="00000000" w:rsidRPr="00000000">
        <w:rPr>
          <w:rtl w:val="0"/>
        </w:rPr>
        <w:t xml:space="preserve">Connection to Website</w:t>
      </w:r>
    </w:p>
    <w:p w:rsidR="00000000" w:rsidDel="00000000" w:rsidP="00000000" w:rsidRDefault="00000000" w:rsidRPr="00000000" w14:paraId="000000DA">
      <w:pPr>
        <w:ind w:left="0" w:firstLine="720"/>
        <w:rPr>
          <w:rFonts w:ascii="Arial" w:cs="Arial" w:eastAsia="Arial" w:hAnsi="Arial"/>
        </w:rPr>
      </w:pPr>
      <w:r w:rsidDel="00000000" w:rsidR="00000000" w:rsidRPr="00000000">
        <w:rPr>
          <w:rFonts w:ascii="Arial" w:cs="Arial" w:eastAsia="Arial" w:hAnsi="Arial"/>
          <w:rtl w:val="0"/>
        </w:rPr>
        <w:t xml:space="preserve">The Thermal Remote Viewing System shall allow for multiple microcontrollers and thermal image sensors in different vertical towers to be connected to the website.</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1"/>
          <w:sz w:val="20"/>
          <w:szCs w:val="20"/>
        </w:rPr>
      </w:pPr>
      <w:r w:rsidDel="00000000" w:rsidR="00000000" w:rsidRPr="00000000">
        <w:rPr>
          <w:rFonts w:ascii="Arial" w:cs="Arial" w:eastAsia="Arial" w:hAnsi="Arial"/>
          <w:rtl w:val="0"/>
        </w:rPr>
        <w:tab/>
        <w:tab/>
      </w:r>
      <w:r w:rsidDel="00000000" w:rsidR="00000000" w:rsidRPr="00000000">
        <w:rPr>
          <w:rFonts w:ascii="Arial" w:cs="Arial" w:eastAsia="Arial" w:hAnsi="Arial"/>
          <w:i w:val="1"/>
          <w:sz w:val="20"/>
          <w:szCs w:val="20"/>
          <w:rtl w:val="0"/>
        </w:rPr>
        <w:t xml:space="preserve">Rationale:  This will allow for the operator to view multiple vertical towers.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4"/>
        <w:numPr>
          <w:ilvl w:val="3"/>
          <w:numId w:val="3"/>
        </w:numPr>
        <w:ind w:left="864" w:hanging="864"/>
        <w:rPr/>
      </w:pPr>
      <w:r w:rsidDel="00000000" w:rsidR="00000000" w:rsidRPr="00000000">
        <w:rPr>
          <w:rtl w:val="0"/>
        </w:rPr>
        <w:t xml:space="preserve">Machine Learning Error Rate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Image Recognition and Switch State Determination done by the microcontroller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shall </w:t>
      </w:r>
      <w:r w:rsidDel="00000000" w:rsidR="00000000" w:rsidRPr="00000000">
        <w:rPr>
          <w:rFonts w:ascii="Arial" w:cs="Arial" w:eastAsia="Arial" w:hAnsi="Arial"/>
          <w:rtl w:val="0"/>
        </w:rPr>
        <w:t xml:space="preserve">not have an error rate exceeding 10%.</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ind w:left="720" w:right="720" w:firstLine="0"/>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Rationale:  This will allow for the machine learning of the microcontroller to perform as accurately as needed.  </w:t>
      </w: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4"/>
        <w:numPr>
          <w:ilvl w:val="3"/>
          <w:numId w:val="3"/>
        </w:numPr>
        <w:rPr>
          <w:rFonts w:ascii="Arial" w:cs="Arial" w:eastAsia="Arial" w:hAnsi="Arial"/>
          <w:b w:val="1"/>
        </w:rPr>
      </w:pPr>
      <w:bookmarkStart w:colFirst="0" w:colLast="0" w:name="_heading=h.c528moxtpc0" w:id="21"/>
      <w:bookmarkEnd w:id="21"/>
      <w:r w:rsidDel="00000000" w:rsidR="00000000" w:rsidRPr="00000000">
        <w:rPr>
          <w:rtl w:val="0"/>
        </w:rPr>
        <w:t xml:space="preserve">Thermal Sensor Node Area</w:t>
      </w:r>
    </w:p>
    <w:p w:rsidR="00000000" w:rsidDel="00000000" w:rsidP="00000000" w:rsidRDefault="00000000" w:rsidRPr="00000000" w14:paraId="000000E4">
      <w:pPr>
        <w:ind w:firstLine="288"/>
        <w:rPr>
          <w:rFonts w:ascii="Arial" w:cs="Arial" w:eastAsia="Arial" w:hAnsi="Arial"/>
        </w:rPr>
      </w:pPr>
      <w:r w:rsidDel="00000000" w:rsidR="00000000" w:rsidRPr="00000000">
        <w:rPr>
          <w:rFonts w:ascii="Arial" w:cs="Arial" w:eastAsia="Arial" w:hAnsi="Arial"/>
          <w:rtl w:val="0"/>
        </w:rPr>
        <w:t xml:space="preserve">The thermal sensors should take a visual image that covers a minimum viewable area of 6x6 inches. </w:t>
      </w:r>
    </w:p>
    <w:p w:rsidR="00000000" w:rsidDel="00000000" w:rsidP="00000000" w:rsidRDefault="00000000" w:rsidRPr="00000000" w14:paraId="000000E5">
      <w:pPr>
        <w:ind w:firstLine="288"/>
        <w:rPr>
          <w:rFonts w:ascii="Arial" w:cs="Arial" w:eastAsia="Arial" w:hAnsi="Arial"/>
        </w:rPr>
      </w:pPr>
      <w:r w:rsidDel="00000000" w:rsidR="00000000" w:rsidRPr="00000000">
        <w:rPr>
          <w:rtl w:val="0"/>
        </w:rPr>
      </w:r>
    </w:p>
    <w:p w:rsidR="00000000" w:rsidDel="00000000" w:rsidP="00000000" w:rsidRDefault="00000000" w:rsidRPr="00000000" w14:paraId="000000E6">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by our customer to properly see the gap between contacts in the ground switches.</w:t>
      </w:r>
    </w:p>
    <w:p w:rsidR="00000000" w:rsidDel="00000000" w:rsidP="00000000" w:rsidRDefault="00000000" w:rsidRPr="00000000" w14:paraId="000000E7">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8">
      <w:pPr>
        <w:pStyle w:val="Heading4"/>
        <w:numPr>
          <w:ilvl w:val="3"/>
          <w:numId w:val="3"/>
        </w:numPr>
        <w:rPr>
          <w:rFonts w:ascii="Arial" w:cs="Arial" w:eastAsia="Arial" w:hAnsi="Arial"/>
          <w:b w:val="1"/>
        </w:rPr>
      </w:pPr>
      <w:bookmarkStart w:colFirst="0" w:colLast="0" w:name="_heading=h.a7tpvhl7z3a2" w:id="22"/>
      <w:bookmarkEnd w:id="22"/>
      <w:r w:rsidDel="00000000" w:rsidR="00000000" w:rsidRPr="00000000">
        <w:rPr>
          <w:rtl w:val="0"/>
        </w:rPr>
        <w:t xml:space="preserve">Video Latency</w:t>
      </w:r>
    </w:p>
    <w:p w:rsidR="00000000" w:rsidDel="00000000" w:rsidP="00000000" w:rsidRDefault="00000000" w:rsidRPr="00000000" w14:paraId="000000E9">
      <w:pPr>
        <w:ind w:firstLine="288"/>
        <w:rPr>
          <w:rFonts w:ascii="Arial" w:cs="Arial" w:eastAsia="Arial" w:hAnsi="Arial"/>
        </w:rPr>
      </w:pPr>
      <w:r w:rsidDel="00000000" w:rsidR="00000000" w:rsidRPr="00000000">
        <w:rPr>
          <w:rFonts w:ascii="Arial" w:cs="Arial" w:eastAsia="Arial" w:hAnsi="Arial"/>
          <w:rtl w:val="0"/>
        </w:rPr>
        <w:t xml:space="preserve">The video output shall be a live video stream with no more than a 5 second delay.</w:t>
      </w:r>
    </w:p>
    <w:p w:rsidR="00000000" w:rsidDel="00000000" w:rsidP="00000000" w:rsidRDefault="00000000" w:rsidRPr="00000000" w14:paraId="000000EA">
      <w:pPr>
        <w:ind w:firstLine="288"/>
        <w:rPr>
          <w:rFonts w:ascii="Arial" w:cs="Arial" w:eastAsia="Arial" w:hAnsi="Arial"/>
        </w:rPr>
      </w:pPr>
      <w:r w:rsidDel="00000000" w:rsidR="00000000" w:rsidRPr="00000000">
        <w:rPr>
          <w:rtl w:val="0"/>
        </w:rPr>
      </w:r>
    </w:p>
    <w:p w:rsidR="00000000" w:rsidDel="00000000" w:rsidP="00000000" w:rsidRDefault="00000000" w:rsidRPr="00000000" w14:paraId="000000EB">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by our customer to properly view the gap between contacts in the ground switches.</w:t>
      </w:r>
    </w:p>
    <w:p w:rsidR="00000000" w:rsidDel="00000000" w:rsidP="00000000" w:rsidRDefault="00000000" w:rsidRPr="00000000" w14:paraId="000000EC">
      <w:pPr>
        <w:pStyle w:val="Heading4"/>
        <w:numPr>
          <w:ilvl w:val="3"/>
          <w:numId w:val="3"/>
        </w:numPr>
        <w:rPr>
          <w:rFonts w:ascii="Arial" w:cs="Arial" w:eastAsia="Arial" w:hAnsi="Arial"/>
          <w:b w:val="1"/>
        </w:rPr>
      </w:pPr>
      <w:bookmarkStart w:colFirst="0" w:colLast="0" w:name="_heading=h.kwxddhft34c0" w:id="23"/>
      <w:bookmarkEnd w:id="23"/>
      <w:r w:rsidDel="00000000" w:rsidR="00000000" w:rsidRPr="00000000">
        <w:rPr>
          <w:rtl w:val="0"/>
        </w:rPr>
        <w:t xml:space="preserve">Video Resolution</w:t>
      </w:r>
    </w:p>
    <w:p w:rsidR="00000000" w:rsidDel="00000000" w:rsidP="00000000" w:rsidRDefault="00000000" w:rsidRPr="00000000" w14:paraId="000000ED">
      <w:pPr>
        <w:ind w:firstLine="288"/>
        <w:rPr>
          <w:rFonts w:ascii="Arial" w:cs="Arial" w:eastAsia="Arial" w:hAnsi="Arial"/>
        </w:rPr>
      </w:pPr>
      <w:r w:rsidDel="00000000" w:rsidR="00000000" w:rsidRPr="00000000">
        <w:rPr>
          <w:rFonts w:ascii="Arial" w:cs="Arial" w:eastAsia="Arial" w:hAnsi="Arial"/>
          <w:rtl w:val="0"/>
        </w:rPr>
        <w:t xml:space="preserve">The video output shall have a pixel resolution of 160x120 pixels</w:t>
      </w:r>
    </w:p>
    <w:p w:rsidR="00000000" w:rsidDel="00000000" w:rsidP="00000000" w:rsidRDefault="00000000" w:rsidRPr="00000000" w14:paraId="000000EE">
      <w:pPr>
        <w:ind w:firstLine="288"/>
        <w:rPr>
          <w:rFonts w:ascii="Arial" w:cs="Arial" w:eastAsia="Arial" w:hAnsi="Arial"/>
        </w:rPr>
      </w:pPr>
      <w:r w:rsidDel="00000000" w:rsidR="00000000" w:rsidRPr="00000000">
        <w:rPr>
          <w:rtl w:val="0"/>
        </w:rPr>
      </w:r>
    </w:p>
    <w:p w:rsidR="00000000" w:rsidDel="00000000" w:rsidP="00000000" w:rsidRDefault="00000000" w:rsidRPr="00000000" w14:paraId="000000EF">
      <w:pPr>
        <w:ind w:left="720" w:right="72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This is the resolution of the thermal sensor we chose. This will allow for a clear image for the operator to observe.</w:t>
      </w:r>
      <w:r w:rsidDel="00000000" w:rsidR="00000000" w:rsidRPr="00000000">
        <w:rPr>
          <w:rtl w:val="0"/>
        </w:rPr>
      </w:r>
    </w:p>
    <w:p w:rsidR="00000000" w:rsidDel="00000000" w:rsidP="00000000" w:rsidRDefault="00000000" w:rsidRPr="00000000" w14:paraId="000000F0">
      <w:pPr>
        <w:pStyle w:val="Heading3"/>
        <w:numPr>
          <w:ilvl w:val="2"/>
          <w:numId w:val="3"/>
        </w:numPr>
        <w:ind w:left="720" w:hanging="720"/>
        <w:rPr>
          <w:rFonts w:ascii="Arial" w:cs="Arial" w:eastAsia="Arial" w:hAnsi="Arial"/>
        </w:rPr>
      </w:pPr>
      <w:bookmarkStart w:colFirst="0" w:colLast="0" w:name="_heading=h.3j2qqm3" w:id="24"/>
      <w:bookmarkEnd w:id="24"/>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4"/>
        <w:numPr>
          <w:ilvl w:val="3"/>
          <w:numId w:val="3"/>
        </w:numPr>
        <w:ind w:left="864" w:hanging="864"/>
        <w:rPr/>
      </w:pPr>
      <w:r w:rsidDel="00000000" w:rsidR="00000000" w:rsidRPr="00000000">
        <w:rPr>
          <w:rtl w:val="0"/>
        </w:rPr>
        <w:t xml:space="preserve">Volume Envelope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volume envelope of the </w:t>
      </w:r>
      <w:r w:rsidDel="00000000" w:rsidR="00000000" w:rsidRPr="00000000">
        <w:rPr>
          <w:rFonts w:ascii="Arial" w:cs="Arial" w:eastAsia="Arial" w:hAnsi="Arial"/>
          <w:rtl w:val="0"/>
        </w:rPr>
        <w:t xml:space="preserve">Remote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be less than or equal to </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height, </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width, and </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length.</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w:t>
      </w:r>
      <w:r w:rsidDel="00000000" w:rsidR="00000000" w:rsidRPr="00000000">
        <w:rPr>
          <w:rFonts w:ascii="Arial" w:cs="Arial" w:eastAsia="Arial" w:hAnsi="Arial"/>
          <w:i w:val="1"/>
          <w:sz w:val="20"/>
          <w:szCs w:val="20"/>
          <w:rtl w:val="0"/>
        </w:rPr>
        <w:t xml:space="preserve">of the switchgear the system will be operating in </w:t>
      </w:r>
      <w:r w:rsidDel="00000000" w:rsidR="00000000" w:rsidRPr="00000000">
        <w:rPr>
          <w:rtl w:val="0"/>
        </w:rPr>
      </w:r>
    </w:p>
    <w:p w:rsidR="00000000" w:rsidDel="00000000" w:rsidP="00000000" w:rsidRDefault="00000000" w:rsidRPr="00000000" w14:paraId="000000F6">
      <w:pPr>
        <w:pStyle w:val="Heading4"/>
        <w:numPr>
          <w:ilvl w:val="3"/>
          <w:numId w:val="3"/>
        </w:numPr>
        <w:ind w:left="864" w:hanging="864"/>
        <w:rPr/>
      </w:pPr>
      <w:r w:rsidDel="00000000" w:rsidR="00000000" w:rsidRPr="00000000">
        <w:rPr>
          <w:rtl w:val="0"/>
        </w:rPr>
        <w:t xml:space="preserve">Mounting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thermal sensor should be mounted facing the ground switches to allow for a complete view. The mounting information shall be captured in the Remote Viewing System within High Voltage ICD.</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by our customer to provide a clear image to the operator.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A">
      <w:pPr>
        <w:pStyle w:val="Heading4"/>
        <w:numPr>
          <w:ilvl w:val="3"/>
          <w:numId w:val="3"/>
        </w:numPr>
        <w:rPr>
          <w:rFonts w:ascii="Arial" w:cs="Arial" w:eastAsia="Arial" w:hAnsi="Arial"/>
          <w:b w:val="1"/>
        </w:rPr>
      </w:pPr>
      <w:bookmarkStart w:colFirst="0" w:colLast="0" w:name="_heading=h.cuyz9nxdskdh" w:id="25"/>
      <w:bookmarkEnd w:id="25"/>
      <w:r w:rsidDel="00000000" w:rsidR="00000000" w:rsidRPr="00000000">
        <w:rPr>
          <w:rtl w:val="0"/>
        </w:rPr>
        <w:t xml:space="preserve">Installation</w:t>
      </w:r>
    </w:p>
    <w:p w:rsidR="00000000" w:rsidDel="00000000" w:rsidP="00000000" w:rsidRDefault="00000000" w:rsidRPr="00000000" w14:paraId="000000FB">
      <w:pPr>
        <w:ind w:firstLine="288"/>
        <w:rPr>
          <w:rFonts w:ascii="Arial" w:cs="Arial" w:eastAsia="Arial" w:hAnsi="Arial"/>
          <w:i w:val="1"/>
          <w:sz w:val="20"/>
          <w:szCs w:val="20"/>
        </w:rPr>
      </w:pPr>
      <w:r w:rsidDel="00000000" w:rsidR="00000000" w:rsidRPr="00000000">
        <w:rPr>
          <w:rFonts w:ascii="Arial" w:cs="Arial" w:eastAsia="Arial" w:hAnsi="Arial"/>
          <w:rtl w:val="0"/>
        </w:rPr>
        <w:t xml:space="preserve">The installation information for The Thermal Remote Viewing System within High Voltage shall be provided to the customer through a user manual. </w:t>
      </w:r>
      <w:r w:rsidDel="00000000" w:rsidR="00000000" w:rsidRPr="00000000">
        <w:rPr>
          <w:rtl w:val="0"/>
        </w:rPr>
      </w:r>
    </w:p>
    <w:p w:rsidR="00000000" w:rsidDel="00000000" w:rsidP="00000000" w:rsidRDefault="00000000" w:rsidRPr="00000000" w14:paraId="000000FC">
      <w:pPr>
        <w:pStyle w:val="Heading3"/>
        <w:numPr>
          <w:ilvl w:val="2"/>
          <w:numId w:val="3"/>
        </w:numPr>
        <w:ind w:left="720" w:hanging="720"/>
        <w:rPr>
          <w:rFonts w:ascii="Arial" w:cs="Arial" w:eastAsia="Arial" w:hAnsi="Arial"/>
        </w:rPr>
      </w:pPr>
      <w:bookmarkStart w:colFirst="0" w:colLast="0" w:name="_heading=h.1y810tw" w:id="26"/>
      <w:bookmarkEnd w:id="26"/>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0FD">
      <w:pPr>
        <w:pStyle w:val="Heading4"/>
        <w:numPr>
          <w:ilvl w:val="3"/>
          <w:numId w:val="3"/>
        </w:numPr>
        <w:ind w:left="864" w:hanging="864"/>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No inputs of the operator shall inhibit the function of The Thermal Remote Viewing System.</w:t>
      </w: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By design, this should limit the risk of the system </w:t>
      </w:r>
      <w:r w:rsidDel="00000000" w:rsidR="00000000" w:rsidRPr="00000000">
        <w:rPr>
          <w:rFonts w:ascii="Arial" w:cs="Arial" w:eastAsia="Arial" w:hAnsi="Arial"/>
          <w:i w:val="1"/>
          <w:sz w:val="20"/>
          <w:szCs w:val="20"/>
          <w:rtl w:val="0"/>
        </w:rPr>
        <w:t xml:space="preserve">becoming damaged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1">
      <w:pPr>
        <w:pStyle w:val="Heading5"/>
        <w:numPr>
          <w:ilvl w:val="4"/>
          <w:numId w:val="3"/>
        </w:numPr>
        <w:ind w:left="1008" w:hanging="1008"/>
        <w:rPr/>
      </w:pPr>
      <w:r w:rsidDel="00000000" w:rsidR="00000000" w:rsidRPr="00000000">
        <w:rPr>
          <w:rtl w:val="0"/>
        </w:rPr>
        <w:t xml:space="preserve">Power Consumption</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watts.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For our class demonstration we will use a battery pack to power our system. If this system were to be adopted into a switchgear, it shall pull power from the switchgear itself.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w:t>
      </w:r>
      <w:r w:rsidDel="00000000" w:rsidR="00000000" w:rsidRPr="00000000">
        <w:rPr>
          <w:rFonts w:ascii="Arial" w:cs="Arial" w:eastAsia="Arial" w:hAnsi="Arial"/>
          <w:i w:val="1"/>
          <w:sz w:val="20"/>
          <w:szCs w:val="20"/>
          <w:rtl w:val="0"/>
        </w:rPr>
        <w:t xml:space="preserve">specified by the ESP32-S3 Series Datasheet and FLIR LEPTON® Engineering Datasheet.</w:t>
      </w:r>
      <w:r w:rsidDel="00000000" w:rsidR="00000000" w:rsidRPr="00000000">
        <w:rPr>
          <w:rtl w:val="0"/>
        </w:rPr>
      </w:r>
    </w:p>
    <w:p w:rsidR="00000000" w:rsidDel="00000000" w:rsidP="00000000" w:rsidRDefault="00000000" w:rsidRPr="00000000" w14:paraId="00000107">
      <w:pPr>
        <w:pStyle w:val="Heading5"/>
        <w:numPr>
          <w:ilvl w:val="4"/>
          <w:numId w:val="3"/>
        </w:numPr>
        <w:ind w:left="1008" w:hanging="1008"/>
        <w:rPr/>
      </w:pPr>
      <w:r w:rsidDel="00000000" w:rsidR="00000000" w:rsidRPr="00000000">
        <w:rPr>
          <w:rtl w:val="0"/>
        </w:rPr>
        <w:t xml:space="preserve">Input Voltage Level</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The input voltage level for the Search and Rescue System shall be +3.7 VDC to +4.2 VDC.</w:t>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This is specified by GlobTek, Inc. Li-Ion Polymer 3.7 V Battery Pack Datasheet</w:t>
      </w:r>
    </w:p>
    <w:p w:rsidR="00000000" w:rsidDel="00000000" w:rsidP="00000000" w:rsidRDefault="00000000" w:rsidRPr="00000000" w14:paraId="0000010B">
      <w:pPr>
        <w:jc w:val="left"/>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4"/>
        <w:numPr>
          <w:ilvl w:val="3"/>
          <w:numId w:val="3"/>
        </w:numPr>
        <w:ind w:left="864" w:hanging="864"/>
        <w:rPr/>
      </w:pPr>
      <w:r w:rsidDel="00000000" w:rsidR="00000000" w:rsidRPr="00000000">
        <w:rPr>
          <w:rtl w:val="0"/>
        </w:rPr>
        <w:t xml:space="preserve">Outputs</w:t>
      </w:r>
    </w:p>
    <w:p w:rsidR="00000000" w:rsidDel="00000000" w:rsidP="00000000" w:rsidRDefault="00000000" w:rsidRPr="00000000" w14:paraId="0000010D">
      <w:pPr>
        <w:pStyle w:val="Heading5"/>
        <w:numPr>
          <w:ilvl w:val="4"/>
          <w:numId w:val="3"/>
        </w:numPr>
        <w:ind w:left="1008" w:hanging="1008"/>
        <w:rPr/>
      </w:pPr>
      <w:r w:rsidDel="00000000" w:rsidR="00000000" w:rsidRPr="00000000">
        <w:rPr>
          <w:rtl w:val="0"/>
        </w:rPr>
        <w:t xml:space="preserve">Data Output</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The Thermal Remote Viewing System within High Voltage shall include an website interface compatible with the microcontroller to view the ground </w:t>
      </w:r>
      <w:r w:rsidDel="00000000" w:rsidR="00000000" w:rsidRPr="00000000">
        <w:rPr>
          <w:rFonts w:ascii="Arial" w:cs="Arial" w:eastAsia="Arial" w:hAnsi="Arial"/>
          <w:rtl w:val="0"/>
        </w:rPr>
        <w:t xml:space="preserve">switch</w:t>
      </w:r>
      <w:r w:rsidDel="00000000" w:rsidR="00000000" w:rsidRPr="00000000">
        <w:rPr>
          <w:rFonts w:ascii="Arial" w:cs="Arial" w:eastAsia="Arial" w:hAnsi="Arial"/>
          <w:rtl w:val="0"/>
        </w:rPr>
        <w:t xml:space="preserve">.</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w:t>
      </w:r>
      <w:r w:rsidDel="00000000" w:rsidR="00000000" w:rsidRPr="00000000">
        <w:rPr>
          <w:rFonts w:ascii="Arial" w:cs="Arial" w:eastAsia="Arial" w:hAnsi="Arial"/>
          <w:i w:val="1"/>
          <w:sz w:val="20"/>
          <w:szCs w:val="20"/>
          <w:rtl w:val="0"/>
        </w:rPr>
        <w:t xml:space="preserve">Thermal Remote Viewing System within High Voltage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information passes directly to the customer’s system.</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5"/>
        <w:numPr>
          <w:ilvl w:val="4"/>
          <w:numId w:val="3"/>
        </w:numPr>
        <w:ind w:left="1008" w:hanging="1008"/>
        <w:rPr/>
      </w:pPr>
      <w:r w:rsidDel="00000000" w:rsidR="00000000" w:rsidRPr="00000000">
        <w:rPr>
          <w:rtl w:val="0"/>
        </w:rPr>
        <w:t xml:space="preserve">Raw Video Output</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The Thermal Remote Viewing System shall output a RAW14 video for the operator to view on the system’s website.</w:t>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in the FLIR LEPTON® Engineering Datasheet.</w:t>
      </w:r>
      <w:r w:rsidDel="00000000" w:rsidR="00000000" w:rsidRPr="00000000">
        <w:rPr>
          <w:rtl w:val="0"/>
        </w:rPr>
      </w:r>
    </w:p>
    <w:p w:rsidR="00000000" w:rsidDel="00000000" w:rsidP="00000000" w:rsidRDefault="00000000" w:rsidRPr="00000000" w14:paraId="00000116">
      <w:pPr>
        <w:pStyle w:val="Heading4"/>
        <w:numPr>
          <w:ilvl w:val="3"/>
          <w:numId w:val="3"/>
        </w:numPr>
        <w:ind w:left="864" w:hanging="864"/>
        <w:rPr/>
      </w:pPr>
      <w:r w:rsidDel="00000000" w:rsidR="00000000" w:rsidRPr="00000000">
        <w:rPr>
          <w:rtl w:val="0"/>
        </w:rPr>
        <w:t xml:space="preserve">Connectors</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The Thermal Remote Viewing System within High Voltage</w:t>
      </w:r>
      <w:r w:rsidDel="00000000" w:rsidR="00000000" w:rsidRPr="00000000">
        <w:rPr>
          <w:rFonts w:ascii="Arial" w:cs="Arial" w:eastAsia="Arial" w:hAnsi="Arial"/>
          <w:rtl w:val="0"/>
        </w:rPr>
        <w:t xml:space="preserve"> shall follow the America National Standard for Electrical Connectors ANSI C119.6-2011.</w:t>
      </w:r>
    </w:p>
    <w:p w:rsidR="00000000" w:rsidDel="00000000" w:rsidP="00000000" w:rsidRDefault="00000000" w:rsidRPr="00000000" w14:paraId="00000118">
      <w:pPr>
        <w:rPr>
          <w:rFonts w:ascii="Arial" w:cs="Arial" w:eastAsia="Arial" w:hAnsi="Arial"/>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w:t>
      </w:r>
      <w:r w:rsidDel="00000000" w:rsidR="00000000" w:rsidRPr="00000000">
        <w:rPr>
          <w:rFonts w:ascii="Arial" w:cs="Arial" w:eastAsia="Arial" w:hAnsi="Arial"/>
          <w:i w:val="1"/>
          <w:sz w:val="20"/>
          <w:szCs w:val="20"/>
          <w:rtl w:val="0"/>
        </w:rPr>
        <w:t xml:space="preserve"> in accordance with our battery</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jc w:val="left"/>
        <w:rPr>
          <w:rFonts w:ascii="Arial" w:cs="Arial" w:eastAsia="Arial" w:hAnsi="Arial"/>
        </w:rPr>
      </w:pPr>
      <w:bookmarkStart w:colFirst="0" w:colLast="0" w:name="_heading=h.4i7ojhp" w:id="27"/>
      <w:bookmarkEnd w:id="27"/>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numPr>
          <w:ilvl w:val="2"/>
          <w:numId w:val="3"/>
        </w:numPr>
        <w:ind w:left="720" w:hanging="720"/>
        <w:rPr>
          <w:rFonts w:ascii="Arial" w:cs="Arial" w:eastAsia="Arial" w:hAnsi="Arial"/>
        </w:rPr>
      </w:pPr>
      <w:bookmarkStart w:colFirst="0" w:colLast="0" w:name="_heading=h.2xcytpi" w:id="28"/>
      <w:bookmarkEnd w:id="28"/>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Thermal Remote Viewing System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shall be designed to withstand and operate in the environments and laboratory tests specified in the following section.</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i w:val="1"/>
          <w:sz w:val="20"/>
          <w:szCs w:val="20"/>
          <w:highlight w:val="yellow"/>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w:t>
      </w:r>
      <w:r w:rsidDel="00000000" w:rsidR="00000000" w:rsidRPr="00000000">
        <w:rPr>
          <w:rFonts w:ascii="Arial" w:cs="Arial" w:eastAsia="Arial" w:hAnsi="Arial"/>
          <w:i w:val="1"/>
          <w:sz w:val="20"/>
          <w:szCs w:val="20"/>
          <w:rtl w:val="0"/>
        </w:rPr>
        <w:t xml:space="preserve">The Thermal Remote Viewing System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integrating.  </w:t>
      </w:r>
      <w:r w:rsidDel="00000000" w:rsidR="00000000" w:rsidRPr="00000000">
        <w:rPr>
          <w:rtl w:val="0"/>
        </w:rPr>
      </w:r>
    </w:p>
    <w:p w:rsidR="00000000" w:rsidDel="00000000" w:rsidP="00000000" w:rsidRDefault="00000000" w:rsidRPr="00000000" w14:paraId="00000120">
      <w:pPr>
        <w:pStyle w:val="Heading5"/>
        <w:numPr>
          <w:ilvl w:val="3"/>
          <w:numId w:val="3"/>
        </w:numPr>
        <w:ind w:left="864"/>
      </w:pPr>
      <w:bookmarkStart w:colFirst="0" w:colLast="0" w:name="_heading=h.zguppaow39us" w:id="29"/>
      <w:bookmarkEnd w:id="29"/>
      <w:r w:rsidDel="00000000" w:rsidR="00000000" w:rsidRPr="00000000">
        <w:rPr>
          <w:rtl w:val="0"/>
        </w:rPr>
        <w:t xml:space="preserve">Thermal Resistance</w:t>
      </w:r>
    </w:p>
    <w:p w:rsidR="00000000" w:rsidDel="00000000" w:rsidP="00000000" w:rsidRDefault="00000000" w:rsidRPr="00000000" w14:paraId="00000121">
      <w:pPr>
        <w:ind w:firstLine="720"/>
        <w:rPr>
          <w:highlight w:val="yellow"/>
        </w:rPr>
      </w:pPr>
      <w:r w:rsidDel="00000000" w:rsidR="00000000" w:rsidRPr="00000000">
        <w:rPr>
          <w:rFonts w:ascii="Arial" w:cs="Arial" w:eastAsia="Arial" w:hAnsi="Arial"/>
          <w:rtl w:val="0"/>
        </w:rPr>
        <w:t xml:space="preserve">The Thermal Remote Viewing System should be able to properly operate in an environmental temperature up to 80C.</w:t>
      </w:r>
      <w:r w:rsidDel="00000000" w:rsidR="00000000" w:rsidRPr="00000000">
        <w:rPr>
          <w:rtl w:val="0"/>
        </w:rPr>
      </w:r>
    </w:p>
    <w:p w:rsidR="00000000" w:rsidDel="00000000" w:rsidP="00000000" w:rsidRDefault="00000000" w:rsidRPr="00000000" w14:paraId="00000122">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in the FLIR LEPTON® Engineering Datasheet.</w:t>
      </w:r>
    </w:p>
    <w:p w:rsidR="00000000" w:rsidDel="00000000" w:rsidP="00000000" w:rsidRDefault="00000000" w:rsidRPr="00000000" w14:paraId="00000123">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4">
      <w:pPr>
        <w:ind w:firstLine="720"/>
        <w:jc w:val="left"/>
        <w:rPr>
          <w:rFonts w:ascii="Arial" w:cs="Arial" w:eastAsia="Arial" w:hAnsi="Arial"/>
          <w:b w:val="1"/>
        </w:rPr>
      </w:pPr>
      <w:r w:rsidDel="00000000" w:rsidR="00000000" w:rsidRPr="00000000">
        <w:rPr>
          <w:rtl w:val="0"/>
        </w:rPr>
      </w:r>
    </w:p>
    <w:p w:rsidR="00000000" w:rsidDel="00000000" w:rsidP="00000000" w:rsidRDefault="00000000" w:rsidRPr="00000000" w14:paraId="00000125">
      <w:pPr>
        <w:pStyle w:val="Heading5"/>
        <w:numPr>
          <w:ilvl w:val="4"/>
          <w:numId w:val="3"/>
        </w:numPr>
        <w:rPr>
          <w:rFonts w:ascii="Arial" w:cs="Arial" w:eastAsia="Arial" w:hAnsi="Arial"/>
          <w:b w:val="1"/>
        </w:rPr>
      </w:pPr>
      <w:bookmarkStart w:colFirst="0" w:colLast="0" w:name="_heading=h.qupjsb8vowr2" w:id="30"/>
      <w:bookmarkEnd w:id="30"/>
      <w:r w:rsidDel="00000000" w:rsidR="00000000" w:rsidRPr="00000000">
        <w:rPr>
          <w:rtl w:val="0"/>
        </w:rPr>
        <w:t xml:space="preserve">Dielectrics Test</w:t>
      </w:r>
    </w:p>
    <w:p w:rsidR="00000000" w:rsidDel="00000000" w:rsidP="00000000" w:rsidRDefault="00000000" w:rsidRPr="00000000" w14:paraId="00000126">
      <w:pPr>
        <w:rPr/>
      </w:pPr>
      <w:r w:rsidDel="00000000" w:rsidR="00000000" w:rsidRPr="00000000">
        <w:rPr>
          <w:rFonts w:ascii="Arial" w:cs="Arial" w:eastAsia="Arial" w:hAnsi="Arial"/>
          <w:rtl w:val="0"/>
        </w:rPr>
        <w:t xml:space="preserve">The Thermal Remote Viewing System shall not compromise the integrity of the dielectrics already within the switchgear</w:t>
      </w:r>
      <w:r w:rsidDel="00000000" w:rsidR="00000000" w:rsidRPr="00000000">
        <w:rPr>
          <w:rtl w:val="0"/>
        </w:rPr>
      </w:r>
    </w:p>
    <w:p w:rsidR="00000000" w:rsidDel="00000000" w:rsidP="00000000" w:rsidRDefault="00000000" w:rsidRPr="00000000" w14:paraId="00000127">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28">
      <w:pPr>
        <w:pStyle w:val="Heading3"/>
        <w:numPr>
          <w:ilvl w:val="2"/>
          <w:numId w:val="3"/>
        </w:numPr>
        <w:ind w:left="720" w:hanging="720"/>
        <w:rPr>
          <w:rFonts w:ascii="Arial" w:cs="Arial" w:eastAsia="Arial" w:hAnsi="Arial"/>
        </w:rPr>
      </w:pPr>
      <w:bookmarkStart w:colFirst="0" w:colLast="0" w:name="_heading=h.3whwml4" w:id="31"/>
      <w:bookmarkEnd w:id="31"/>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If the website doesn’t receive video input from the microcontroller after 30 seconds, the website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shall</w:t>
      </w:r>
      <w:r w:rsidDel="00000000" w:rsidR="00000000" w:rsidRPr="00000000">
        <w:rPr>
          <w:rFonts w:ascii="Arial" w:cs="Arial" w:eastAsia="Arial" w:hAnsi="Arial"/>
          <w:rtl w:val="0"/>
        </w:rPr>
        <w:t xml:space="preserve"> display a notice that there is a problem connecting to the microcontroller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will allow for the user to know if something is wrong with the system.</w:t>
      </w:r>
      <w:r w:rsidDel="00000000" w:rsidR="00000000" w:rsidRPr="00000000">
        <w:rPr>
          <w:rtl w:val="0"/>
        </w:rPr>
      </w:r>
    </w:p>
    <w:p w:rsidR="00000000" w:rsidDel="00000000" w:rsidP="00000000" w:rsidRDefault="00000000" w:rsidRPr="00000000" w14:paraId="0000012C">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D">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E">
      <w:pPr>
        <w:pStyle w:val="Heading1"/>
        <w:numPr>
          <w:ilvl w:val="0"/>
          <w:numId w:val="3"/>
        </w:numPr>
        <w:ind w:left="882" w:hanging="432"/>
        <w:rPr>
          <w:rFonts w:ascii="Arial" w:cs="Arial" w:eastAsia="Arial" w:hAnsi="Arial"/>
        </w:rPr>
      </w:pPr>
      <w:bookmarkStart w:colFirst="0" w:colLast="0" w:name="_heading=h.2bn6wsx" w:id="32"/>
      <w:bookmarkEnd w:id="32"/>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Thermal Remote Viewing System shall require internet connection and a computer in order to interact with the website application.</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ind w:left="0" w:firstLine="0"/>
        <w:rPr>
          <w:rFonts w:ascii="Arial" w:cs="Arial" w:eastAsia="Arial" w:hAnsi="Arial"/>
        </w:rPr>
      </w:pPr>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 xml:space="preserve">Functional System Requirements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t xml:space="preserve">Revision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 xml:space="preserve">Remote Viewing within a High Voltage Apparatus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image" Target="media/image2.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GRzk61tlAMa6WFYhOzgEG41Eg==">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