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X9d03b67f014cd924f9850e6268ba25720c97bfb"/>
    <w:p>
      <w:pPr>
        <w:pStyle w:val="Heading1"/>
      </w:pPr>
      <w:r>
        <w:t xml:space="preserve">KoHateMask: 코드스위칭 강건성을 갖춘 한국어 다중 라벨 혐오 표현 탐지 및 마스킹 시스템</w:t>
      </w:r>
    </w:p>
    <w:p>
      <w:r>
        <w:pict>
          <v:rect style="width:0;height:1.5pt" o:hralign="center" o:hrstd="t" o:hr="t"/>
        </w:pict>
      </w:r>
    </w:p>
    <w:p>
      <w:pPr>
        <w:pStyle w:val="FirstParagraph"/>
      </w:pPr>
      <w:r>
        <w:rPr>
          <w:b/>
          <w:bCs/>
        </w:rPr>
        <w:t xml:space="preserve">요약</w:t>
      </w:r>
      <w:r>
        <w:t xml:space="preserve"> </w:t>
      </w:r>
      <w:r>
        <w:t xml:space="preserve">— 소셜 미디어 플랫폼에서의 유해 표현 확산은 자동화된 콘텐츠 조정 시스템에 대한 수요를 증대시키고 있다. 기존 한국어 혐오 표현 탐지 연구는 세 가지 핵심 한계를 노출한다: (1) 표면적 욕설, 의도적 공격성, 집단 혐오를 구분하지 않는 단일 라벨 분류; (2) QWERTY 치환, 초성 전사, 공백 삽입 등 우회 전략에 대한 취약성; (3) 이질적 어노테이션 스키마를 가진 다중 소스 학습 시의 비어노테이션 라벨 허위 역전파. 본 논문에서는 이러한 한계를 극복하는 한국어 혐오 표현 탐지·마스킹 시스템</w:t>
      </w:r>
      <w:r>
        <w:t xml:space="preserve"> </w:t>
      </w:r>
      <w:r>
        <w:rPr>
          <w:b/>
          <w:bCs/>
        </w:rPr>
        <w:t xml:space="preserve">KoHateMask</w:t>
      </w:r>
      <w:r>
        <w:t xml:space="preserve">를 제안한다. 핵심 기여는 다음 여섯 가지다. 첫째, 소스별 어노테이션 불완전성을 손실 함수 수준에서 처리하는</w:t>
      </w:r>
      <w:r>
        <w:t xml:space="preserve"> </w:t>
      </w:r>
      <w:r>
        <w:rPr>
          <w:b/>
          <w:bCs/>
        </w:rPr>
        <w:t xml:space="preserve">label-mask 학습 메커니즘</w:t>
      </w:r>
      <w:r>
        <w:t xml:space="preserve">을 도입한다. 둘째, QWERTY→한글 역변환, 초성 전사, 공백 삽입 우회 병합, 변형 철자 정규화를 포함하는 다단계 정규화 파이프라인</w:t>
      </w:r>
      <w:r>
        <w:t xml:space="preserve"> </w:t>
      </w:r>
      <w:r>
        <w:rPr>
          <w:b/>
          <w:bCs/>
        </w:rPr>
        <w:t xml:space="preserve">KoNorm-v3</w:t>
      </w:r>
      <w:r>
        <w:t xml:space="preserve">를 구성한다. 셋째, mDeBERTa-v3-base 백본 기반으로 431,786개 한영 댓글을 학습하여 욕설(P)·공격성(T)·혐오(H) 세 라벨에 대해 테스트셋 매크로 F1 0.766 (95% CI: [0.760, 0.773])을 달성한다. 넷째, 4가지 코드스위칭 패턴으로 구성된 합성 스트레스 테스트에서 매크로 F1 0.855를 기록한다. APEACH+HateXplain 외부 평가셋에서 기준 모델 대비 T+H 매크로 F1 0.640 (+23.8%)을 달성하며, 정책 결정이 필요한 탐지 사례와 실제 모델 오류를 구분하는 3계층 오류 분류 체계를 제안한다. 토큰 수준 마스킹 위치를 탐지하는 스팬 탐지 모듈(XLM-RoBERTa-large + CRF)은 스팬 F1 0.554를 달성하며, 크롬 익스텐션 및 안드로이드 앱에 연동된다.</w:t>
      </w:r>
    </w:p>
    <w:p>
      <w:pPr>
        <w:pStyle w:val="BodyText"/>
      </w:pPr>
      <w:r>
        <w:rPr>
          <w:b/>
          <w:bCs/>
        </w:rPr>
        <w:t xml:space="preserve">키워드</w:t>
      </w:r>
      <w:r>
        <w:t xml:space="preserve"> </w:t>
      </w:r>
      <w:r>
        <w:t xml:space="preserve">— 한국어 혐오 표현 탐지; 다중 라벨 분류; 코드스위칭 강건성; 텍스트 정규화; 스팬 탐지; 콘텐츠 조정</w:t>
      </w:r>
    </w:p>
    <w:p>
      <w:r>
        <w:pict>
          <v:rect style="width:0;height:1.5pt" o:hralign="center" o:hrstd="t" o:hr="t"/>
        </w:pict>
      </w:r>
    </w:p>
    <w:bookmarkStart w:id="9" w:name="서론"/>
    <w:p>
      <w:pPr>
        <w:pStyle w:val="Heading2"/>
      </w:pPr>
      <w:r>
        <w:t xml:space="preserve">1. 서론</w:t>
      </w:r>
    </w:p>
    <w:p>
      <w:pPr>
        <w:pStyle w:val="FirstParagraph"/>
      </w:pPr>
      <w:r>
        <w:t xml:space="preserve">온라인 소셜 미디어 플랫폼은 욕설, 공격적 발화, 보호집단을 향한 혐오 표현이 급속히 확산되는 주요 경로가 되었다. 대규모 자동 탐지 시스템의 필요성이 커지는 가운데, 한국어는 자동화된 탐지를 특히 어렵게 만드는 언어적 특성을 지닌다. 사용자들은 QWERTY 키보드 배열을 이용한 로마자 치환(예:</w:t>
      </w:r>
      <w:r>
        <w:t xml:space="preserve"> </w:t>
      </w:r>
      <w:r>
        <w:rPr>
          <w:i/>
          <w:iCs/>
        </w:rPr>
        <w:t xml:space="preserve">tlqkf</w:t>
      </w:r>
      <w:r>
        <w:t xml:space="preserve"> </w:t>
      </w:r>
      <w:r>
        <w:t xml:space="preserve">= 씨발), 초성 전사(예:</w:t>
      </w:r>
      <w:r>
        <w:t xml:space="preserve"> </w:t>
      </w:r>
      <w:r>
        <w:rPr>
          <w:i/>
          <w:iCs/>
        </w:rPr>
        <w:t xml:space="preserve">ㅂㅅ</w:t>
      </w:r>
      <w:r>
        <w:t xml:space="preserve"> </w:t>
      </w:r>
      <w:r>
        <w:t xml:space="preserve">= 병신), 어절 내 공백 삽입(예:</w:t>
      </w:r>
      <w:r>
        <w:t xml:space="preserve"> </w:t>
      </w:r>
      <w:r>
        <w:rPr>
          <w:i/>
          <w:iCs/>
        </w:rPr>
        <w:t xml:space="preserve">씨 발</w:t>
      </w:r>
      <w:r>
        <w:t xml:space="preserve">), 한영 코드스위칭과 같은 다양한 우회 전략을 구사한다. 이러한 전략들은 표준 맞춤법 기반으로 학습된 모델의 탐지를 체계적으로 무력화한다.</w:t>
      </w:r>
    </w:p>
    <w:p>
      <w:pPr>
        <w:pStyle w:val="BodyText"/>
      </w:pPr>
      <w:r>
        <w:t xml:space="preserve">기존 한국어 혐오 표현 탐지 연구는 다음 세 가지 구조적 한계를 가진다. 첫째, 대부분의 선행 연구는 문제를 이진 분류(공격적/정상)로 정의하여(Moon et al., 2020; Jeong et al., 2022) 표면적 욕설(예: 피해자 진술 내 욕설), 의도적 공격성(예: 욕설 없는 위협), 집단 혐오를 구분하지 못한다. 마스킹 시스템에서 이 세 현상은 서로 다른 처리를 요구하므로 분리된 라벨 헤드가 필요하다. 둘째, 기존 모델들은 실제 우회 전략이 저평가된 정제된 벤치마크 데이터로 평가된다. 셋째, 이질적 소스로부터 구성된 학습 데이터셋은</w:t>
      </w:r>
      <w:r>
        <w:t xml:space="preserve"> </w:t>
      </w:r>
      <w:r>
        <w:rPr>
          <w:i/>
          <w:iCs/>
        </w:rPr>
        <w:t xml:space="preserve">어노테이션 불완전성</w:t>
      </w:r>
      <w:r>
        <w:t xml:space="preserve"> </w:t>
      </w:r>
      <w:r>
        <w:t xml:space="preserve">문제를 가진다. 예를 들어 독성과 혐오만 어노테이션된 데이터셋(K-HATERS)은 욕설에 대한 음성 신호를 제공하지 않으나, 단순 다중 태스크 학습은 어노테이션되지 않은 욕설 인스턴스를 음성 예시로 처리하여 욕설 헤드의 허위 양성 폭발을 야기한다(Lee et al., 2022).</w:t>
      </w:r>
    </w:p>
    <w:p>
      <w:pPr>
        <w:pStyle w:val="BodyText"/>
      </w:pPr>
      <w:r>
        <w:t xml:space="preserve">본 연구는 이러한 한계를 극복하는</w:t>
      </w:r>
      <w:r>
        <w:t xml:space="preserve"> </w:t>
      </w:r>
      <w:r>
        <w:rPr>
          <w:b/>
          <w:bCs/>
        </w:rPr>
        <w:t xml:space="preserve">KoHateMask</w:t>
      </w:r>
      <w:r>
        <w:t xml:space="preserve"> </w:t>
      </w:r>
      <w:r>
        <w:t xml:space="preserve">시스템을 제안한다. 본 시스템은 크롬 익스텐션(브라우저 기반 댓글 마스킹)과 안드로이드 오버레이 앱에 실제 배포되는 프로덕션 환경 시스템으로, 세 가지 구성 요소를 포함한다: (1) 텍스트 정규화 모듈 KoNorm-v3, (2) mDeBERTa-v3-base 기반 다중 라벨 분류 모델, (3) 토큰 수준 마스킹 위치 탐지를 위한 XLM-RoBERTa-large + CRF 스팬 탐지 모델.</w:t>
      </w:r>
    </w:p>
    <w:p>
      <w:pPr>
        <w:pStyle w:val="BodyText"/>
      </w:pPr>
      <w:r>
        <w:t xml:space="preserve">본 논문의 주요 기여는 다음과 같다.</w:t>
      </w:r>
    </w:p>
    <w:p>
      <w:pPr>
        <w:numPr>
          <w:ilvl w:val="0"/>
          <w:numId w:val="1001"/>
        </w:numPr>
      </w:pPr>
      <w:r>
        <w:rPr>
          <w:b/>
          <w:bCs/>
        </w:rPr>
        <w:t xml:space="preserve">Label-mask 학습 메커니즘</w:t>
      </w:r>
      <w:r>
        <w:t xml:space="preserve">: 학습 시 어노테이션되지 않은 라벨이 그래디언트에 기여하지 않도록 소스별 이진 마스크 행렬을 BCE 손실 함수에 적용하여, 호환되지 않는 어노테이션 스키마를 가진 이질적 데이터셋 간 공동 학습을 가능하게 한다.</w:t>
      </w:r>
    </w:p>
    <w:p>
      <w:pPr>
        <w:numPr>
          <w:ilvl w:val="0"/>
          <w:numId w:val="1001"/>
        </w:numPr>
      </w:pPr>
      <w:r>
        <w:rPr>
          <w:b/>
          <w:bCs/>
        </w:rPr>
        <w:t xml:space="preserve">P/T/H 삼중 라벨 스키마</w:t>
      </w:r>
      <w:r>
        <w:t xml:space="preserve">: 표면적 욕설(P), 의도적 공격성(T), 집단 혐오(H)로 구성된 세 라벨을 정의하고 H=1이면 T=1을 강제하는 온톨로지 제약을 도입한다.</w:t>
      </w:r>
    </w:p>
    <w:p>
      <w:pPr>
        <w:numPr>
          <w:ilvl w:val="0"/>
          <w:numId w:val="1001"/>
        </w:numPr>
      </w:pPr>
      <w:r>
        <w:rPr>
          <w:b/>
          <w:bCs/>
        </w:rPr>
        <w:t xml:space="preserve">KoNorm-v3 정규화 파이프라인</w:t>
      </w:r>
      <w:r>
        <w:t xml:space="preserve">: QWERTY→한글 역변환, 초성 전사, 공백 삽입 우회 병합, 변형 철자 표준화를 처리하는 한국어 특화 5단계 정규화 파이프라인을 구성한다. 외부 평가셋에서 매크로 F1 0.517 → 0.640 (+23.8%) 향상을 달성한다.</w:t>
      </w:r>
    </w:p>
    <w:p>
      <w:pPr>
        <w:numPr>
          <w:ilvl w:val="0"/>
          <w:numId w:val="1001"/>
        </w:numPr>
      </w:pPr>
      <w:r>
        <w:rPr>
          <w:b/>
          <w:bCs/>
        </w:rPr>
        <w:t xml:space="preserve">코드스위칭 강건성 평가</w:t>
      </w:r>
      <w:r>
        <w:t xml:space="preserve">: 4가지 패턴으로 구성된 코드스위칭 테스트 스위트를 설계하고 패턴별 매크로 F1을 보고한다. 전체 매크로 F1 0.855, QWERTY 치환 패턴에서 0.896을 달성한다.</w:t>
      </w:r>
    </w:p>
    <w:p>
      <w:pPr>
        <w:numPr>
          <w:ilvl w:val="0"/>
          <w:numId w:val="1001"/>
        </w:numPr>
      </w:pPr>
      <w:r>
        <w:rPr>
          <w:b/>
          <w:bCs/>
        </w:rPr>
        <w:t xml:space="preserve">3계층 오류 분류 체계</w:t>
      </w:r>
      <w:r>
        <w:t xml:space="preserve">: 모델 허위 양성(model_fp), 정책 결정 사항(policy_case), 모델 허위 음성(model_fn)으로 오류를 분류하여 모델 개선과 서비스 정책 결정 모두에 활용 가능한 진단 체계를 제안한다.</w:t>
      </w:r>
    </w:p>
    <w:p>
      <w:pPr>
        <w:numPr>
          <w:ilvl w:val="0"/>
          <w:numId w:val="1001"/>
        </w:numPr>
      </w:pPr>
      <w:r>
        <w:rPr>
          <w:b/>
          <w:bCs/>
        </w:rPr>
        <w:t xml:space="preserve">플랫폼별 도메인 분석</w:t>
      </w:r>
      <w:r>
        <w:t xml:space="preserve">: 인스타그램, 틱톡, 유튜브에서 수집한 실제 댓글에 대한 최초의 플랫폼 계층화 평가를 수행하여 유해 댓글 비율의 유의미한 플랫폼 간 차이(0.0%~15.8%)를 확인한다.</w:t>
      </w:r>
    </w:p>
    <w:p>
      <w:pPr>
        <w:pStyle w:val="FirstParagraph"/>
      </w:pPr>
      <w:r>
        <w:t xml:space="preserve">이하 논문의 구성은 다음과 같다. 2절에서 관련 연구를 검토하고, 3절에서 문제를 정식화하며, 4절에서 시스템 아키텍처를 기술한다. 5절에서 데이터셋 구성을 설명하고, 6절에서 통계적 유의성 검증을 포함한 실험 결과를 제시한다. 7절에서 오류 분석을 수행하고, 8절에서 스팬 탐지 성능을 분석하며, 9절에서 한계 및 향후 연구를 논의하고, 10절에서 결론을 맺는다.</w:t>
      </w:r>
    </w:p>
    <w:p>
      <w:r>
        <w:pict>
          <v:rect style="width:0;height:1.5pt" o:hralign="center" o:hrstd="t" o:hr="t"/>
        </w:pict>
      </w:r>
    </w:p>
    <w:bookmarkEnd w:id="9"/>
    <w:bookmarkStart w:id="15" w:name="관련-연구"/>
    <w:p>
      <w:pPr>
        <w:pStyle w:val="Heading2"/>
      </w:pPr>
      <w:r>
        <w:t xml:space="preserve">2. 관련 연구</w:t>
      </w:r>
    </w:p>
    <w:bookmarkStart w:id="10" w:name="한국어-혐오-표현-탐지"/>
    <w:p>
      <w:pPr>
        <w:pStyle w:val="Heading3"/>
      </w:pPr>
      <w:r>
        <w:t xml:space="preserve">2.1 한국어 혐오 표현 탐지</w:t>
      </w:r>
    </w:p>
    <w:p>
      <w:pPr>
        <w:pStyle w:val="FirstParagraph"/>
      </w:pPr>
      <w:r>
        <w:t xml:space="preserve">한국어 혐오 표현 탐지의 초기 연구는 소셜 미디어 댓글의 이진 분류에 집중하였다. Moon et al. (2020)은 네이트 및 네이트판의 연예 뉴스 댓글 9,381건을 혐오 표현과 사회적 편향으로 수동 어노테이션한 BEEP! 코퍼스를 제안하였다. Krippendorff’s alpha 약 0.49의 어노테이션 일치도를 달성하였으나, 도메인 특화성과 규모의 한계로 인해 일반 소셜 미디어의 어휘 다양성을 충분히 커버하지 못한다는 제약이 있다.</w:t>
      </w:r>
    </w:p>
    <w:p>
      <w:pPr>
        <w:pStyle w:val="BodyText"/>
      </w:pPr>
      <w:r>
        <w:t xml:space="preserve">Jeong et al. (2022)은 네이버 뉴스 및 유튜브로부터 수집한 40,429건의 댓글에 대해 공격 유형, 대상 집단, 대상 텍스트 스팬을 계층적으로 어노테이션한 KOLD를 제안하였다. KOLD는 스팬 어노테이션을 제공한다는 점에서 근거 추출 연구에 특히 유용하다. Lee et al. (2022)은 한국어 온라인 뉴스 댓글 109,692건을 8가지 세분화된 혐오 범주(정치, 출신, 신체, 연령, 성별, 종교, 인종, 욕설)와 비혐오 클래스로 다중 라벨 어노테이션한 K-MHaS를 제안하였다. K-MHaS는 단일 발화가 복수의 혐오 유형을 동시에 나타내는 경우가 빈번함을 실증하였다.</w:t>
      </w:r>
    </w:p>
    <w:p>
      <w:pPr>
        <w:pStyle w:val="BodyText"/>
      </w:pPr>
      <w:r>
        <w:t xml:space="preserve">KLUE 벤치마크(Park et al., 2021)는 표준화된 한국어 자연어 이해 평가 태스크와 KLUE-BERT 및 KLUE-RoBERTa 사전학습 언어 모델을 제공하여 경쟁력 있는 한국어 단일 언어 기준선을 확립하였다. 그러나 KLUE는 혐오 표현 탐지를 평가 태스크로 포함하지 않았다.</w:t>
      </w:r>
    </w:p>
    <w:p>
      <w:pPr>
        <w:pStyle w:val="BodyText"/>
      </w:pPr>
      <w:r>
        <w:t xml:space="preserve">본 연구는 이질적인 한국어·영어 혐오 표현 소스 간의 공동 학습, 문자 수준 우회 전략에 대한 강건성 평가, 표준화된 F1 평가를 갖춘 한국어 스팬 탐지를 동시에 수행한 최초의 연구이다.</w:t>
      </w:r>
    </w:p>
    <w:bookmarkEnd w:id="10"/>
    <w:bookmarkStart w:id="11" w:name="다국어-및-교차-언어-접근"/>
    <w:p>
      <w:pPr>
        <w:pStyle w:val="Heading3"/>
      </w:pPr>
      <w:r>
        <w:t xml:space="preserve">2.2 다국어 및 교차 언어 접근</w:t>
      </w:r>
    </w:p>
    <w:p>
      <w:pPr>
        <w:pStyle w:val="FirstParagraph"/>
      </w:pPr>
      <w:r>
        <w:t xml:space="preserve">다국어 혐오 표현 탐지의 지배적 패러다임은 대규모 사전학습 트랜스포머 모델을 활용한다. He et al. (2021)은 각 토큰의 위치와 내용을 분리하여 인코딩하는 비얽힘 어텐션(disentangled attention)을 사용한 DeBERTa를 제안하여 GLUE 및 SuperGLUE에서 최고 성능을 달성하였다. He et al. (2023)은 마스크 언어 모델링 대신 ELECTRA 방식의 대체 토큰 탐지 목적함수와 그래디언트-비얽힘 임베딩 공유를 도입한 DeBERTaV3를 제안하였으며, large 버전은 GLUE 벤치마크에서 91.37%를 달성하였다. 본 연구는 그 다국어 base 버전인 mDeBERTa-v3-base를 분류 모델 백본으로 채택하였다.</w:t>
      </w:r>
    </w:p>
    <w:p>
      <w:pPr>
        <w:pStyle w:val="BodyText"/>
      </w:pPr>
      <w:r>
        <w:t xml:space="preserve">교차 언어 전이 관점에서, Bigoulaeva et al. (2021)은 다국어 BERT를 통한 교차 언어 전이가 대상 언어의 어노테이션 데이터가 희소한 경우에도 경쟁력 있는 성능을 달성할 수 있음을 보였으나, 프로덕션 수준의 시스템에는 대상 언어 미세조정 데이터가 여전히 중요함을 강조하였다. 데이터셋 측면에서 Davidson et al. (2017)은 혐오 표현과 공격적 언어를 형식적으로 구분한 최초의 연구 중 하나로, 이 개념적 분리는 본 연구의 P/T/H 라벨 스키마의 핵심 토대를 형성한다. Founta et al. (2018)은 100,000건의 트윗에 대한 대규모 크라우드소싱 어노테이션을 수행하여 세분화된 범주에서 높은 어노테이터 간 일치도 달성의 어려움을 실증하였다.</w:t>
      </w:r>
    </w:p>
    <w:bookmarkEnd w:id="11"/>
    <w:bookmarkStart w:id="12" w:name="혐오-표현-탐지에서의-코드스위칭"/>
    <w:p>
      <w:pPr>
        <w:pStyle w:val="Heading3"/>
      </w:pPr>
      <w:r>
        <w:t xml:space="preserve">2.3 혐오 표현 탐지에서의 코드스위칭</w:t>
      </w:r>
    </w:p>
    <w:p>
      <w:pPr>
        <w:pStyle w:val="FirstParagraph"/>
      </w:pPr>
      <w:r>
        <w:t xml:space="preserve">코드스위칭—단일 발화 내에서 두 개 이상의 언어 또는 문자 체계를 교대로 사용하는 행위—은 한국어 소셜 미디어 텍스트의 만연한 특성으로, 혐오 표현 탐지에 고유한 도전을 제기한다. 특히 QWERTY 키보드 매핑을 통한 문자 치환은 한국어 자동 탐지를 우회하는 가장 일반적인 방법이다. 한국어 자판에서 한/영 전환 없이 입력하면 한글 음소에 대응하는 라틴 문자가 출력되는 특성을 이용한다(예:</w:t>
      </w:r>
      <w:r>
        <w:t xml:space="preserve"> </w:t>
      </w:r>
      <w:r>
        <w:rPr>
          <w:i/>
          <w:iCs/>
        </w:rPr>
        <w:t xml:space="preserve">tlqkf</w:t>
      </w:r>
      <w:r>
        <w:t xml:space="preserve"> </w:t>
      </w:r>
      <w:r>
        <w:t xml:space="preserve">= 씨발).</w:t>
      </w:r>
    </w:p>
    <w:p>
      <w:pPr>
        <w:pStyle w:val="BodyText"/>
      </w:pPr>
      <w:r>
        <w:t xml:space="preserve">코드스위칭 혐오 표현 탐지 연구는 주로 힌디-영어, 타밀-영어, 아랍어-영어 환경에 집중되어 있으며, 한국어-영어 혹은 한국어-QWERTY 전환에 대한 연구는 극히 부족하다. Samghabadi et al. (2020)은 문자 수준 특징이 코드스위칭 및 로마자화 텍스트에 의한 성능 저하를 실질적으로 완화함을 보였다. 한국어의 경우, QWERTY 매핑 기반 코드스위칭은 결정론적 역변환 규칙을 적용할 수 있어 정확하면서도 계산 비용이 낮은 복원이 가능하며, 이 특성을 KoNorm-v3에서 활용하였다. Rizos et al. (2019)은 혐오 표현 클래스에 대한 표적 데이터 증강이 매크로 F1에서 절대적 5.7%p 향상을 가져옴을 입증하여, 본 연구의 합성 데이터 증강 전략을 지지한다.</w:t>
      </w:r>
    </w:p>
    <w:bookmarkEnd w:id="12"/>
    <w:bookmarkStart w:id="13" w:name="스팬-탐지-및-근거-추출"/>
    <w:p>
      <w:pPr>
        <w:pStyle w:val="Heading3"/>
      </w:pPr>
      <w:r>
        <w:t xml:space="preserve">2.4 스팬 탐지 및 근거 추출</w:t>
      </w:r>
    </w:p>
    <w:p>
      <w:pPr>
        <w:pStyle w:val="FirstParagraph"/>
      </w:pPr>
      <w:r>
        <w:t xml:space="preserve">문서 수준 분류를 넘어 어떤 토큰이 혐오 표현을 구성하는지 식별하는 것은 세밀한 마스킹 시스템에 필수적이다. DeYoung et al. (2020)은 ERASER 벤치마크를 통해 다양한 NLP 태스크에 걸친 근거 추출 평가를 체계화하였으며, 높은 분류 정확도를 달성하는 모델이 반드시 충실하거나 타당한 근거를 생성하지는 않음을 보였다. Mathew et al. (2021)은 HateXplain에서 인간 어노테이션 근거 스팬으로 학습된 모델이 대상 집단에 대한 의도하지 않은 편향을 감소시킴을 보여, 해석 가능성과 공정성 간의 연결고리를 확립하였다.</w:t>
      </w:r>
    </w:p>
    <w:p>
      <w:pPr>
        <w:pStyle w:val="BodyText"/>
      </w:pPr>
      <w:r>
        <w:t xml:space="preserve">CRF 디코딩을 활용한 토큰 분류(Lafferty et al., 2001)는 한국어 NLP의 시퀀스 레이블링에서 표준적 접근법으로 자리잡았다(Park et al., 2021). XLM-RoBERTa(Conneau et al., 2020)는 BIO 태깅을 위한 강력한 다국어 토큰 표현을 제공한다. KOLD(Jeong et al., 2022)는 어노테이션된 공격성 스팬을 제공하는 유일한 대규모 한국어 데이터셋으로, 본 연구의 스팬 탐지 모듈 학습의 주요 신호원으로 활용된다.</w:t>
      </w:r>
    </w:p>
    <w:bookmarkEnd w:id="13"/>
    <w:bookmarkStart w:id="14" w:name="데이터셋-구성-및-라벨-품질"/>
    <w:p>
      <w:pPr>
        <w:pStyle w:val="Heading3"/>
      </w:pPr>
      <w:r>
        <w:t xml:space="preserve">2.5 데이터셋 구성 및 라벨 품질</w:t>
      </w:r>
    </w:p>
    <w:p>
      <w:pPr>
        <w:pStyle w:val="FirstParagraph"/>
      </w:pPr>
      <w:r>
        <w:t xml:space="preserve">다중 소스 혐오 표현 학습 코퍼스 구성은 라벨 일관성과 완전성에 관한 비자명한 문제를 제기한다. 핵심 문제는 단순한 라벨 노이즈가 아니라 구조적 라벨 불완전성이다: 성별 기반 혐오만 어노테이션된 데이터셋은 욕설과 일반 독성을 미어노테이션 상태로 남기므로, 비어노테이션 라벨을 음성으로 처리하면 학습 중 체계적 허위 음성이 발생한다.</w:t>
      </w:r>
    </w:p>
    <w:p>
      <w:pPr>
        <w:pStyle w:val="BodyText"/>
      </w:pPr>
      <w:r>
        <w:t xml:space="preserve">어노테이터 불일치와 라벨 이질성 문제는 광범위하게 문서화되었다. Founta et al. (2018)은 언어적 학대가 연속적 스펙트럼에서 나타나 날카로운 범주 경계가 본질적으로 주관적임을 관찰하였다. APEACH 벤치마크(Yang et al., 2022)는 학습과 평가 코퍼스 간의 도메인 중복을 최소화하기 위해 크라우드소싱 도출 방식으로 평가 예시를 생성하였으며, 이 설계 원칙이 본 연구의 외부 평가 프로토콜에 반영되었다.</w:t>
      </w:r>
    </w:p>
    <w:p>
      <w:pPr>
        <w:pStyle w:val="BodyText"/>
      </w:pPr>
      <w:r>
        <w:t xml:space="preserve">본 연구에서 도입하는 label-mask 메커니즘은 개념적으로 부분 라벨 학습(Cour et al., 2011) 및 노이즈 라벨 학습(Natarajan et al., 2013)과 관련되나, 불완전성이 무작위가 아닌 데이터셋 소스에 종속된</w:t>
      </w:r>
      <w:r>
        <w:t xml:space="preserve"> </w:t>
      </w:r>
      <w:r>
        <w:rPr>
          <w:i/>
          <w:iCs/>
        </w:rPr>
        <w:t xml:space="preserve">체계적</w:t>
      </w:r>
      <w:r>
        <w:t xml:space="preserve"> </w:t>
      </w:r>
      <w:r>
        <w:t xml:space="preserve">불완전성이라는 점에서 다르다. 인스턴스 수준의 부분 라벨 방법과 달리, label-mask는 데이터셋 소스 수준에서 적용되며 BCE 손실 계산에 직접 통합되어 모델 아키텍처 수정을 요구하지 않는다.</w:t>
      </w:r>
    </w:p>
    <w:p>
      <w:r>
        <w:pict>
          <v:rect style="width:0;height:1.5pt" o:hralign="center" o:hrstd="t" o:hr="t"/>
        </w:pict>
      </w:r>
    </w:p>
    <w:bookmarkEnd w:id="14"/>
    <w:bookmarkEnd w:id="15"/>
    <w:bookmarkStart w:id="16" w:name="문제-정형화"/>
    <w:p>
      <w:pPr>
        <w:pStyle w:val="Heading2"/>
      </w:pPr>
      <w:r>
        <w:t xml:space="preserve">3. 문제 정형화</w:t>
      </w:r>
    </w:p>
    <w:p>
      <w:pPr>
        <w:pStyle w:val="FirstParagraph"/>
      </w:pPr>
      <w:r>
        <w:rPr>
          <w:b/>
          <w:bCs/>
        </w:rPr>
        <w:t xml:space="preserve">표기 정의.</w:t>
      </w:r>
      <w:r>
        <w:t xml:space="preserve"> </w:t>
      </w:r>
      <m:oMath>
        <m:r>
          <m:rPr>
            <m:scr m:val="script"/>
            <m:sty m:val="p"/>
          </m:rPr>
          <m:t>X</m:t>
        </m:r>
      </m:oMath>
      <w:r>
        <w:t xml:space="preserve">를 한국어/영어 텍스트 시퀀스 공간,</w:t>
      </w:r>
      <w:r>
        <w:t xml:space="preserve"> </w:t>
      </w:r>
      <m:oMath>
        <m:r>
          <m:rPr>
            <m:scr m:val="script"/>
            <m:sty m:val="p"/>
          </m:rPr>
          <m:t>Y</m:t>
        </m:r>
        <m:r>
          <m:rPr>
            <m:sty m:val="p"/>
          </m:rPr>
          <m:t>=</m:t>
        </m:r>
        <m:r>
          <m:rPr>
            <m:sty m:val="p"/>
          </m:rPr>
          <m:t>{</m:t>
        </m:r>
        <m:r>
          <m:t>0</m:t>
        </m:r>
        <m:r>
          <m:rPr>
            <m:sty m:val="p"/>
          </m:rPr>
          <m:t>,</m:t>
        </m:r>
        <m:r>
          <m:t>1</m:t>
        </m:r>
        <m:sSup>
          <m:e>
            <m:r>
              <m:rPr>
                <m:sty m:val="p"/>
              </m:rPr>
              <m:t>}</m:t>
            </m:r>
          </m:e>
          <m:sup>
            <m:r>
              <m:t>3</m:t>
            </m:r>
          </m:sup>
        </m:sSup>
      </m:oMath>
      <w:r>
        <w:t xml:space="preserve">을 다중 라벨 출력 공간이라 하자. 각 학습 인스턴스</w:t>
      </w:r>
      <w:r>
        <w:t xml:space="preserve"> </w:t>
      </w:r>
      <m:oMath>
        <m:r>
          <m:rPr>
            <m:sty m:val="p"/>
          </m:rPr>
          <m:t>(</m:t>
        </m:r>
        <m:r>
          <m:t>x</m:t>
        </m:r>
        <m:r>
          <m:rPr>
            <m:sty m:val="p"/>
          </m:rPr>
          <m:t>,</m:t>
        </m:r>
        <m:r>
          <m:rPr>
            <m:sty m:val="bi"/>
          </m:rPr>
          <m:t>y</m:t>
        </m:r>
        <m:r>
          <m:rPr>
            <m:sty m:val="p"/>
          </m:rPr>
          <m:t>,</m:t>
        </m:r>
        <m:r>
          <m:rPr>
            <m:sty m:val="bi"/>
          </m:rPr>
          <m:t>m</m:t>
        </m:r>
        <m:r>
          <m:rPr>
            <m:sty m:val="p"/>
          </m:rPr>
          <m:t>)</m:t>
        </m:r>
        <m:r>
          <m:rPr>
            <m:sty m:val="p"/>
          </m:rPr>
          <m:t>∈</m:t>
        </m:r>
        <m:r>
          <m:rPr>
            <m:scr m:val="script"/>
            <m:sty m:val="p"/>
          </m:rPr>
          <m:t>X</m:t>
        </m:r>
        <m:r>
          <m:rPr>
            <m:sty m:val="p"/>
          </m:rPr>
          <m:t>×</m:t>
        </m:r>
        <m:r>
          <m:rPr>
            <m:scr m:val="script"/>
            <m:sty m:val="p"/>
          </m:rPr>
          <m:t>Y</m:t>
        </m:r>
        <m:r>
          <m:rPr>
            <m:sty m:val="p"/>
          </m:rPr>
          <m:t>×</m:t>
        </m:r>
        <m:r>
          <m:rPr>
            <m:sty m:val="p"/>
          </m:rPr>
          <m:t>{</m:t>
        </m:r>
        <m:r>
          <m:t>0</m:t>
        </m:r>
        <m:r>
          <m:rPr>
            <m:sty m:val="p"/>
          </m:rPr>
          <m:t>,</m:t>
        </m:r>
        <m:r>
          <m:t>1</m:t>
        </m:r>
        <m:sSup>
          <m:e>
            <m:r>
              <m:rPr>
                <m:sty m:val="p"/>
              </m:rPr>
              <m:t>}</m:t>
            </m:r>
          </m:e>
          <m:sup>
            <m:r>
              <m:t>3</m:t>
            </m:r>
          </m:sup>
        </m:sSup>
      </m:oMath>
      <w:r>
        <w:t xml:space="preserve">은 텍스트</w:t>
      </w:r>
      <w:r>
        <w:t xml:space="preserve"> </w:t>
      </w:r>
      <m:oMath>
        <m:r>
          <m:t>x</m:t>
        </m:r>
      </m:oMath>
      <w:r>
        <w:t xml:space="preserve">, 라벨 벡터</w:t>
      </w:r>
      <w:r>
        <w:t xml:space="preserve"> </w:t>
      </w:r>
      <m:oMath>
        <m:r>
          <m:rPr>
            <m:sty m:val="bi"/>
          </m:rPr>
          <m:t>y</m:t>
        </m:r>
        <m:r>
          <m:rPr>
            <m:sty m:val="p"/>
          </m:rPr>
          <m:t>=</m:t>
        </m:r>
        <m:r>
          <m:rPr>
            <m:sty m:val="p"/>
          </m:rPr>
          <m:t>(</m:t>
        </m:r>
        <m:sSub>
          <m:e>
            <m:r>
              <m:t>y</m:t>
            </m:r>
          </m:e>
          <m:sub>
            <m:r>
              <m:t>P</m:t>
            </m:r>
          </m:sub>
        </m:sSub>
        <m:r>
          <m:rPr>
            <m:sty m:val="p"/>
          </m:rPr>
          <m:t>,</m:t>
        </m:r>
        <m:sSub>
          <m:e>
            <m:r>
              <m:t>y</m:t>
            </m:r>
          </m:e>
          <m:sub>
            <m:r>
              <m:t>T</m:t>
            </m:r>
          </m:sub>
        </m:sSub>
        <m:r>
          <m:rPr>
            <m:sty m:val="p"/>
          </m:rPr>
          <m:t>,</m:t>
        </m:r>
        <m:sSub>
          <m:e>
            <m:r>
              <m:t>y</m:t>
            </m:r>
          </m:e>
          <m:sub>
            <m:r>
              <m:t>H</m:t>
            </m:r>
          </m:sub>
        </m:sSub>
        <m:r>
          <m:rPr>
            <m:sty m:val="p"/>
          </m:rPr>
          <m:t>)</m:t>
        </m:r>
      </m:oMath>
      <w:r>
        <w:t xml:space="preserve">, 어노테이션 마스크</w:t>
      </w:r>
      <w:r>
        <w:t xml:space="preserve"> </w:t>
      </w:r>
      <m:oMath>
        <m:r>
          <m:rPr>
            <m:sty m:val="bi"/>
          </m:rPr>
          <m:t>m</m:t>
        </m:r>
        <m:r>
          <m:rPr>
            <m:sty m:val="p"/>
          </m:rPr>
          <m:t>=</m:t>
        </m:r>
        <m:r>
          <m:rPr>
            <m:sty m:val="p"/>
          </m:rPr>
          <m:t>(</m:t>
        </m:r>
        <m:sSub>
          <m:e>
            <m:r>
              <m:t>m</m:t>
            </m:r>
          </m:e>
          <m:sub>
            <m:r>
              <m:t>P</m:t>
            </m:r>
          </m:sub>
        </m:sSub>
        <m:r>
          <m:rPr>
            <m:sty m:val="p"/>
          </m:rPr>
          <m:t>,</m:t>
        </m:r>
        <m:sSub>
          <m:e>
            <m:r>
              <m:t>m</m:t>
            </m:r>
          </m:e>
          <m:sub>
            <m:r>
              <m:t>T</m:t>
            </m:r>
          </m:sub>
        </m:sSub>
        <m:r>
          <m:rPr>
            <m:sty m:val="p"/>
          </m:rPr>
          <m:t>,</m:t>
        </m:r>
        <m:sSub>
          <m:e>
            <m:r>
              <m:t>m</m:t>
            </m:r>
          </m:e>
          <m:sub>
            <m:r>
              <m:t>H</m:t>
            </m:r>
          </m:sub>
        </m:sSub>
        <m:r>
          <m:rPr>
            <m:sty m:val="p"/>
          </m:rPr>
          <m:t>)</m:t>
        </m:r>
      </m:oMath>
      <w:r>
        <w:t xml:space="preserve">로 구성된다. 마스크 값</w:t>
      </w:r>
      <w:r>
        <w:t xml:space="preserve"> </w:t>
      </w:r>
      <m:oMath>
        <m:sSub>
          <m:e>
            <m:r>
              <m:t>m</m:t>
            </m:r>
          </m:e>
          <m:sub>
            <m:r>
              <m:t>i</m:t>
            </m:r>
          </m:sub>
        </m:sSub>
        <m:r>
          <m:rPr>
            <m:sty m:val="p"/>
          </m:rPr>
          <m:t>=</m:t>
        </m:r>
        <m:r>
          <m:t>0</m:t>
        </m:r>
      </m:oMath>
      <w:r>
        <w:t xml:space="preserve">은 해당 인스턴스에서</w:t>
      </w:r>
      <w:r>
        <w:t xml:space="preserve"> </w:t>
      </w:r>
      <m:oMath>
        <m:r>
          <m:t>i</m:t>
        </m:r>
      </m:oMath>
      <w:r>
        <w:t xml:space="preserve">번째 라벨이 어노테이션되지 않았음을 의미한다.</w:t>
      </w:r>
    </w:p>
    <w:p>
      <w:pPr>
        <w:pStyle w:val="BodyText"/>
      </w:pPr>
      <w:r>
        <w:rPr>
          <w:b/>
          <w:bCs/>
        </w:rPr>
        <w:t xml:space="preserve">라벨 정의:</w:t>
      </w:r>
    </w:p>
    <w:p>
      <w:pPr>
        <w:pStyle w:val="Compact"/>
        <w:numPr>
          <w:ilvl w:val="0"/>
          <w:numId w:val="1002"/>
        </w:numPr>
      </w:pPr>
      <w:r>
        <w:rPr>
          <w:b/>
          <w:bCs/>
        </w:rPr>
        <w:t xml:space="preserve">욕설 P (Profanity)</w:t>
      </w:r>
      <w:r>
        <w:t xml:space="preserve">: 정규화된 텍스트에 표면적 욕설 또는 비속어 어휘가 존재하는가 (표면 수준)</w:t>
      </w:r>
    </w:p>
    <w:p>
      <w:pPr>
        <w:pStyle w:val="Compact"/>
        <w:numPr>
          <w:ilvl w:val="0"/>
          <w:numId w:val="1002"/>
        </w:numPr>
      </w:pPr>
      <w:r>
        <w:rPr>
          <w:b/>
          <w:bCs/>
        </w:rPr>
        <w:t xml:space="preserve">공격성 T (Toxicity)</w:t>
      </w:r>
      <w:r>
        <w:t xml:space="preserve">: 발화가 대상에 대해 공격적, 모욕적, 위협적, 비하적 의도를 표현하는가 (의도 수준)</w:t>
      </w:r>
    </w:p>
    <w:p>
      <w:pPr>
        <w:pStyle w:val="Compact"/>
        <w:numPr>
          <w:ilvl w:val="0"/>
          <w:numId w:val="1002"/>
        </w:numPr>
      </w:pPr>
      <w:r>
        <w:rPr>
          <w:b/>
          <w:bCs/>
        </w:rPr>
        <w:t xml:space="preserve">혐오 H (Hate)</w:t>
      </w:r>
      <w:r>
        <w:t xml:space="preserve">: 발화가 성별, 인종, 종교, 성적 지향, 장애, 연령, 사회경제적 계층 등 보호집단을 비인간화하거나 차별하는가 (집단 수준)</w:t>
      </w:r>
    </w:p>
    <w:p>
      <w:pPr>
        <w:pStyle w:val="Compact"/>
        <w:numPr>
          <w:ilvl w:val="0"/>
          <w:numId w:val="1002"/>
        </w:numPr>
      </w:pPr>
      <w:r>
        <w:rPr>
          <w:b/>
          <w:bCs/>
        </w:rPr>
        <w:t xml:space="preserve">제약 조건</w:t>
      </w:r>
      <w:r>
        <w:t xml:space="preserve">:</w:t>
      </w:r>
      <w:r>
        <w:t xml:space="preserve"> </w:t>
      </w:r>
      <m:oMath>
        <m:r>
          <m:t>H</m:t>
        </m:r>
        <m:r>
          <m:rPr>
            <m:sty m:val="p"/>
          </m:rPr>
          <m:t>=</m:t>
        </m:r>
        <m:r>
          <m:t>1</m:t>
        </m:r>
        <m:r>
          <m:rPr>
            <m:sty m:val="p"/>
          </m:rPr>
          <m:t>⇒</m:t>
        </m:r>
        <m:r>
          <m:t>T</m:t>
        </m:r>
        <m:r>
          <m:rPr>
            <m:sty m:val="p"/>
          </m:rPr>
          <m:t>=</m:t>
        </m:r>
        <m:r>
          <m:t>1</m:t>
        </m:r>
      </m:oMath>
      <w:r>
        <w:t xml:space="preserve"> </w:t>
      </w:r>
      <w:r>
        <w:t xml:space="preserve">(추론 시 강제 적용)</w:t>
      </w:r>
    </w:p>
    <w:p>
      <w:pPr>
        <w:pStyle w:val="FirstParagraph"/>
      </w:pPr>
      <w:r>
        <w:t xml:space="preserve">학습 목표는 분류 함수</w:t>
      </w:r>
      <w:r>
        <w:t xml:space="preserve"> </w:t>
      </w:r>
      <m:oMath>
        <m:r>
          <m:t>f</m:t>
        </m:r>
        <m:r>
          <m:rPr>
            <m:sty m:val="p"/>
          </m:rPr>
          <m:t>:</m:t>
        </m:r>
        <m:r>
          <m:rPr>
            <m:scr m:val="script"/>
            <m:sty m:val="p"/>
          </m:rPr>
          <m:t>X</m:t>
        </m:r>
        <m:r>
          <m:rPr>
            <m:sty m:val="p"/>
          </m:rPr>
          <m:t>→</m:t>
        </m:r>
        <m:r>
          <m:rPr>
            <m:sty m:val="p"/>
          </m:rPr>
          <m:t>[</m:t>
        </m:r>
        <m:r>
          <m:t>0</m:t>
        </m:r>
        <m:r>
          <m:rPr>
            <m:sty m:val="p"/>
          </m:rPr>
          <m:t>,</m:t>
        </m:r>
        <m:r>
          <m:t>1</m:t>
        </m:r>
        <m:sSup>
          <m:e>
            <m:r>
              <m:rPr>
                <m:sty m:val="p"/>
              </m:rPr>
              <m:t>]</m:t>
            </m:r>
          </m:e>
          <m:sup>
            <m:r>
              <m:t>3</m:t>
            </m:r>
          </m:sup>
        </m:sSup>
      </m:oMath>
      <w:r>
        <w:t xml:space="preserve">을 학습하여</w:t>
      </w:r>
      <w:r>
        <w:t xml:space="preserve"> </w:t>
      </w:r>
      <m:oMath>
        <m:r>
          <m:t>f</m:t>
        </m:r>
        <m:r>
          <m:rPr>
            <m:sty m:val="p"/>
          </m:rPr>
          <m:t>(</m:t>
        </m:r>
        <m:r>
          <m:t>x</m:t>
        </m:r>
        <m:sSub>
          <m:e>
            <m:r>
              <m:rPr>
                <m:sty m:val="p"/>
              </m:rPr>
              <m:t>)</m:t>
            </m:r>
          </m:e>
          <m:sub>
            <m:r>
              <m:t>i</m:t>
            </m:r>
          </m:sub>
        </m:sSub>
        <m:r>
          <m:rPr>
            <m:sty m:val="p"/>
          </m:rPr>
          <m:t>≥</m:t>
        </m:r>
        <m:sSub>
          <m:e>
            <m:r>
              <m:t>τ</m:t>
            </m:r>
          </m:e>
          <m:sub>
            <m:r>
              <m:t>i</m:t>
            </m:r>
          </m:sub>
        </m:sSub>
      </m:oMath>
      <w:r>
        <w:t xml:space="preserve">이면</w:t>
      </w:r>
      <w:r>
        <w:t xml:space="preserve"> </w:t>
      </w:r>
      <m:oMath>
        <m:sSub>
          <m:e>
            <m:r>
              <m:t>y</m:t>
            </m:r>
          </m:e>
          <m:sub>
            <m:r>
              <m:t>i</m:t>
            </m:r>
          </m:sub>
        </m:sSub>
        <m:r>
          <m:rPr>
            <m:sty m:val="p"/>
          </m:rPr>
          <m:t>=</m:t>
        </m:r>
        <m:r>
          <m:t>1</m:t>
        </m:r>
      </m:oMath>
      <w:r>
        <w:t xml:space="preserve">이 되도록 하는 것이다. 여기서</w:t>
      </w:r>
      <w:r>
        <w:t xml:space="preserve"> </w:t>
      </w:r>
      <m:oMath>
        <m:sSub>
          <m:e>
            <m:r>
              <m:t>τ</m:t>
            </m:r>
          </m:e>
          <m:sub>
            <m:r>
              <m:t>i</m:t>
            </m:r>
          </m:sub>
        </m:sSub>
        <m:r>
          <m:rPr>
            <m:sty m:val="p"/>
          </m:rPr>
          <m:t>∈</m:t>
        </m:r>
        <m:r>
          <m:rPr>
            <m:sty m:val="p"/>
          </m:rPr>
          <m:t>[</m:t>
        </m:r>
        <m:r>
          <m:t>0</m:t>
        </m:r>
        <m:r>
          <m:rPr>
            <m:sty m:val="p"/>
          </m:rPr>
          <m:t>,</m:t>
        </m:r>
        <m:r>
          <m:t>1</m:t>
        </m:r>
        <m:r>
          <m:rPr>
            <m:sty m:val="p"/>
          </m:rPr>
          <m:t>]</m:t>
        </m:r>
      </m:oMath>
      <w:r>
        <w:t xml:space="preserve">은 검증셋에서 최적화된 라벨별 결정 임계값이다.</w:t>
      </w:r>
    </w:p>
    <w:p>
      <w:pPr>
        <w:pStyle w:val="BodyText"/>
      </w:pPr>
      <w:r>
        <w:rPr>
          <w:b/>
          <w:bCs/>
        </w:rPr>
        <w:t xml:space="preserve">Label-mask 학습 목적함수.</w:t>
      </w:r>
      <w:r>
        <w:t xml:space="preserve"> </w:t>
      </w:r>
      <w:r>
        <w:t xml:space="preserve">라벨 스무딩 파라미터</w:t>
      </w:r>
      <w:r>
        <w:t xml:space="preserve"> </w:t>
      </w:r>
      <m:oMath>
        <m:r>
          <m:t>ϵ</m:t>
        </m:r>
      </m:oMath>
      <w:r>
        <w:t xml:space="preserve">을 적용한 마스크 BCE 손실은 다음과 같다:</w:t>
      </w:r>
    </w:p>
    <w:p>
      <w:pPr>
        <w:pStyle w:val="BodyText"/>
      </w:pPr>
      <m:oMathPara>
        <m:oMathParaPr>
          <m:jc m:val="center"/>
        </m:oMathParaPr>
        <m:oMath>
          <m:r>
            <m:rPr>
              <m:scr m:val="script"/>
              <m:sty m:val="p"/>
            </m:rPr>
            <m:t>L</m:t>
          </m:r>
          <m:r>
            <m:rPr>
              <m:sty m:val="p"/>
            </m:rPr>
            <m:t>(</m:t>
          </m:r>
          <m:r>
            <m:t>θ</m:t>
          </m:r>
          <m:r>
            <m:rPr>
              <m:sty m:val="p"/>
            </m:rPr>
            <m:t>)</m:t>
          </m:r>
          <m:r>
            <m:rPr>
              <m:sty m:val="p"/>
            </m:rPr>
            <m:t>=</m:t>
          </m:r>
          <m:r>
            <m:rPr>
              <m:sty m:val="p"/>
            </m:rPr>
            <m:t>−</m:t>
          </m:r>
          <m:f>
            <m:fPr>
              <m:type m:val="bar"/>
            </m:fPr>
            <m:num>
              <m:r>
                <m:t>1</m:t>
              </m:r>
            </m:num>
            <m:den>
              <m:r>
                <m:rPr>
                  <m:sty m:val="p"/>
                </m:rPr>
                <m:t>|</m:t>
              </m:r>
              <m:r>
                <m:rPr>
                  <m:scr m:val="script"/>
                  <m:sty m:val="p"/>
                </m:rPr>
                <m:t>B</m:t>
              </m:r>
              <m:r>
                <m:rPr>
                  <m:sty m:val="p"/>
                </m:rPr>
                <m:t>|</m:t>
              </m:r>
            </m:den>
          </m:f>
          <m:nary>
            <m:naryPr>
              <m:chr m:val="∑"/>
              <m:limLoc m:val="undOvr"/>
              <m:subHide m:val="off"/>
              <m:supHide m:val="on"/>
            </m:naryPr>
            <m:sub>
              <m:r>
                <m:rPr>
                  <m:sty m:val="p"/>
                </m:rPr>
                <m:t>(</m:t>
              </m:r>
              <m:r>
                <m:t>x</m:t>
              </m:r>
              <m:r>
                <m:rPr>
                  <m:sty m:val="p"/>
                </m:rPr>
                <m:t>,</m:t>
              </m:r>
              <m:r>
                <m:rPr>
                  <m:sty m:val="bi"/>
                </m:rPr>
                <m:t>y</m:t>
              </m:r>
              <m:r>
                <m:rPr>
                  <m:sty m:val="p"/>
                </m:rPr>
                <m:t>,</m:t>
              </m:r>
              <m:r>
                <m:rPr>
                  <m:sty m:val="bi"/>
                </m:rPr>
                <m:t>m</m:t>
              </m:r>
              <m:r>
                <m:rPr>
                  <m:sty m:val="p"/>
                </m:rPr>
                <m:t>)</m:t>
              </m:r>
              <m:r>
                <m:rPr>
                  <m:sty m:val="p"/>
                </m:rPr>
                <m:t>∈</m:t>
              </m:r>
              <m:r>
                <m:rPr>
                  <m:scr m:val="script"/>
                  <m:sty m:val="p"/>
                </m:rPr>
                <m:t>B</m:t>
              </m:r>
            </m:sub>
            <m:sup>
              <m:r>
                <m:t>​</m:t>
              </m:r>
            </m:sup>
            <m:e>
              <m:nary>
                <m:naryPr>
                  <m:chr m:val="∑"/>
                  <m:limLoc m:val="undOvr"/>
                  <m:subHide m:val="off"/>
                  <m:supHide m:val="on"/>
                </m:naryPr>
                <m:sub>
                  <m:r>
                    <m:t>i</m:t>
                  </m:r>
                  <m:r>
                    <m:rPr>
                      <m:sty m:val="p"/>
                    </m:rPr>
                    <m:t>∈</m:t>
                  </m:r>
                  <m:r>
                    <m:rPr>
                      <m:sty m:val="p"/>
                    </m:rPr>
                    <m:t>{</m:t>
                  </m:r>
                  <m:r>
                    <m:t>P</m:t>
                  </m:r>
                  <m:r>
                    <m:rPr>
                      <m:sty m:val="p"/>
                    </m:rPr>
                    <m:t>,</m:t>
                  </m:r>
                  <m:r>
                    <m:t>T</m:t>
                  </m:r>
                  <m:r>
                    <m:rPr>
                      <m:sty m:val="p"/>
                    </m:rPr>
                    <m:t>,</m:t>
                  </m:r>
                  <m:r>
                    <m:t>H</m:t>
                  </m:r>
                  <m:r>
                    <m:rPr>
                      <m:sty m:val="p"/>
                    </m:rPr>
                    <m:t>}</m:t>
                  </m:r>
                </m:sub>
                <m:sup>
                  <m:r>
                    <m:t>​</m:t>
                  </m:r>
                </m:sup>
                <m:e>
                  <m:f>
                    <m:fPr>
                      <m:type m:val="bar"/>
                    </m:fPr>
                    <m:num>
                      <m:sSub>
                        <m:e>
                          <m:r>
                            <m:t>m</m:t>
                          </m:r>
                        </m:e>
                        <m:sub>
                          <m:r>
                            <m:t>i</m:t>
                          </m:r>
                        </m:sub>
                      </m:sSub>
                    </m:num>
                    <m:den>
                      <m:nary>
                        <m:naryPr>
                          <m:chr m:val="∑"/>
                          <m:limLoc m:val="undOvr"/>
                          <m:subHide m:val="off"/>
                          <m:supHide m:val="on"/>
                        </m:naryPr>
                        <m:sub>
                          <m:r>
                            <m:t>j</m:t>
                          </m:r>
                        </m:sub>
                        <m:sup>
                          <m:r>
                            <m:t>​</m:t>
                          </m:r>
                        </m:sup>
                        <m:e>
                          <m:sSub>
                            <m:e>
                              <m:r>
                                <m:t>m</m:t>
                              </m:r>
                            </m:e>
                            <m:sub>
                              <m:r>
                                <m:t>j</m:t>
                              </m:r>
                            </m:sub>
                          </m:sSub>
                        </m:e>
                      </m:nary>
                    </m:den>
                  </m:f>
                </m:e>
              </m:nary>
            </m:e>
          </m:nary>
          <m:r>
            <m:rPr>
              <m:sty m:val="p"/>
            </m:rPr>
            <m:t>⋅</m:t>
          </m:r>
          <m:sSub>
            <m:e>
              <m:r>
                <m:t>w</m:t>
              </m:r>
            </m:e>
            <m:sub>
              <m:r>
                <m:t>i</m:t>
              </m:r>
            </m:sub>
          </m:sSub>
          <m:r>
            <m:rPr>
              <m:sty m:val="p"/>
            </m:rPr>
            <m:t>⋅</m:t>
          </m:r>
          <m:r>
            <m:rPr>
              <m:sty m:val="p"/>
            </m:rPr>
            <m:t>BCE</m:t>
          </m:r>
          <m:r>
            <m:rPr>
              <m:sty m:val="p"/>
            </m:rPr>
            <m:t>(</m:t>
          </m:r>
          <m:sSub>
            <m:e>
              <m:acc>
                <m:accPr>
                  <m:chr m:val="̂"/>
                </m:accPr>
                <m:e>
                  <m:r>
                    <m:t>y</m:t>
                  </m:r>
                </m:e>
              </m:acc>
            </m:e>
            <m:sub>
              <m:r>
                <m:t>i</m:t>
              </m:r>
            </m:sub>
          </m:sSub>
          <m:r>
            <m:rPr>
              <m:sty m:val="p"/>
            </m:rPr>
            <m:t>,</m:t>
          </m:r>
          <m:r>
            <m:t> </m:t>
          </m:r>
          <m:sSub>
            <m:e>
              <m:acc>
                <m:accPr>
                  <m:chr m:val="̃"/>
                </m:accPr>
                <m:e>
                  <m:r>
                    <m:t>y</m:t>
                  </m:r>
                </m:e>
              </m:acc>
            </m:e>
            <m:sub>
              <m:r>
                <m:t>i</m:t>
              </m:r>
            </m:sub>
          </m:sSub>
          <m:r>
            <m:rPr>
              <m:sty m:val="p"/>
            </m:rPr>
            <m:t>)</m:t>
          </m:r>
        </m:oMath>
      </m:oMathPara>
    </w:p>
    <w:p>
      <w:pPr>
        <w:pStyle w:val="FirstParagraph"/>
      </w:pPr>
      <w:r>
        <w:t xml:space="preserve">여기서 각 항은 다음과 같이 정의된다: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기호</w:t>
            </w:r>
          </w:p>
        </w:tc>
        <w:tc>
          <w:tcPr/>
          <w:p>
            <w:pPr>
              <w:pStyle w:val="Compact"/>
            </w:pPr>
            <w:r>
              <w:t xml:space="preserve">정의</w:t>
            </w:r>
          </w:p>
        </w:tc>
      </w:tr>
      <w:tr>
        <w:tc>
          <w:tcPr/>
          <w:p>
            <w:pPr>
              <w:pStyle w:val="Compact"/>
            </w:pPr>
            <m:oMath>
              <m:sSub>
                <m:e>
                  <m:acc>
                    <m:accPr>
                      <m:chr m:val="̃"/>
                    </m:accPr>
                    <m:e>
                      <m:r>
                        <m:t>y</m:t>
                      </m:r>
                    </m:e>
                  </m:acc>
                </m:e>
                <m:sub>
                  <m:r>
                    <m:t>i</m:t>
                  </m:r>
                </m:sub>
              </m:sSub>
            </m:oMath>
          </w:p>
        </w:tc>
        <w:tc>
          <w:tcPr/>
          <w:p>
            <w:pPr>
              <w:pStyle w:val="Compact"/>
            </w:pPr>
            <w:r>
              <w:t xml:space="preserve">라벨 스무딩 목표값:</w:t>
            </w:r>
            <w:r>
              <w:t xml:space="preserve"> </w:t>
            </w:r>
            <m:oMath>
              <m:sSub>
                <m:e>
                  <m:r>
                    <m:t>y</m:t>
                  </m:r>
                </m:e>
                <m:sub>
                  <m:r>
                    <m:t>i</m:t>
                  </m:r>
                </m:sub>
              </m:sSub>
              <m:r>
                <m:rPr>
                  <m:sty m:val="p"/>
                </m:rPr>
                <m:t>(</m:t>
              </m:r>
              <m:r>
                <m:t>1</m:t>
              </m:r>
              <m:r>
                <m:rPr>
                  <m:sty m:val="p"/>
                </m:rPr>
                <m:t>−</m:t>
              </m:r>
              <m:r>
                <m:t>ϵ</m:t>
              </m:r>
              <m:r>
                <m:rPr>
                  <m:sty m:val="p"/>
                </m:rPr>
                <m:t>)</m:t>
              </m:r>
              <m:r>
                <m:rPr>
                  <m:sty m:val="p"/>
                </m:rPr>
                <m:t>+</m:t>
              </m:r>
              <m:r>
                <m:t>0.5</m:t>
              </m:r>
              <m:r>
                <m:t>ϵ</m:t>
              </m:r>
            </m:oMath>
          </w:p>
        </w:tc>
      </w:tr>
      <w:tr>
        <w:tc>
          <w:tcPr/>
          <w:p>
            <w:pPr>
              <w:pStyle w:val="Compact"/>
            </w:pPr>
            <m:oMath>
              <m:sSub>
                <m:e>
                  <m:r>
                    <m:t>w</m:t>
                  </m:r>
                </m:e>
                <m:sub>
                  <m:r>
                    <m:t>i</m:t>
                  </m:r>
                </m:sub>
              </m:sSub>
            </m:oMath>
          </w:p>
        </w:tc>
        <w:tc>
          <w:tcPr/>
          <w:p>
            <w:pPr>
              <w:pStyle w:val="Compact"/>
            </w:pPr>
            <w:r>
              <w:t xml:space="preserve">클래스 불균형 가중치:</w:t>
            </w:r>
            <w:r>
              <w:t xml:space="preserve"> </w:t>
            </w:r>
            <m:oMath>
              <m:rad>
                <m:radPr>
                  <m:degHide m:val="on"/>
                </m:radPr>
                <m:deg/>
                <m:e>
                  <m:sSub>
                    <m:e>
                      <m:r>
                        <m:t>N</m:t>
                      </m:r>
                    </m:e>
                    <m:sub>
                      <m:r>
                        <m:rPr>
                          <m:nor/>
                          <m:sty m:val="p"/>
                        </m:rPr>
                        <m:t>neg</m:t>
                      </m:r>
                      <m:r>
                        <m:rPr>
                          <m:sty m:val="p"/>
                        </m:rPr>
                        <m:t>,</m:t>
                      </m:r>
                      <m:r>
                        <m:t>i</m:t>
                      </m:r>
                    </m:sub>
                  </m:sSub>
                  <m:r>
                    <m:rPr>
                      <m:sty m:val="p"/>
                    </m:rPr>
                    <m:t>/</m:t>
                  </m:r>
                  <m:sSub>
                    <m:e>
                      <m:r>
                        <m:t>N</m:t>
                      </m:r>
                    </m:e>
                    <m:sub>
                      <m:r>
                        <m:rPr>
                          <m:nor/>
                          <m:sty m:val="p"/>
                        </m:rPr>
                        <m:t>pos</m:t>
                      </m:r>
                      <m:r>
                        <m:rPr>
                          <m:sty m:val="p"/>
                        </m:rPr>
                        <m:t>,</m:t>
                      </m:r>
                      <m:r>
                        <m:t>i</m:t>
                      </m:r>
                    </m:sub>
                  </m:sSub>
                </m:e>
              </m:rad>
            </m:oMath>
            <w:r>
              <w:t xml:space="preserve">, 범위</w:t>
            </w:r>
            <w:r>
              <w:t xml:space="preserve"> </w:t>
            </w:r>
            <m:oMath>
              <m:r>
                <m:rPr>
                  <m:sty m:val="p"/>
                </m:rPr>
                <m:t>[</m:t>
              </m:r>
              <m:r>
                <m:t>1</m:t>
              </m:r>
              <m:r>
                <m:rPr>
                  <m:sty m:val="p"/>
                </m:rPr>
                <m:t>,</m:t>
              </m:r>
              <m:r>
                <m:t> </m:t>
              </m:r>
              <m:r>
                <m:t>20</m:t>
              </m:r>
              <m:r>
                <m:rPr>
                  <m:sty m:val="p"/>
                </m:rPr>
                <m:t>]</m:t>
              </m:r>
            </m:oMath>
            <w:r>
              <w:t xml:space="preserve">으로 클리핑</w:t>
            </w:r>
          </w:p>
        </w:tc>
      </w:tr>
      <w:tr>
        <w:tc>
          <w:tcPr/>
          <w:p>
            <w:pPr>
              <w:pStyle w:val="Compact"/>
            </w:pPr>
            <m:oMath>
              <m:sSub>
                <m:e>
                  <m:r>
                    <m:t>m</m:t>
                  </m:r>
                </m:e>
                <m:sub>
                  <m:r>
                    <m:t>i</m:t>
                  </m:r>
                </m:sub>
              </m:sSub>
              <m:r>
                <m:rPr>
                  <m:sty m:val="p"/>
                </m:rPr>
                <m:t>/</m:t>
              </m:r>
              <m:nary>
                <m:naryPr>
                  <m:chr m:val="∑"/>
                  <m:limLoc m:val="undOvr"/>
                  <m:subHide m:val="off"/>
                  <m:supHide m:val="on"/>
                </m:naryPr>
                <m:sub>
                  <m:r>
                    <m:t>j</m:t>
                  </m:r>
                </m:sub>
                <m:sup>
                  <m:r>
                    <m:t>​</m:t>
                  </m:r>
                </m:sup>
                <m:e>
                  <m:sSub>
                    <m:e>
                      <m:r>
                        <m:t>m</m:t>
                      </m:r>
                    </m:e>
                    <m:sub>
                      <m:r>
                        <m:t>j</m:t>
                      </m:r>
                    </m:sub>
                  </m:sSub>
                </m:e>
              </m:nary>
            </m:oMath>
          </w:p>
        </w:tc>
        <w:tc>
          <w:tcPr/>
          <w:p>
            <w:pPr>
              <w:pStyle w:val="Compact"/>
            </w:pPr>
            <w:r>
              <w:t xml:space="preserve">유효 라벨 수에 따라 손실을 정규화하는 항 (m_i=0인 쌍은 손실 기여 0)</w:t>
            </w:r>
          </w:p>
        </w:tc>
      </w:tr>
      <w:tr>
        <w:tc>
          <w:tcPr/>
          <w:p>
            <w:pPr>
              <w:pStyle w:val="Compact"/>
            </w:pPr>
            <m:oMath>
              <m:r>
                <m:rPr>
                  <m:scr m:val="script"/>
                  <m:sty m:val="p"/>
                </m:rPr>
                <m:t>B</m:t>
              </m:r>
            </m:oMath>
          </w:p>
        </w:tc>
        <w:tc>
          <w:tcPr/>
          <w:p>
            <w:pPr>
              <w:pStyle w:val="Compact"/>
            </w:pPr>
            <w:r>
              <w:t xml:space="preserve">미니배치</w:t>
            </w:r>
          </w:p>
        </w:tc>
      </w:tr>
    </w:tbl>
    <w:p>
      <w:pPr>
        <w:pStyle w:val="BodyText"/>
      </w:pPr>
      <w:r>
        <w:t xml:space="preserve">핵심 메커니즘:</w:t>
      </w:r>
      <w:r>
        <w:t xml:space="preserve"> </w:t>
      </w:r>
      <m:oMath>
        <m:sSub>
          <m:e>
            <m:r>
              <m:t>m</m:t>
            </m:r>
          </m:e>
          <m:sub>
            <m:r>
              <m:t>i</m:t>
            </m:r>
          </m:sub>
        </m:sSub>
        <m:r>
          <m:rPr>
            <m:sty m:val="p"/>
          </m:rPr>
          <m:t>=</m:t>
        </m:r>
        <m:r>
          <m:t>0</m:t>
        </m:r>
      </m:oMath>
      <w:r>
        <w:t xml:space="preserve">인 (소스, 라벨) 쌍은 손실 기여분이 0이 되어 역전파에서 제외된다. 정규화 항</w:t>
      </w:r>
      <w:r>
        <w:t xml:space="preserve"> </w:t>
      </w:r>
      <m:oMath>
        <m:sSub>
          <m:e>
            <m:r>
              <m:t>m</m:t>
            </m:r>
          </m:e>
          <m:sub>
            <m:r>
              <m:t>i</m:t>
            </m:r>
          </m:sub>
        </m:sSub>
        <m:r>
          <m:rPr>
            <m:sty m:val="p"/>
          </m:rPr>
          <m:t>/</m:t>
        </m:r>
        <m:nary>
          <m:naryPr>
            <m:chr m:val="∑"/>
            <m:limLoc m:val="undOvr"/>
            <m:subHide m:val="off"/>
            <m:supHide m:val="on"/>
          </m:naryPr>
          <m:sub>
            <m:r>
              <m:t>j</m:t>
            </m:r>
          </m:sub>
          <m:sup>
            <m:r>
              <m:t>​</m:t>
            </m:r>
          </m:sup>
          <m:e>
            <m:sSub>
              <m:e>
                <m:r>
                  <m:t>m</m:t>
                </m:r>
              </m:e>
              <m:sub>
                <m:r>
                  <m:t>j</m:t>
                </m:r>
              </m:sub>
            </m:sSub>
          </m:e>
        </m:nary>
      </m:oMath>
      <w:r>
        <w:t xml:space="preserve">는 유효 라벨 수에 따라 샘플별 손실을 스케일링하여, 일부 라벨만 어노테이션된 샘플이 완전 어노테이션 샘플과 동일한 가중치를 갖지 않도록 조정한다. 이를 통해 욕설을 어노테이션하지 않은 데이터셋(K-HATERS, KOLD 등)의 비어노테이션 욕설 인스턴스가 욕설 헤드 학습에서 허위 음성 신호로 작용하는 것을 방지한다.</w:t>
      </w:r>
    </w:p>
    <w:p>
      <w:r>
        <w:pict>
          <v:rect style="width:0;height:1.5pt" o:hralign="center" o:hrstd="t" o:hr="t"/>
        </w:pict>
      </w:r>
    </w:p>
    <w:bookmarkEnd w:id="16"/>
    <w:bookmarkStart w:id="20" w:name="시스템-아키텍처"/>
    <w:p>
      <w:pPr>
        <w:pStyle w:val="Heading2"/>
      </w:pPr>
      <w:r>
        <w:t xml:space="preserve">4. 시스템 아키텍처</w:t>
      </w:r>
    </w:p>
    <w:bookmarkStart w:id="17" w:name="konorm-v3-텍스트-정규화-파이프라인"/>
    <w:p>
      <w:pPr>
        <w:pStyle w:val="Heading3"/>
      </w:pPr>
      <w:r>
        <w:t xml:space="preserve">4.1 KoNorm-v3: 텍스트 정규화 파이프라인</w:t>
      </w:r>
    </w:p>
    <w:p>
      <w:pPr>
        <w:pStyle w:val="FirstParagraph"/>
      </w:pPr>
      <w:r>
        <w:t xml:space="preserve">KoNorm-v3는 원시 입력 텍스트에 다음 5단계 변환을 순차 적용한다.</w:t>
      </w:r>
    </w:p>
    <w:p>
      <w:pPr>
        <w:pStyle w:val="BodyText"/>
      </w:pPr>
      <w:r>
        <w:rPr>
          <w:b/>
          <w:bCs/>
        </w:rPr>
        <w:t xml:space="preserve">1단계 — 기준 정규화</w:t>
      </w:r>
      <w:r>
        <w:t xml:space="preserve">: 제로 너비 문자, 동형 이의어(homoglyph), 제어 코드 제거.</w:t>
      </w:r>
      <w:r>
        <w:t xml:space="preserve"> </w:t>
      </w:r>
      <w:r>
        <w:rPr>
          <w:i/>
          <w:iCs/>
        </w:rPr>
        <w:t xml:space="preserve">inko</w:t>
      </w:r>
      <w:r>
        <w:t xml:space="preserve"> </w:t>
      </w:r>
      <w:r>
        <w:t xml:space="preserve">라이브러리를 통한 QWERTY→한글 역변환. 유니코드 NFC 정규화. 이모지, 가타카나, 장식적 기호 삽입 제거. 반복 문자 축약(예:</w:t>
      </w:r>
      <w:r>
        <w:t xml:space="preserve"> </w:t>
      </w:r>
      <w:r>
        <w:rPr>
          <w:i/>
          <w:iCs/>
        </w:rPr>
        <w:t xml:space="preserve">ㅋㅋㅋㅋ</w:t>
      </w:r>
      <w:r>
        <w:t xml:space="preserve"> </w:t>
      </w:r>
      <w:r>
        <w:t xml:space="preserve">→</w:t>
      </w:r>
      <w:r>
        <w:t xml:space="preserve"> </w:t>
      </w:r>
      <w:r>
        <w:rPr>
          <w:i/>
          <w:iCs/>
        </w:rPr>
        <w:t xml:space="preserve">ㅋ</w:t>
      </w:r>
      <w:r>
        <w:t xml:space="preserve">). 초성 시퀀스 음소 조립. 선후행 공백 정규화.</w:t>
      </w:r>
    </w:p>
    <w:p>
      <w:pPr>
        <w:pStyle w:val="BodyText"/>
      </w:pPr>
      <w:r>
        <w:rPr>
          <w:b/>
          <w:bCs/>
        </w:rPr>
        <w:t xml:space="preserve">2단계 — 공백 삽입 우회 병합</w:t>
      </w:r>
      <w:r>
        <w:t xml:space="preserve">: 어절 내 공백 삽입을 통해 탐지를 우회하는 전략에 대응한다(예:</w:t>
      </w:r>
      <w:r>
        <w:t xml:space="preserve"> </w:t>
      </w:r>
      <w:r>
        <w:rPr>
          <w:i/>
          <w:iCs/>
        </w:rPr>
        <w:t xml:space="preserve">씨 발</w:t>
      </w:r>
      <w:r>
        <w:t xml:space="preserve"> </w:t>
      </w:r>
      <w:r>
        <w:t xml:space="preserve">→</w:t>
      </w:r>
      <w:r>
        <w:t xml:space="preserve"> </w:t>
      </w:r>
      <w:r>
        <w:rPr>
          <w:i/>
          <w:iCs/>
        </w:rPr>
        <w:t xml:space="preserve">씨발</w:t>
      </w:r>
      <w:r>
        <w:t xml:space="preserve">). 말뭉치 분석을 통해 확인된 7가지 고빈도 패턴(개새끼, 씨발, 새끼, 병신, 미친, 지랄, 존나)에 대해 표적 병합 규칙을 적용한다.</w:t>
      </w:r>
    </w:p>
    <w:p>
      <w:pPr>
        <w:pStyle w:val="BodyText"/>
      </w:pPr>
      <w:r>
        <w:rPr>
          <w:b/>
          <w:bCs/>
        </w:rPr>
        <w:t xml:space="preserve">3단계 — 복합 초성 자모 확장</w:t>
      </w:r>
      <w:r>
        <w:t xml:space="preserve">: 복합 자모 문자 ㅄ (U+3144)를 가장 가능성 높은 해석인 ’병신’으로 확장한다. 이는 1단계의 두 글자 초성 처리를 보완한다.</w:t>
      </w:r>
    </w:p>
    <w:p>
      <w:pPr>
        <w:pStyle w:val="BodyText"/>
      </w:pPr>
      <w:r>
        <w:rPr>
          <w:b/>
          <w:bCs/>
        </w:rPr>
        <w:t xml:space="preserve">4단계 — QWERTY 욕설 직접 치환</w:t>
      </w:r>
      <w:r>
        <w:t xml:space="preserve">:</w:t>
      </w:r>
      <w:r>
        <w:t xml:space="preserve"> </w:t>
      </w:r>
      <w:r>
        <w:rPr>
          <w:i/>
          <w:iCs/>
        </w:rPr>
        <w:t xml:space="preserve">inko</w:t>
      </w:r>
      <w:r>
        <w:t xml:space="preserve"> </w:t>
      </w:r>
      <w:r>
        <w:t xml:space="preserve">라이브러리 설치 여부와 무관하게 동작하는 fallback 치환 규칙을 8가지 패턴에 적용한다(rotorrl→개새끼, tlqkfwk→시발아, tlqkf→시발, qudtls→병신, wlfkf→지랄, alcls→미친, rjwu→거져[꺼져 소문자 근사], ehfkdl→도라이). 쌍자음(ㄲ, ㅆ 등)이 관련된 패턴은 대소문자 무관 처리로 단자음 근사형을 포함한다.</w:t>
      </w:r>
    </w:p>
    <w:p>
      <w:pPr>
        <w:pStyle w:val="BodyText"/>
      </w:pPr>
      <w:r>
        <w:rPr>
          <w:b/>
          <w:bCs/>
        </w:rPr>
        <w:t xml:space="preserve">5단계 — 형태소 변형 정규화</w:t>
      </w:r>
      <w:r>
        <w:t xml:space="preserve">: 말뭉치 EDA에서 확인된 변형 비율 50배 이상의 23가지 고빈도 철자 변형을 표준형으로 매핑한다(예: 씨빨→씨발, 쒸발→씨발, 새키→새끼).</w:t>
      </w:r>
    </w:p>
    <w:bookmarkEnd w:id="17"/>
    <w:bookmarkStart w:id="18" w:name="다중-라벨-분류-모델"/>
    <w:p>
      <w:pPr>
        <w:pStyle w:val="Heading3"/>
      </w:pPr>
      <w:r>
        <w:t xml:space="preserve">4.2 다중 라벨 분류 모델</w:t>
      </w:r>
    </w:p>
    <w:p>
      <w:pPr>
        <w:pStyle w:val="FirstParagraph"/>
      </w:pPr>
      <w:r>
        <w:rPr>
          <w:b/>
          <w:bCs/>
        </w:rPr>
        <w:t xml:space="preserve">인코더</w:t>
      </w:r>
      <w:r>
        <w:t xml:space="preserve">:</w:t>
      </w:r>
      <w:r>
        <w:t xml:space="preserve"> </w:t>
      </w:r>
      <w:r>
        <w:rPr>
          <w:rStyle w:val="VerbatimChar"/>
        </w:rPr>
        <w:t xml:space="preserve">microsoft/mdeberta-v3-base</w:t>
      </w:r>
      <w:r>
        <w:t xml:space="preserve"> </w:t>
      </w:r>
      <w:r>
        <w:t xml:space="preserve">(파라미터 수: 183M)를 사용한다. 콘텐츠와 상대적 위치 인코딩에 대한 비얽힘 셀프 어텐션을 채택하며, 대체 토큰 탐지(ELECTRA 목적함수)로 100개 언어의 CC-100 및 Wikipedia/BookCorpus에 사전학습되었다.</w:t>
      </w:r>
    </w:p>
    <w:p>
      <w:pPr>
        <w:pStyle w:val="BodyText"/>
      </w:pPr>
      <w:r>
        <w:rPr>
          <w:b/>
          <w:bCs/>
        </w:rPr>
        <w:t xml:space="preserve">풀링</w:t>
      </w:r>
      <w:r>
        <w:t xml:space="preserve">: 어텐션 마스크로 패딩을 제거한 모든 토큰 표현에 대한 평균 풀링.</w:t>
      </w:r>
    </w:p>
    <w:p>
      <w:pPr>
        <w:pStyle w:val="BodyText"/>
      </w:pPr>
      <w:r>
        <w:rPr>
          <w:b/>
          <w:bCs/>
        </w:rPr>
        <w:t xml:space="preserve">분류 헤드</w:t>
      </w:r>
      <w:r>
        <w:t xml:space="preserve">: 2-레이어 MLP — Linear(H→H) → GELU → Dropout(0.1) → Linear(H→3). H=768은 은닉 차원.</w:t>
      </w:r>
    </w:p>
    <w:p>
      <w:pPr>
        <w:pStyle w:val="BodyText"/>
      </w:pPr>
      <w:r>
        <w:rPr>
          <w:b/>
          <w:bCs/>
        </w:rPr>
        <w:t xml:space="preserve">학습 설정</w:t>
      </w:r>
      <w:r>
        <w:t xml:space="preserve">:</w:t>
      </w:r>
      <w:r>
        <w:t xml:space="preserve"> </w:t>
      </w:r>
      <w:r>
        <w:t xml:space="preserve">- 최적화: AdamW, 인코더 학습률 2e-5, 헤드 학습률 1e-4, 가중치 감쇠 0.01</w:t>
      </w:r>
      <w:r>
        <w:t xml:space="preserve"> </w:t>
      </w:r>
      <w:r>
        <w:t xml:space="preserve">- 스케줄: 전체 스텝의 10%에 대한 선형 웜업</w:t>
      </w:r>
      <w:r>
        <w:t xml:space="preserve"> </w:t>
      </w:r>
      <w:r>
        <w:t xml:space="preserve">- 배치 크기: 32; 그래디언트 클리핑 1.0; 혼합 정밀도(FP16)</w:t>
      </w:r>
      <w:r>
        <w:t xml:space="preserve"> </w:t>
      </w:r>
      <w:r>
        <w:t xml:space="preserve">- 라벨 스무딩: ε=0.05; 최대 시퀀스 길이: 160 토큰; 학습 에폭: 5</w:t>
      </w:r>
      <w:r>
        <w:t xml:space="preserve"> </w:t>
      </w:r>
      <w:r>
        <w:t xml:space="preserve">- 최적 체크포인트: 검증셋 매크로 F1 기준</w:t>
      </w:r>
    </w:p>
    <w:p>
      <w:pPr>
        <w:pStyle w:val="BodyText"/>
      </w:pPr>
      <w:r>
        <w:rPr>
          <w:b/>
          <w:bCs/>
        </w:rPr>
        <w:t xml:space="preserve">라벨별 임계값 교정</w:t>
      </w:r>
      <w:r>
        <w:t xml:space="preserve">: 각 에폭마다 검증셋에서 {τ_P, τ_T, τ_H}를 0.02 간격 그리드 탐색으로 독립적으로 최적화한다.</w:t>
      </w:r>
    </w:p>
    <w:bookmarkEnd w:id="18"/>
    <w:bookmarkStart w:id="19" w:name="스팬-탐지-모듈"/>
    <w:p>
      <w:pPr>
        <w:pStyle w:val="Heading3"/>
      </w:pPr>
      <w:r>
        <w:t xml:space="preserve">4.3 스팬 탐지 모듈</w:t>
      </w:r>
    </w:p>
    <w:p>
      <w:pPr>
        <w:pStyle w:val="FirstParagraph"/>
      </w:pPr>
      <w:r>
        <w:t xml:space="preserve">토큰 수준 공격성 스팬 위치 탐지를 위해 XLM-RoBERTa-large (파라미터 수: 560M)를 인코더로, BIO 태깅(O, B-OFF, I-OFF)을 위한 선형 CRF 헤드를 사용한다.</w:t>
      </w:r>
    </w:p>
    <w:p>
      <w:pPr>
        <w:pStyle w:val="BodyText"/>
      </w:pPr>
      <w:r>
        <w:rPr>
          <w:b/>
          <w:bCs/>
        </w:rPr>
        <w:t xml:space="preserve">학습</w:t>
      </w:r>
      <w:r>
        <w:t xml:space="preserve">: KOLD와 K-HATERS BIO 어노테이션으로부터 203,800개 샘플. 가중치 샘플링(스팬 포함 샘플 2배, KOLD 소스 2배)으로 K-HATERS 지배를 보정.</w:t>
      </w:r>
      <w:r>
        <w:t xml:space="preserve"> </w:t>
      </w:r>
      <w:r>
        <w:rPr>
          <w:rStyle w:val="VerbatimChar"/>
        </w:rPr>
        <w:t xml:space="preserve">use_for_span=False</w:t>
      </w:r>
      <w:r>
        <w:t xml:space="preserve"> </w:t>
      </w:r>
      <w:r>
        <w:t xml:space="preserve">표시 샘플은 BIO 손실 마스킹 적용.</w:t>
      </w:r>
    </w:p>
    <w:p>
      <w:pPr>
        <w:pStyle w:val="BodyText"/>
      </w:pPr>
      <w:r>
        <w:rPr>
          <w:b/>
          <w:bCs/>
        </w:rPr>
        <w:t xml:space="preserve">후처리</w:t>
      </w:r>
      <w:r>
        <w:t xml:space="preserve">: (1) 인접 스팬 병합: 3글자 이내 거리의 스팬을 먼저 병합한다. (2) 단어 제거: 화이트리스트 토큰(씨앗, 존버, 시발점 등) 및 CRF 방출 신뢰도 0.5 미만 스팬을 제거한다. 병합을 선행하여</w:t>
      </w:r>
      <w:r>
        <w:t xml:space="preserve"> </w:t>
      </w:r>
      <w:r>
        <w:rPr>
          <w:rStyle w:val="VerbatimChar"/>
        </w:rPr>
        <w:t xml:space="preserve">씨 발</w:t>
      </w:r>
      <w:r>
        <w:t xml:space="preserve"> </w:t>
      </w:r>
      <w:r>
        <w:t xml:space="preserve">등 공백 삽입 분할 스팬이 제거 전 결합될 수 있도록 한다. 단, 1음절(2바이트 미만) 독립 스팬은 탐지 모델에 위임하며 후처리에서 별도 제거하지 않는다.</w:t>
      </w:r>
    </w:p>
    <w:p>
      <w:pPr>
        <w:pStyle w:val="BodyText"/>
      </w:pPr>
      <w:r>
        <w:rPr>
          <w:b/>
          <w:bCs/>
        </w:rPr>
        <w:t xml:space="preserve">파이프라인 통합</w:t>
      </w:r>
      <w:r>
        <w:t xml:space="preserve">: 분류 모델이 offensive로 판정한 발화에 대해서만 스팬 탐지 실행. 스팬 미탐지 시 발화 전체 마스킹으로 폴백.</w:t>
      </w:r>
    </w:p>
    <w:p>
      <w:r>
        <w:pict>
          <v:rect style="width:0;height:1.5pt" o:hralign="center" o:hrstd="t" o:hr="t"/>
        </w:pict>
      </w:r>
    </w:p>
    <w:bookmarkEnd w:id="19"/>
    <w:bookmarkEnd w:id="20"/>
    <w:bookmarkStart w:id="23" w:name="데이터셋-구성"/>
    <w:p>
      <w:pPr>
        <w:pStyle w:val="Heading2"/>
      </w:pPr>
      <w:r>
        <w:t xml:space="preserve">5. 데이터셋 구성</w:t>
      </w:r>
    </w:p>
    <w:bookmarkStart w:id="21" w:name="학습-데이터"/>
    <w:p>
      <w:pPr>
        <w:pStyle w:val="Heading3"/>
      </w:pPr>
      <w:r>
        <w:t xml:space="preserve">5.1 학습 데이터</w:t>
      </w:r>
    </w:p>
    <w:tbl>
      <w:tblPr>
        <w:tblStyle w:val="Table"/>
        <w:tblW w:type="pct" w:w="5000"/>
        <w:tblLayout w:type="fixed"/>
        <w:tblLook w:firstRow="1" w:lastRow="0" w:firstColumn="0" w:lastColumn="0" w:noHBand="0" w:noVBand="0" w:val="0020"/>
      </w:tblPr>
      <w:tblGrid>
        <w:gridCol w:w="1440"/>
        <w:gridCol w:w="1440"/>
        <w:gridCol w:w="1440"/>
        <w:gridCol w:w="720"/>
        <w:gridCol w:w="720"/>
        <w:gridCol w:w="720"/>
        <w:gridCol w:w="1440"/>
      </w:tblGrid>
      <w:tr>
        <w:trPr>
          <w:tblHeader w:val="on"/>
        </w:trPr>
        <w:tc>
          <w:tcPr/>
          <w:p>
            <w:pPr>
              <w:pStyle w:val="Compact"/>
            </w:pPr>
            <w:r>
              <w:t xml:space="preserve">소스</w:t>
            </w:r>
          </w:p>
        </w:tc>
        <w:tc>
          <w:tcPr/>
          <w:p>
            <w:pPr>
              <w:pStyle w:val="Compact"/>
              <w:jc w:val="center"/>
            </w:pPr>
            <w:r>
              <w:t xml:space="preserve">언어</w:t>
            </w:r>
          </w:p>
        </w:tc>
        <w:tc>
          <w:tcPr/>
          <w:p>
            <w:pPr>
              <w:pStyle w:val="Compact"/>
              <w:jc w:val="right"/>
            </w:pPr>
            <w:r>
              <w:t xml:space="preserve">행수</w:t>
            </w:r>
          </w:p>
        </w:tc>
        <w:tc>
          <w:tcPr/>
          <w:p>
            <w:pPr>
              <w:pStyle w:val="Compact"/>
              <w:jc w:val="center"/>
            </w:pPr>
            <w:r>
              <w:t xml:space="preserve">P</w:t>
            </w:r>
          </w:p>
        </w:tc>
        <w:tc>
          <w:tcPr/>
          <w:p>
            <w:pPr>
              <w:pStyle w:val="Compact"/>
              <w:jc w:val="center"/>
            </w:pPr>
            <w:r>
              <w:t xml:space="preserve">T</w:t>
            </w:r>
          </w:p>
        </w:tc>
        <w:tc>
          <w:tcPr/>
          <w:p>
            <w:pPr>
              <w:pStyle w:val="Compact"/>
              <w:jc w:val="center"/>
            </w:pPr>
            <w:r>
              <w:t xml:space="preserve">H</w:t>
            </w:r>
          </w:p>
        </w:tc>
        <w:tc>
          <w:tcPr/>
          <w:p>
            <w:pPr>
              <w:pStyle w:val="Compact"/>
            </w:pPr>
            <w:r>
              <w:t xml:space="preserve">비고</w:t>
            </w:r>
          </w:p>
        </w:tc>
      </w:tr>
      <w:tr>
        <w:tc>
          <w:tcPr/>
          <w:p>
            <w:pPr>
              <w:pStyle w:val="Compact"/>
            </w:pPr>
            <w:r>
              <w:t xml:space="preserve">K-HATERS</w:t>
            </w:r>
          </w:p>
        </w:tc>
        <w:tc>
          <w:tcPr/>
          <w:p>
            <w:pPr>
              <w:pStyle w:val="Compact"/>
              <w:jc w:val="center"/>
            </w:pPr>
            <w:r>
              <w:t xml:space="preserve">한</w:t>
            </w:r>
          </w:p>
        </w:tc>
        <w:tc>
          <w:tcPr/>
          <w:p>
            <w:pPr>
              <w:pStyle w:val="Compact"/>
              <w:jc w:val="right"/>
            </w:pPr>
            <w:r>
              <w:t xml:space="preserve">172,120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r>
              <w:t xml:space="preserve">SNS 댓글; P 미어노테이션</w:t>
            </w:r>
          </w:p>
        </w:tc>
      </w:tr>
      <w:tr>
        <w:tc>
          <w:tcPr/>
          <w:p>
            <w:pPr>
              <w:pStyle w:val="Compact"/>
            </w:pPr>
            <w:r>
              <w:t xml:space="preserve">K-MHaS</w:t>
            </w:r>
          </w:p>
        </w:tc>
        <w:tc>
          <w:tcPr/>
          <w:p>
            <w:pPr>
              <w:pStyle w:val="Compact"/>
              <w:jc w:val="center"/>
            </w:pPr>
            <w:r>
              <w:t xml:space="preserve">한</w:t>
            </w:r>
          </w:p>
        </w:tc>
        <w:tc>
          <w:tcPr/>
          <w:p>
            <w:pPr>
              <w:pStyle w:val="Compact"/>
              <w:jc w:val="right"/>
            </w:pPr>
            <w:r>
              <w:t xml:space="preserve">78,552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pPr>
            <w:r>
              <w:t xml:space="preserve">트위터; 다중 라벨</w:t>
            </w:r>
          </w:p>
        </w:tc>
      </w:tr>
      <w:tr>
        <w:tc>
          <w:tcPr/>
          <w:p>
            <w:pPr>
              <w:pStyle w:val="Compact"/>
            </w:pPr>
            <w:r>
              <w:t xml:space="preserve">Jigsaw Toxic (재라벨)</w:t>
            </w:r>
          </w:p>
        </w:tc>
        <w:tc>
          <w:tcPr/>
          <w:p>
            <w:pPr>
              <w:pStyle w:val="Compact"/>
              <w:jc w:val="center"/>
            </w:pPr>
            <w:r>
              <w:t xml:space="preserve">영</w:t>
            </w:r>
          </w:p>
        </w:tc>
        <w:tc>
          <w:tcPr/>
          <w:p>
            <w:pPr>
              <w:pStyle w:val="Compact"/>
              <w:jc w:val="right"/>
            </w:pPr>
            <w:r>
              <w:t xml:space="preserve">73,650</w:t>
            </w:r>
          </w:p>
        </w:tc>
        <w:tc>
          <w:tcPr/>
          <w:p>
            <w:pPr>
              <w:pStyle w:val="Compact"/>
              <w:jc w:val="center"/>
            </w:pPr>
            <w:r>
              <w:t xml:space="preserve">1</w:t>
            </w:r>
          </w:p>
        </w:tc>
        <w:tc>
          <w:tcPr/>
          <w:p>
            <w:pPr>
              <w:pStyle w:val="Compact"/>
              <w:jc w:val="center"/>
            </w:pPr>
            <w:r>
              <w:rPr>
                <w:b/>
                <w:bCs/>
              </w:rPr>
              <w:t xml:space="preserve">0</w:t>
            </w:r>
          </w:p>
        </w:tc>
        <w:tc>
          <w:tcPr/>
          <w:p>
            <w:pPr>
              <w:pStyle w:val="Compact"/>
              <w:jc w:val="center"/>
            </w:pPr>
            <w:r>
              <w:t xml:space="preserve">1</w:t>
            </w:r>
          </w:p>
        </w:tc>
        <w:tc>
          <w:tcPr/>
          <w:p>
            <w:pPr>
              <w:pStyle w:val="Compact"/>
            </w:pPr>
            <w:r>
              <w:t xml:space="preserve">Wikipedia 편집; T 마스킹 (도메인 이질)</w:t>
            </w:r>
          </w:p>
        </w:tc>
      </w:tr>
      <w:tr>
        <w:tc>
          <w:tcPr/>
          <w:p>
            <w:pPr>
              <w:pStyle w:val="Compact"/>
            </w:pPr>
            <w:r>
              <w:t xml:space="preserve">Civil Comments</w:t>
            </w:r>
          </w:p>
        </w:tc>
        <w:tc>
          <w:tcPr/>
          <w:p>
            <w:pPr>
              <w:pStyle w:val="Compact"/>
              <w:jc w:val="center"/>
            </w:pPr>
            <w:r>
              <w:t xml:space="preserve">영</w:t>
            </w:r>
          </w:p>
        </w:tc>
        <w:tc>
          <w:tcPr/>
          <w:p>
            <w:pPr>
              <w:pStyle w:val="Compact"/>
              <w:jc w:val="right"/>
            </w:pPr>
            <w:r>
              <w:t xml:space="preserve">46,902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r>
              <w:t xml:space="preserve">뉴스 댓글; P 미어노테이션</w:t>
            </w:r>
          </w:p>
        </w:tc>
      </w:tr>
      <w:tr>
        <w:tc>
          <w:tcPr/>
          <w:p>
            <w:pPr>
              <w:pStyle w:val="Compact"/>
            </w:pPr>
            <w:r>
              <w:t xml:space="preserve">KOLD</w:t>
            </w:r>
          </w:p>
        </w:tc>
        <w:tc>
          <w:tcPr/>
          <w:p>
            <w:pPr>
              <w:pStyle w:val="Compact"/>
              <w:jc w:val="center"/>
            </w:pPr>
            <w:r>
              <w:t xml:space="preserve">한</w:t>
            </w:r>
          </w:p>
        </w:tc>
        <w:tc>
          <w:tcPr/>
          <w:p>
            <w:pPr>
              <w:pStyle w:val="Compact"/>
              <w:jc w:val="right"/>
            </w:pPr>
            <w:r>
              <w:t xml:space="preserve">31,598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r>
              <w:t xml:space="preserve">뉴스 댓글; P 미어노테이션</w:t>
            </w:r>
          </w:p>
        </w:tc>
      </w:tr>
      <w:tr>
        <w:tc>
          <w:tcPr/>
          <w:p>
            <w:pPr>
              <w:pStyle w:val="Compact"/>
            </w:pPr>
            <w:r>
              <w:t xml:space="preserve">UnSmile</w:t>
            </w:r>
          </w:p>
        </w:tc>
        <w:tc>
          <w:tcPr/>
          <w:p>
            <w:pPr>
              <w:pStyle w:val="Compact"/>
              <w:jc w:val="center"/>
            </w:pPr>
            <w:r>
              <w:t xml:space="preserve">한</w:t>
            </w:r>
          </w:p>
        </w:tc>
        <w:tc>
          <w:tcPr/>
          <w:p>
            <w:pPr>
              <w:pStyle w:val="Compact"/>
              <w:jc w:val="right"/>
            </w:pPr>
            <w:r>
              <w:t xml:space="preserve">14,987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pPr>
            <w:r>
              <w:t xml:space="preserve">카카오; 균형 구성</w:t>
            </w:r>
          </w:p>
        </w:tc>
      </w:tr>
      <w:tr>
        <w:tc>
          <w:tcPr/>
          <w:p>
            <w:pPr>
              <w:pStyle w:val="Compact"/>
            </w:pPr>
            <w:r>
              <w:t xml:space="preserve">NSMC (재라벨)</w:t>
            </w:r>
          </w:p>
        </w:tc>
        <w:tc>
          <w:tcPr/>
          <w:p>
            <w:pPr>
              <w:pStyle w:val="Compact"/>
              <w:jc w:val="center"/>
            </w:pPr>
            <w:r>
              <w:t xml:space="preserve">한</w:t>
            </w:r>
          </w:p>
        </w:tc>
        <w:tc>
          <w:tcPr/>
          <w:p>
            <w:pPr>
              <w:pStyle w:val="Compact"/>
              <w:jc w:val="right"/>
            </w:pPr>
            <w:r>
              <w:t xml:space="preserve">7,929</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pPr>
            <w:r>
              <w:t xml:space="preserve">영화 리뷰; Claude 재라벨</w:t>
            </w:r>
          </w:p>
        </w:tc>
      </w:tr>
      <w:tr>
        <w:tc>
          <w:tcPr/>
          <w:p>
            <w:pPr>
              <w:pStyle w:val="Compact"/>
            </w:pPr>
            <w:r>
              <w:t xml:space="preserve">KorHate (재라벨)</w:t>
            </w:r>
          </w:p>
        </w:tc>
        <w:tc>
          <w:tcPr/>
          <w:p>
            <w:pPr>
              <w:pStyle w:val="Compact"/>
              <w:jc w:val="center"/>
            </w:pPr>
            <w:r>
              <w:t xml:space="preserve">한</w:t>
            </w:r>
          </w:p>
        </w:tc>
        <w:tc>
          <w:tcPr/>
          <w:p>
            <w:pPr>
              <w:pStyle w:val="Compact"/>
              <w:jc w:val="right"/>
            </w:pPr>
            <w:r>
              <w:t xml:space="preserve">4,060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pPr>
            <w:r>
              <w:t xml:space="preserve">경계 사례; Claude 재라벨</w:t>
            </w:r>
          </w:p>
        </w:tc>
      </w:tr>
      <w:tr>
        <w:tc>
          <w:tcPr/>
          <w:p>
            <w:pPr>
              <w:pStyle w:val="Compact"/>
            </w:pPr>
            <w:r>
              <w:t xml:space="preserve">하드 네거티브</w:t>
            </w:r>
          </w:p>
        </w:tc>
        <w:tc>
          <w:tcPr/>
          <w:p>
            <w:pPr>
              <w:pStyle w:val="Compact"/>
              <w:jc w:val="center"/>
            </w:pPr>
            <w:r>
              <w:t xml:space="preserve">한</w:t>
            </w:r>
          </w:p>
        </w:tc>
        <w:tc>
          <w:tcPr/>
          <w:p>
            <w:pPr>
              <w:pStyle w:val="Compact"/>
              <w:jc w:val="right"/>
            </w:pPr>
            <w:r>
              <w:t xml:space="preserve">998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pPr>
            <w:r>
              <w:t xml:space="preserve">합성; 차별금지법 FP 억제</w:t>
            </w:r>
          </w:p>
        </w:tc>
      </w:tr>
      <w:tr>
        <w:tc>
          <w:tcPr/>
          <w:p>
            <w:pPr>
              <w:pStyle w:val="Compact"/>
            </w:pPr>
            <w:r>
              <w:t xml:space="preserve">합성 욕설</w:t>
            </w:r>
          </w:p>
        </w:tc>
        <w:tc>
          <w:tcPr/>
          <w:p>
            <w:pPr>
              <w:pStyle w:val="Compact"/>
              <w:jc w:val="center"/>
            </w:pPr>
            <w:r>
              <w:t xml:space="preserve">한</w:t>
            </w:r>
          </w:p>
        </w:tc>
        <w:tc>
          <w:tcPr/>
          <w:p>
            <w:pPr>
              <w:pStyle w:val="Compact"/>
              <w:jc w:val="right"/>
            </w:pPr>
            <w:r>
              <w:t xml:space="preserve">990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pPr>
            <w:r>
              <w:t xml:space="preserve">합성; 우회 변형 욕설 학습</w:t>
            </w:r>
          </w:p>
        </w:tc>
      </w:tr>
      <w:tr>
        <w:tc>
          <w:tcPr/>
          <w:p>
            <w:pPr>
              <w:pStyle w:val="Compact"/>
            </w:pPr>
            <w:r>
              <w:rPr>
                <w:b/>
                <w:bCs/>
              </w:rPr>
              <w:t xml:space="preserve">합계</w:t>
            </w:r>
          </w:p>
        </w:tc>
        <w:tc>
          <w:tcPr/>
          <w:p>
            <w:pPr>
              <w:pStyle w:val="Compact"/>
            </w:pPr>
          </w:p>
        </w:tc>
        <w:tc>
          <w:tcPr/>
          <w:p>
            <w:pPr>
              <w:pStyle w:val="Compact"/>
              <w:jc w:val="right"/>
            </w:pPr>
            <w:r>
              <w:rPr>
                <w:b/>
                <w:bCs/>
              </w:rPr>
              <w:t xml:space="preserve">431,786</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Jigsaw Toxic 재라벨 근거</w:t>
      </w:r>
      <w:r>
        <w:t xml:space="preserve">: 탐색적 데이터 분석 결과, Wikipedia 토론 편집 페이지 기반의 Jigsaw Toxic 데이터셋은 한국어 소셜 미디어 데이터(9.6%)에 비해 도메인 특화적 공격성 비율(18.2%)이 과대계상됨이 확인되었다. T 라벨을 마스킹(label_mask=[1,0,1])함으로써 도메인 이질적 공격성 신호가 한국어 공격성 헤드를 오염시키는 것을 방지한다.</w:t>
      </w:r>
    </w:p>
    <w:p>
      <w:pPr>
        <w:pStyle w:val="BodyText"/>
      </w:pPr>
      <w:r>
        <w:rPr>
          <w:b/>
          <w:bCs/>
        </w:rPr>
        <w:t xml:space="preserve">하드 네거티브 구성</w:t>
      </w:r>
      <w:r>
        <w:t xml:space="preserve">: v2 모델에서 전체 허위 양성의 83.7%를 차지하는 차별금지법·성소수자 관련 정상 발화에 대한 토픽 수준 허위 양성 편향을 완화하기 위해, 민감한 토픽 키워드를 포함하는 정상 발화 998건을 대형 언어 모델(LLM)을 이용해 생성하고 수작업 검토하였다.</w:t>
      </w:r>
    </w:p>
    <w:bookmarkEnd w:id="21"/>
    <w:bookmarkStart w:id="22" w:name="검증-및-테스트-분할"/>
    <w:p>
      <w:pPr>
        <w:pStyle w:val="Heading3"/>
      </w:pPr>
      <w:r>
        <w:t xml:space="preserve">5.2 검증 및 테스트 분할</w:t>
      </w:r>
    </w:p>
    <w:p>
      <w:pPr>
        <w:pStyle w:val="FirstParagraph"/>
      </w:pPr>
      <w:r>
        <w:rPr>
          <w:b/>
          <w:bCs/>
        </w:rPr>
        <w:t xml:space="preserve">검증셋</w:t>
      </w:r>
      <w:r>
        <w:t xml:space="preserve">: 모든 소스에서 비례 추출한 74,808개 샘플. 임계값 교정 및 조기 종료에 사용.</w:t>
      </w:r>
    </w:p>
    <w:p>
      <w:pPr>
        <w:pStyle w:val="BodyText"/>
      </w:pPr>
      <w:r>
        <w:rPr>
          <w:b/>
          <w:bCs/>
        </w:rPr>
        <w:t xml:space="preserve">내부 테스트셋</w:t>
      </w:r>
      <w:r>
        <w:t xml:space="preserve">: 36,358개 샘플(학습 데이터와 동일 분포). 욕설은 label_mask[P]=1인 23,139개 샘플에서만 평가.</w:t>
      </w:r>
    </w:p>
    <w:p>
      <w:pPr>
        <w:pStyle w:val="BodyText"/>
      </w:pPr>
      <w:r>
        <w:rPr>
          <w:b/>
          <w:bCs/>
        </w:rPr>
        <w:t xml:space="preserve">외부 테스트셋 (APEACH + HateXplain)</w:t>
      </w:r>
      <w:r>
        <w:t xml:space="preserve">: 학습 중 전혀 노출되지 않은 독립 데이터셋 2개로부터 30,895개 샘플 구성. 1차 일반화 성능 벤치마크로 활용.</w:t>
      </w:r>
    </w:p>
    <w:p>
      <w:pPr>
        <w:pStyle w:val="BodyText"/>
      </w:pPr>
      <w:r>
        <w:rPr>
          <w:b/>
          <w:bCs/>
        </w:rPr>
        <w:t xml:space="preserve">코드스위칭 스트레스 테스트</w:t>
      </w:r>
      <w:r>
        <w:t xml:space="preserve">: 4가지 우회 함수를 선별된 공격적/정상 시드 텍스트에 프로그래밍 방식으로 적용하여 생성한 1,000개 합성 샘플.</w:t>
      </w:r>
    </w:p>
    <w:p>
      <w:r>
        <w:pict>
          <v:rect style="width:0;height:1.5pt" o:hralign="center" o:hrstd="t" o:hr="t"/>
        </w:pict>
      </w:r>
    </w:p>
    <w:bookmarkEnd w:id="22"/>
    <w:bookmarkEnd w:id="23"/>
    <w:bookmarkStart w:id="30" w:name="실험"/>
    <w:p>
      <w:pPr>
        <w:pStyle w:val="Heading2"/>
      </w:pPr>
      <w:r>
        <w:t xml:space="preserve">6. 실험</w:t>
      </w:r>
    </w:p>
    <w:bookmarkStart w:id="24" w:name="실험-설정"/>
    <w:p>
      <w:pPr>
        <w:pStyle w:val="Heading3"/>
      </w:pPr>
      <w:r>
        <w:t xml:space="preserve">6.1 실험 설정</w:t>
      </w:r>
    </w:p>
    <w:p>
      <w:pPr>
        <w:pStyle w:val="FirstParagraph"/>
      </w:pPr>
      <w:r>
        <w:t xml:space="preserve">모든 모델은 단일 NVIDIA GPU에서 학습되었다(CUDA 환경). 에폭당 학습 시간은 약 11,650</w:t>
      </w:r>
      <w:r>
        <w:rPr>
          <w:vertAlign w:val="subscript"/>
        </w:rPr>
        <w:t xml:space="preserve">11,842초(≈3.2</w:t>
      </w:r>
      <w:r>
        <w:t xml:space="preserve">3.3시간)로, 총 학습 예산은 약 16.5 GPU-시간이다. 검증셋 매크로 F1 기준 최적 에폭(에폭 4, F1=0.7555) 체크포인트에서의 결과를 보고한다.</w:t>
      </w:r>
    </w:p>
    <w:p>
      <w:pPr>
        <w:pStyle w:val="BodyText"/>
      </w:pPr>
      <w:r>
        <w:t xml:space="preserve">비교 기준 모델:</w:t>
      </w:r>
      <w:r>
        <w:t xml:space="preserve"> </w:t>
      </w:r>
      <w:r>
        <w:t xml:space="preserve">-</w:t>
      </w:r>
      <w:r>
        <w:t xml:space="preserve"> </w:t>
      </w:r>
      <w:r>
        <w:rPr>
          <w:b/>
          <w:bCs/>
        </w:rPr>
        <w:t xml:space="preserve">v2 기준선</w:t>
      </w:r>
      <w:r>
        <w:t xml:space="preserve">: 동일한 mDeBERTa-v3-base 백본, label_mask 미적용, 데이터셋 조건화 임베딩 포함(허위 양성 폭발 야기 구성).</w:t>
      </w:r>
      <w:r>
        <w:t xml:space="preserve"> </w:t>
      </w:r>
      <w:r>
        <w:t xml:space="preserve">-</w:t>
      </w:r>
      <w:r>
        <w:t xml:space="preserve"> </w:t>
      </w:r>
      <w:r>
        <w:rPr>
          <w:b/>
          <w:bCs/>
        </w:rPr>
        <w:t xml:space="preserve">v3 (제안 모델)</w:t>
      </w:r>
      <w:r>
        <w:t xml:space="preserve">: 본 논문에서 기술한 전체 시스템.</w:t>
      </w:r>
    </w:p>
    <w:bookmarkEnd w:id="24"/>
    <w:bookmarkStart w:id="25" w:name="주요-결과"/>
    <w:p>
      <w:pPr>
        <w:pStyle w:val="Heading3"/>
      </w:pPr>
      <w:r>
        <w:t xml:space="preserve">6.2 주요 결과</w:t>
      </w:r>
    </w:p>
    <w:p>
      <w:pPr>
        <w:pStyle w:val="FirstParagraph"/>
      </w:pPr>
      <w:r>
        <w:rPr>
          <w:b/>
          <w:bCs/>
        </w:rPr>
        <w:t xml:space="preserve">표 1. v3 내부 테스트셋 성능 (36,358개 샘플)</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라벨</w:t>
            </w:r>
          </w:p>
        </w:tc>
        <w:tc>
          <w:tcPr/>
          <w:p>
            <w:pPr>
              <w:pStyle w:val="Compact"/>
              <w:jc w:val="right"/>
            </w:pPr>
            <w:r>
              <w:t xml:space="preserve">정밀도</w:t>
            </w:r>
          </w:p>
        </w:tc>
        <w:tc>
          <w:tcPr/>
          <w:p>
            <w:pPr>
              <w:pStyle w:val="Compact"/>
              <w:jc w:val="right"/>
            </w:pPr>
            <w:r>
              <w:t xml:space="preserve">재현율</w:t>
            </w:r>
          </w:p>
        </w:tc>
        <w:tc>
          <w:tcPr/>
          <w:p>
            <w:pPr>
              <w:pStyle w:val="Compact"/>
              <w:jc w:val="right"/>
            </w:pPr>
            <w:r>
              <w:t xml:space="preserve">F1</w:t>
            </w:r>
          </w:p>
        </w:tc>
        <w:tc>
          <w:tcPr/>
          <w:p>
            <w:pPr>
              <w:pStyle w:val="Compact"/>
              <w:jc w:val="left"/>
            </w:pPr>
            <w:r>
              <w:t xml:space="preserve">95% 신뢰구간</w:t>
            </w:r>
          </w:p>
        </w:tc>
      </w:tr>
      <w:tr>
        <w:tc>
          <w:tcPr/>
          <w:p>
            <w:pPr>
              <w:pStyle w:val="Compact"/>
            </w:pPr>
            <w:r>
              <w:t xml:space="preserve">욕설(P)</w:t>
            </w:r>
          </w:p>
        </w:tc>
        <w:tc>
          <w:tcPr/>
          <w:p>
            <w:pPr>
              <w:pStyle w:val="Compact"/>
              <w:jc w:val="right"/>
            </w:pPr>
            <w:r>
              <w:t xml:space="preserve">0.522</w:t>
            </w:r>
          </w:p>
        </w:tc>
        <w:tc>
          <w:tcPr/>
          <w:p>
            <w:pPr>
              <w:pStyle w:val="Compact"/>
              <w:jc w:val="right"/>
            </w:pPr>
            <w:r>
              <w:t xml:space="preserve">0.806</w:t>
            </w:r>
          </w:p>
        </w:tc>
        <w:tc>
          <w:tcPr/>
          <w:p>
            <w:pPr>
              <w:pStyle w:val="Compact"/>
              <w:jc w:val="right"/>
            </w:pPr>
            <w:r>
              <w:t xml:space="preserve">0.634</w:t>
            </w:r>
          </w:p>
        </w:tc>
        <w:tc>
          <w:tcPr/>
          <w:p>
            <w:pPr>
              <w:pStyle w:val="Compact"/>
              <w:jc w:val="left"/>
            </w:pPr>
            <w:r>
              <w:t xml:space="preserve">[0.615, 0.652]</w:t>
            </w:r>
          </w:p>
        </w:tc>
      </w:tr>
      <w:tr>
        <w:tc>
          <w:tcPr/>
          <w:p>
            <w:pPr>
              <w:pStyle w:val="Compact"/>
            </w:pPr>
            <w:r>
              <w:t xml:space="preserve">공격성(T)</w:t>
            </w:r>
          </w:p>
        </w:tc>
        <w:tc>
          <w:tcPr/>
          <w:p>
            <w:pPr>
              <w:pStyle w:val="Compact"/>
              <w:jc w:val="right"/>
            </w:pPr>
            <w:r>
              <w:t xml:space="preserve">0.831</w:t>
            </w:r>
          </w:p>
        </w:tc>
        <w:tc>
          <w:tcPr/>
          <w:p>
            <w:pPr>
              <w:pStyle w:val="Compact"/>
              <w:jc w:val="right"/>
            </w:pPr>
            <w:r>
              <w:t xml:space="preserve">0.879</w:t>
            </w:r>
          </w:p>
        </w:tc>
        <w:tc>
          <w:tcPr/>
          <w:p>
            <w:pPr>
              <w:pStyle w:val="Compact"/>
              <w:jc w:val="right"/>
            </w:pPr>
            <w:r>
              <w:t xml:space="preserve">0.854</w:t>
            </w:r>
          </w:p>
        </w:tc>
        <w:tc>
          <w:tcPr/>
          <w:p>
            <w:pPr>
              <w:pStyle w:val="Compact"/>
              <w:jc w:val="left"/>
            </w:pPr>
            <w:r>
              <w:t xml:space="preserve">[0.851, 0.858]</w:t>
            </w:r>
          </w:p>
        </w:tc>
      </w:tr>
      <w:tr>
        <w:tc>
          <w:tcPr/>
          <w:p>
            <w:pPr>
              <w:pStyle w:val="Compact"/>
            </w:pPr>
            <w:r>
              <w:t xml:space="preserve">혐오(H)</w:t>
            </w:r>
          </w:p>
        </w:tc>
        <w:tc>
          <w:tcPr/>
          <w:p>
            <w:pPr>
              <w:pStyle w:val="Compact"/>
              <w:jc w:val="right"/>
            </w:pPr>
            <w:r>
              <w:t xml:space="preserve">0.780</w:t>
            </w:r>
          </w:p>
        </w:tc>
        <w:tc>
          <w:tcPr/>
          <w:p>
            <w:pPr>
              <w:pStyle w:val="Compact"/>
              <w:jc w:val="right"/>
            </w:pPr>
            <w:r>
              <w:t xml:space="preserve">0.841</w:t>
            </w:r>
          </w:p>
        </w:tc>
        <w:tc>
          <w:tcPr/>
          <w:p>
            <w:pPr>
              <w:pStyle w:val="Compact"/>
              <w:jc w:val="right"/>
            </w:pPr>
            <w:r>
              <w:t xml:space="preserve">0.810</w:t>
            </w:r>
          </w:p>
        </w:tc>
        <w:tc>
          <w:tcPr/>
          <w:p>
            <w:pPr>
              <w:pStyle w:val="Compact"/>
              <w:jc w:val="left"/>
            </w:pPr>
            <w:r>
              <w:t xml:space="preserve">[0.805, 0.815]</w:t>
            </w:r>
          </w:p>
        </w:tc>
      </w:tr>
      <w:tr>
        <w:tc>
          <w:tcPr/>
          <w:p>
            <w:pPr>
              <w:pStyle w:val="Compact"/>
            </w:pPr>
            <w:r>
              <w:rPr>
                <w:b/>
                <w:bCs/>
              </w:rPr>
              <w:t xml:space="preserve">매크로</w:t>
            </w:r>
          </w:p>
        </w:tc>
        <w:tc>
          <w:tcPr/>
          <w:p>
            <w:pPr>
              <w:pStyle w:val="Compact"/>
              <w:jc w:val="right"/>
            </w:pPr>
            <w:r>
              <w:rPr>
                <w:b/>
                <w:bCs/>
              </w:rPr>
              <w:t xml:space="preserve">0.711</w:t>
            </w:r>
          </w:p>
        </w:tc>
        <w:tc>
          <w:tcPr/>
          <w:p>
            <w:pPr>
              <w:pStyle w:val="Compact"/>
              <w:jc w:val="right"/>
            </w:pPr>
            <w:r>
              <w:rPr>
                <w:b/>
                <w:bCs/>
              </w:rPr>
              <w:t xml:space="preserve">0.842</w:t>
            </w:r>
          </w:p>
        </w:tc>
        <w:tc>
          <w:tcPr/>
          <w:p>
            <w:pPr>
              <w:pStyle w:val="Compact"/>
              <w:jc w:val="right"/>
            </w:pPr>
            <w:r>
              <w:rPr>
                <w:b/>
                <w:bCs/>
              </w:rPr>
              <w:t xml:space="preserve">0.766</w:t>
            </w:r>
          </w:p>
        </w:tc>
        <w:tc>
          <w:tcPr/>
          <w:p>
            <w:pPr>
              <w:pStyle w:val="Compact"/>
              <w:jc w:val="left"/>
            </w:pPr>
            <w:r>
              <w:rPr>
                <w:b/>
                <w:bCs/>
              </w:rPr>
              <w:t xml:space="preserve">[0.760, 0.773]</w:t>
            </w:r>
          </w:p>
        </w:tc>
      </w:tr>
    </w:tbl>
    <w:p>
      <w:pPr>
        <w:pStyle w:val="BodyText"/>
      </w:pPr>
      <w:r>
        <w:rPr>
          <w:i/>
          <w:iCs/>
        </w:rPr>
        <w:t xml:space="preserve">신뢰구간: 층화 부트스트랩 (n=5,000, seed=42). 욕설은 어노테이션 감독 23,139개 샘플에서 평가.</w:t>
      </w:r>
    </w:p>
    <w:p>
      <w:pPr>
        <w:pStyle w:val="BodyText"/>
      </w:pPr>
      <w:r>
        <w:rPr>
          <w:b/>
          <w:bCs/>
        </w:rPr>
        <w:t xml:space="preserve">표 2. 외부 일반화 성능 (APEACH + HateXplain, 30,895개 샘플)</w:t>
      </w:r>
    </w:p>
    <w:tbl>
      <w:tblPr>
        <w:tblStyle w:val="Table"/>
        <w:tblW w:type="pct" w:w="5000"/>
        <w:tblLayout w:type="fixed"/>
        <w:tblLook w:firstRow="1" w:lastRow="0" w:firstColumn="0" w:lastColumn="0" w:noHBand="0" w:noVBand="0" w:val="0020"/>
      </w:tblPr>
      <w:tblGrid>
        <w:gridCol w:w="1033"/>
        <w:gridCol w:w="1721"/>
        <w:gridCol w:w="1377"/>
        <w:gridCol w:w="2582"/>
        <w:gridCol w:w="1205"/>
      </w:tblGrid>
      <w:tr>
        <w:trPr>
          <w:tblHeader w:val="on"/>
        </w:trPr>
        <w:tc>
          <w:tcPr/>
          <w:p>
            <w:pPr>
              <w:pStyle w:val="Compact"/>
            </w:pPr>
            <w:r>
              <w:t xml:space="preserve">모델</w:t>
            </w:r>
          </w:p>
        </w:tc>
        <w:tc>
          <w:tcPr/>
          <w:p>
            <w:pPr>
              <w:pStyle w:val="Compact"/>
              <w:jc w:val="center"/>
            </w:pPr>
            <w:r>
              <w:t xml:space="preserve">공격성 F1</w:t>
            </w:r>
          </w:p>
        </w:tc>
        <w:tc>
          <w:tcPr/>
          <w:p>
            <w:pPr>
              <w:pStyle w:val="Compact"/>
              <w:jc w:val="center"/>
            </w:pPr>
            <w:r>
              <w:t xml:space="preserve">혐오 F1</w:t>
            </w:r>
          </w:p>
        </w:tc>
        <w:tc>
          <w:tcPr/>
          <w:p>
            <w:pPr>
              <w:pStyle w:val="Compact"/>
              <w:jc w:val="center"/>
            </w:pPr>
            <w:r>
              <w:t xml:space="preserve">매크로 F1 (T+H)</w:t>
            </w:r>
          </w:p>
        </w:tc>
        <w:tc>
          <w:tcPr/>
          <w:p>
            <w:pPr>
              <w:pStyle w:val="Compact"/>
              <w:jc w:val="center"/>
            </w:pPr>
            <w:r>
              <w:t xml:space="preserve">변화량</w:t>
            </w:r>
          </w:p>
        </w:tc>
      </w:tr>
      <w:tr>
        <w:tc>
          <w:tcPr/>
          <w:p>
            <w:pPr>
              <w:pStyle w:val="Compact"/>
            </w:pPr>
            <w:r>
              <w:t xml:space="preserve">v2 (기준선)</w:t>
            </w:r>
          </w:p>
        </w:tc>
        <w:tc>
          <w:tcPr/>
          <w:p>
            <w:pPr>
              <w:pStyle w:val="Compact"/>
              <w:jc w:val="center"/>
            </w:pPr>
            <w:r>
              <w:t xml:space="preserve">0.588</w:t>
            </w:r>
          </w:p>
        </w:tc>
        <w:tc>
          <w:tcPr/>
          <w:p>
            <w:pPr>
              <w:pStyle w:val="Compact"/>
              <w:jc w:val="center"/>
            </w:pPr>
            <w:r>
              <w:t xml:space="preserve">0.447</w:t>
            </w:r>
          </w:p>
        </w:tc>
        <w:tc>
          <w:tcPr/>
          <w:p>
            <w:pPr>
              <w:pStyle w:val="Compact"/>
              <w:jc w:val="center"/>
            </w:pPr>
            <w:r>
              <w:t xml:space="preserve">0.517</w:t>
            </w:r>
          </w:p>
        </w:tc>
        <w:tc>
          <w:tcPr/>
          <w:p>
            <w:pPr>
              <w:pStyle w:val="Compact"/>
              <w:jc w:val="center"/>
            </w:pPr>
            <w:r>
              <w:t xml:space="preserve">—</w:t>
            </w:r>
          </w:p>
        </w:tc>
      </w:tr>
      <w:tr>
        <w:tc>
          <w:tcPr/>
          <w:p>
            <w:pPr>
              <w:pStyle w:val="Compact"/>
            </w:pPr>
            <w:r>
              <w:rPr>
                <w:b/>
                <w:bCs/>
              </w:rPr>
              <w:t xml:space="preserve">v3 (제안)</w:t>
            </w:r>
          </w:p>
        </w:tc>
        <w:tc>
          <w:tcPr/>
          <w:p>
            <w:pPr>
              <w:pStyle w:val="Compact"/>
              <w:jc w:val="center"/>
            </w:pPr>
            <w:r>
              <w:rPr>
                <w:b/>
                <w:bCs/>
              </w:rPr>
              <w:t xml:space="preserve">0.718</w:t>
            </w:r>
          </w:p>
        </w:tc>
        <w:tc>
          <w:tcPr/>
          <w:p>
            <w:pPr>
              <w:pStyle w:val="Compact"/>
              <w:jc w:val="center"/>
            </w:pPr>
            <w:r>
              <w:rPr>
                <w:b/>
                <w:bCs/>
              </w:rPr>
              <w:t xml:space="preserve">0.562</w:t>
            </w:r>
          </w:p>
        </w:tc>
        <w:tc>
          <w:tcPr/>
          <w:p>
            <w:pPr>
              <w:pStyle w:val="Compact"/>
              <w:jc w:val="center"/>
            </w:pPr>
            <w:r>
              <w:rPr>
                <w:b/>
                <w:bCs/>
              </w:rPr>
              <w:t xml:space="preserve">0.640</w:t>
            </w:r>
          </w:p>
        </w:tc>
        <w:tc>
          <w:tcPr/>
          <w:p>
            <w:pPr>
              <w:pStyle w:val="Compact"/>
              <w:jc w:val="center"/>
            </w:pPr>
            <w:r>
              <w:rPr>
                <w:b/>
                <w:bCs/>
              </w:rPr>
              <w:t xml:space="preserve">+0.123 (+23.8%)</w:t>
            </w:r>
          </w:p>
        </w:tc>
      </w:tr>
    </w:tbl>
    <w:p>
      <w:pPr>
        <w:pStyle w:val="BodyText"/>
      </w:pPr>
      <w:r>
        <w:rPr>
          <w:i/>
          <w:iCs/>
        </w:rPr>
        <w:t xml:space="preserve">APEACH+HateXplain은 욕설 어노테이션을 제공하지 않아(support=0) 욕설은 T+H 비교에서 제외.</w:t>
      </w:r>
    </w:p>
    <w:bookmarkEnd w:id="25"/>
    <w:bookmarkStart w:id="26" w:name="학습-곡선"/>
    <w:p>
      <w:pPr>
        <w:pStyle w:val="Heading3"/>
      </w:pPr>
      <w:r>
        <w:t xml:space="preserve">6.3 학습 곡선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에폭</w:t>
            </w:r>
          </w:p>
        </w:tc>
        <w:tc>
          <w:tcPr/>
          <w:p>
            <w:pPr>
              <w:pStyle w:val="Compact"/>
              <w:jc w:val="right"/>
            </w:pPr>
            <w:r>
              <w:t xml:space="preserve">학습 손실</w:t>
            </w:r>
          </w:p>
        </w:tc>
        <w:tc>
          <w:tcPr/>
          <w:p>
            <w:pPr>
              <w:pStyle w:val="Compact"/>
              <w:jc w:val="right"/>
            </w:pPr>
            <w:r>
              <w:t xml:space="preserve">검증 매크로 F1</w:t>
            </w:r>
          </w:p>
        </w:tc>
        <w:tc>
          <w:tcPr/>
          <w:p>
            <w:pPr>
              <w:pStyle w:val="Compact"/>
              <w:jc w:val="left"/>
            </w:pPr>
            <w:r>
              <w:t xml:space="preserve">임계값 [P, T, H]</w:t>
            </w:r>
          </w:p>
        </w:tc>
      </w:tr>
      <w:tr>
        <w:tc>
          <w:tcPr/>
          <w:p>
            <w:pPr>
              <w:pStyle w:val="Compact"/>
              <w:jc w:val="right"/>
            </w:pPr>
            <w:r>
              <w:t xml:space="preserve">1</w:t>
            </w:r>
          </w:p>
        </w:tc>
        <w:tc>
          <w:tcPr/>
          <w:p>
            <w:pPr>
              <w:pStyle w:val="Compact"/>
              <w:jc w:val="right"/>
            </w:pPr>
            <w:r>
              <w:t xml:space="preserve">0.627</w:t>
            </w:r>
          </w:p>
        </w:tc>
        <w:tc>
          <w:tcPr/>
          <w:p>
            <w:pPr>
              <w:pStyle w:val="Compact"/>
              <w:jc w:val="right"/>
            </w:pPr>
            <w:r>
              <w:t xml:space="preserve">0.729</w:t>
            </w:r>
          </w:p>
        </w:tc>
        <w:tc>
          <w:tcPr/>
          <w:p>
            <w:pPr>
              <w:pStyle w:val="Compact"/>
              <w:jc w:val="left"/>
            </w:pPr>
            <w:r>
              <w:t xml:space="preserve">[0.80, 0.28, 0.62]</w:t>
            </w:r>
          </w:p>
        </w:tc>
      </w:tr>
      <w:tr>
        <w:tc>
          <w:tcPr/>
          <w:p>
            <w:pPr>
              <w:pStyle w:val="Compact"/>
              <w:jc w:val="right"/>
            </w:pPr>
            <w:r>
              <w:t xml:space="preserve">2</w:t>
            </w:r>
          </w:p>
        </w:tc>
        <w:tc>
          <w:tcPr/>
          <w:p>
            <w:pPr>
              <w:pStyle w:val="Compact"/>
              <w:jc w:val="right"/>
            </w:pPr>
            <w:r>
              <w:t xml:space="preserve">0.544</w:t>
            </w:r>
          </w:p>
        </w:tc>
        <w:tc>
          <w:tcPr/>
          <w:p>
            <w:pPr>
              <w:pStyle w:val="Compact"/>
              <w:jc w:val="right"/>
            </w:pPr>
            <w:r>
              <w:t xml:space="preserve">0.742</w:t>
            </w:r>
          </w:p>
        </w:tc>
        <w:tc>
          <w:tcPr/>
          <w:p>
            <w:pPr>
              <w:pStyle w:val="Compact"/>
              <w:jc w:val="left"/>
            </w:pPr>
            <w:r>
              <w:t xml:space="preserve">[0.78, 0.50, 0.72]</w:t>
            </w:r>
          </w:p>
        </w:tc>
      </w:tr>
      <w:tr>
        <w:tc>
          <w:tcPr/>
          <w:p>
            <w:pPr>
              <w:pStyle w:val="Compact"/>
              <w:jc w:val="right"/>
            </w:pPr>
            <w:r>
              <w:t xml:space="preserve">3</w:t>
            </w:r>
          </w:p>
        </w:tc>
        <w:tc>
          <w:tcPr/>
          <w:p>
            <w:pPr>
              <w:pStyle w:val="Compact"/>
              <w:jc w:val="right"/>
            </w:pPr>
            <w:r>
              <w:t xml:space="preserve">0.507</w:t>
            </w:r>
          </w:p>
        </w:tc>
        <w:tc>
          <w:tcPr/>
          <w:p>
            <w:pPr>
              <w:pStyle w:val="Compact"/>
              <w:jc w:val="right"/>
            </w:pPr>
            <w:r>
              <w:t xml:space="preserve">0.752</w:t>
            </w:r>
          </w:p>
        </w:tc>
        <w:tc>
          <w:tcPr/>
          <w:p>
            <w:pPr>
              <w:pStyle w:val="Compact"/>
              <w:jc w:val="left"/>
            </w:pPr>
            <w:r>
              <w:t xml:space="preserve">[0.78, 0.50, 0.76]</w:t>
            </w:r>
          </w:p>
        </w:tc>
      </w:tr>
      <w:tr>
        <w:tc>
          <w:tcPr/>
          <w:p>
            <w:pPr>
              <w:pStyle w:val="Compact"/>
              <w:jc w:val="right"/>
            </w:pPr>
            <w:r>
              <w:rPr>
                <w:b/>
                <w:bCs/>
              </w:rPr>
              <w:t xml:space="preserve">4</w:t>
            </w:r>
          </w:p>
        </w:tc>
        <w:tc>
          <w:tcPr/>
          <w:p>
            <w:pPr>
              <w:pStyle w:val="Compact"/>
              <w:jc w:val="right"/>
            </w:pPr>
            <w:r>
              <w:rPr>
                <w:b/>
                <w:bCs/>
              </w:rPr>
              <w:t xml:space="preserve">0.475</w:t>
            </w:r>
          </w:p>
        </w:tc>
        <w:tc>
          <w:tcPr/>
          <w:p>
            <w:pPr>
              <w:pStyle w:val="Compact"/>
              <w:jc w:val="right"/>
            </w:pPr>
            <w:r>
              <w:rPr>
                <w:b/>
                <w:bCs/>
              </w:rPr>
              <w:t xml:space="preserve">0.7555 ★</w:t>
            </w:r>
          </w:p>
        </w:tc>
        <w:tc>
          <w:tcPr/>
          <w:p>
            <w:pPr>
              <w:pStyle w:val="Compact"/>
              <w:jc w:val="left"/>
            </w:pPr>
            <w:r>
              <w:rPr>
                <w:b/>
                <w:bCs/>
              </w:rPr>
              <w:t xml:space="preserve">[0.74, 0.56, 0.66]</w:t>
            </w:r>
          </w:p>
        </w:tc>
      </w:tr>
      <w:tr>
        <w:tc>
          <w:tcPr/>
          <w:p>
            <w:pPr>
              <w:pStyle w:val="Compact"/>
              <w:jc w:val="right"/>
            </w:pPr>
            <w:r>
              <w:t xml:space="preserve">5</w:t>
            </w:r>
          </w:p>
        </w:tc>
        <w:tc>
          <w:tcPr/>
          <w:p>
            <w:pPr>
              <w:pStyle w:val="Compact"/>
              <w:jc w:val="right"/>
            </w:pPr>
            <w:r>
              <w:t xml:space="preserve">0.448</w:t>
            </w:r>
          </w:p>
        </w:tc>
        <w:tc>
          <w:tcPr/>
          <w:p>
            <w:pPr>
              <w:pStyle w:val="Compact"/>
              <w:jc w:val="right"/>
            </w:pPr>
            <w:r>
              <w:t xml:space="preserve">0.7536</w:t>
            </w:r>
          </w:p>
        </w:tc>
        <w:tc>
          <w:tcPr/>
          <w:p>
            <w:pPr>
              <w:pStyle w:val="Compact"/>
              <w:jc w:val="left"/>
            </w:pPr>
            <w:r>
              <w:t xml:space="preserve">[0.80, 0.46, 0.68]</w:t>
            </w:r>
          </w:p>
        </w:tc>
      </w:tr>
    </w:tbl>
    <w:p>
      <w:pPr>
        <w:pStyle w:val="BodyText"/>
      </w:pPr>
      <w:r>
        <w:t xml:space="preserve">학습 손실은 전체 5에폭에 걸쳐 단조 감소하는 반면, 검증 매크로 F1은 에폭 4(0.7555)에서 최고점에 도달한 후 에폭 5(0.7536)에서 소폭 하락하여 경미한 과적합을 나타낸다. 최적 모델은 에폭 4에서 저장된다.</w:t>
      </w:r>
    </w:p>
    <w:bookmarkEnd w:id="26"/>
    <w:bookmarkStart w:id="27" w:name="코드스위칭-강건성"/>
    <w:p>
      <w:pPr>
        <w:pStyle w:val="Heading3"/>
      </w:pPr>
      <w:r>
        <w:t xml:space="preserve">6.4 코드스위칭 강건성</w:t>
      </w:r>
    </w:p>
    <w:p>
      <w:pPr>
        <w:pStyle w:val="FirstParagraph"/>
      </w:pPr>
      <w:r>
        <w:rPr>
          <w:b/>
          <w:bCs/>
        </w:rPr>
        <w:t xml:space="preserve">표 3. 코드스위칭 스트레스 테스트 (1,000개 샘플, 4가지 패턴)</w:t>
      </w:r>
    </w:p>
    <w:tbl>
      <w:tblPr>
        <w:tblStyle w:val="Table"/>
        <w:tblW w:type="pct" w:w="5000"/>
        <w:tblLayout w:type="fixed"/>
        <w:tblLook w:firstRow="1" w:lastRow="0" w:firstColumn="0" w:lastColumn="0" w:noHBand="0" w:noVBand="0" w:val="0020"/>
      </w:tblPr>
      <w:tblGrid>
        <w:gridCol w:w="990"/>
        <w:gridCol w:w="990"/>
        <w:gridCol w:w="1320"/>
        <w:gridCol w:w="1650"/>
        <w:gridCol w:w="1320"/>
        <w:gridCol w:w="1650"/>
      </w:tblGrid>
      <w:tr>
        <w:trPr>
          <w:tblHeader w:val="on"/>
        </w:trPr>
        <w:tc>
          <w:tcPr/>
          <w:p>
            <w:pPr>
              <w:pStyle w:val="Compact"/>
            </w:pPr>
            <w:r>
              <w:t xml:space="preserve">패턴</w:t>
            </w:r>
          </w:p>
        </w:tc>
        <w:tc>
          <w:tcPr/>
          <w:p>
            <w:pPr>
              <w:pStyle w:val="Compact"/>
            </w:pPr>
            <w:r>
              <w:t xml:space="preserve">예시</w:t>
            </w:r>
          </w:p>
        </w:tc>
        <w:tc>
          <w:tcPr/>
          <w:p>
            <w:pPr>
              <w:pStyle w:val="Compact"/>
              <w:jc w:val="center"/>
            </w:pPr>
            <w:r>
              <w:t xml:space="preserve">욕설 F1</w:t>
            </w:r>
          </w:p>
        </w:tc>
        <w:tc>
          <w:tcPr/>
          <w:p>
            <w:pPr>
              <w:pStyle w:val="Compact"/>
              <w:jc w:val="center"/>
            </w:pPr>
            <w:r>
              <w:t xml:space="preserve">공격성 F1</w:t>
            </w:r>
          </w:p>
        </w:tc>
        <w:tc>
          <w:tcPr/>
          <w:p>
            <w:pPr>
              <w:pStyle w:val="Compact"/>
              <w:jc w:val="center"/>
            </w:pPr>
            <w:r>
              <w:t xml:space="preserve">혐오 F1</w:t>
            </w:r>
          </w:p>
        </w:tc>
        <w:tc>
          <w:tcPr/>
          <w:p>
            <w:pPr>
              <w:pStyle w:val="Compact"/>
              <w:jc w:val="center"/>
            </w:pPr>
            <w:r>
              <w:t xml:space="preserve">매크로 F1</w:t>
            </w:r>
          </w:p>
        </w:tc>
      </w:tr>
      <w:tr>
        <w:tc>
          <w:tcPr/>
          <w:p>
            <w:pPr>
              <w:pStyle w:val="Compact"/>
            </w:pPr>
            <w:r>
              <w:t xml:space="preserve">intra_word_mix</w:t>
            </w:r>
          </w:p>
        </w:tc>
        <w:tc>
          <w:tcPr/>
          <w:p>
            <w:pPr>
              <w:pStyle w:val="Compact"/>
            </w:pPr>
            <w:r>
              <w:rPr>
                <w:i/>
                <w:iCs/>
              </w:rPr>
              <w:t xml:space="preserve">씨bal놈</w:t>
            </w:r>
          </w:p>
        </w:tc>
        <w:tc>
          <w:tcPr/>
          <w:p>
            <w:pPr>
              <w:pStyle w:val="Compact"/>
              <w:jc w:val="center"/>
            </w:pPr>
            <w:r>
              <w:t xml:space="preserve">0.766</w:t>
            </w:r>
          </w:p>
        </w:tc>
        <w:tc>
          <w:tcPr/>
          <w:p>
            <w:pPr>
              <w:pStyle w:val="Compact"/>
              <w:jc w:val="center"/>
            </w:pPr>
            <w:r>
              <w:t xml:space="preserve">0.961</w:t>
            </w:r>
          </w:p>
        </w:tc>
        <w:tc>
          <w:tcPr/>
          <w:p>
            <w:pPr>
              <w:pStyle w:val="Compact"/>
              <w:jc w:val="center"/>
            </w:pPr>
            <w:r>
              <w:t xml:space="preserve">0.851</w:t>
            </w:r>
          </w:p>
        </w:tc>
        <w:tc>
          <w:tcPr/>
          <w:p>
            <w:pPr>
              <w:pStyle w:val="Compact"/>
              <w:jc w:val="center"/>
            </w:pPr>
            <w:r>
              <w:t xml:space="preserve">0.859</w:t>
            </w:r>
          </w:p>
        </w:tc>
      </w:tr>
      <w:tr>
        <w:tc>
          <w:tcPr/>
          <w:p>
            <w:pPr>
              <w:pStyle w:val="Compact"/>
            </w:pPr>
            <w:r>
              <w:t xml:space="preserve">inter_word_insert</w:t>
            </w:r>
          </w:p>
        </w:tc>
        <w:tc>
          <w:tcPr/>
          <w:p>
            <w:pPr>
              <w:pStyle w:val="Compact"/>
            </w:pPr>
            <w:r>
              <w:rPr>
                <w:i/>
                <w:iCs/>
              </w:rPr>
              <w:t xml:space="preserve">야 fuck 병신아</w:t>
            </w:r>
          </w:p>
        </w:tc>
        <w:tc>
          <w:tcPr/>
          <w:p>
            <w:pPr>
              <w:pStyle w:val="Compact"/>
              <w:jc w:val="center"/>
            </w:pPr>
            <w:r>
              <w:t xml:space="preserve">0.756</w:t>
            </w:r>
          </w:p>
        </w:tc>
        <w:tc>
          <w:tcPr/>
          <w:p>
            <w:pPr>
              <w:pStyle w:val="Compact"/>
              <w:jc w:val="center"/>
            </w:pPr>
            <w:r>
              <w:t xml:space="preserve">0.982</w:t>
            </w:r>
          </w:p>
        </w:tc>
        <w:tc>
          <w:tcPr/>
          <w:p>
            <w:pPr>
              <w:pStyle w:val="Compact"/>
              <w:jc w:val="center"/>
            </w:pPr>
            <w:r>
              <w:t xml:space="preserve">0.888</w:t>
            </w:r>
          </w:p>
        </w:tc>
        <w:tc>
          <w:tcPr/>
          <w:p>
            <w:pPr>
              <w:pStyle w:val="Compact"/>
              <w:jc w:val="center"/>
            </w:pPr>
            <w:r>
              <w:t xml:space="preserve">0.875</w:t>
            </w:r>
          </w:p>
        </w:tc>
      </w:tr>
      <w:tr>
        <w:tc>
          <w:tcPr/>
          <w:p>
            <w:pPr>
              <w:pStyle w:val="Compact"/>
            </w:pPr>
            <w:r>
              <w:rPr>
                <w:b/>
                <w:bCs/>
              </w:rPr>
              <w:t xml:space="preserve">qwerty_leak</w:t>
            </w:r>
          </w:p>
        </w:tc>
        <w:tc>
          <w:tcPr/>
          <w:p>
            <w:pPr>
              <w:pStyle w:val="Compact"/>
            </w:pPr>
            <w:r>
              <w:rPr>
                <w:i/>
                <w:iCs/>
              </w:rPr>
              <w:t xml:space="preserve">tlqkf 진짜</w:t>
            </w:r>
          </w:p>
        </w:tc>
        <w:tc>
          <w:tcPr/>
          <w:p>
            <w:pPr>
              <w:pStyle w:val="Compact"/>
              <w:jc w:val="center"/>
            </w:pPr>
            <w:r>
              <w:rPr>
                <w:b/>
                <w:bCs/>
              </w:rPr>
              <w:t xml:space="preserve">0.805</w:t>
            </w:r>
          </w:p>
        </w:tc>
        <w:tc>
          <w:tcPr/>
          <w:p>
            <w:pPr>
              <w:pStyle w:val="Compact"/>
              <w:jc w:val="center"/>
            </w:pPr>
            <w:r>
              <w:rPr>
                <w:b/>
                <w:bCs/>
              </w:rPr>
              <w:t xml:space="preserve">0.995</w:t>
            </w:r>
          </w:p>
        </w:tc>
        <w:tc>
          <w:tcPr/>
          <w:p>
            <w:pPr>
              <w:pStyle w:val="Compact"/>
              <w:jc w:val="center"/>
            </w:pPr>
            <w:r>
              <w:rPr>
                <w:b/>
                <w:bCs/>
              </w:rPr>
              <w:t xml:space="preserve">0.886</w:t>
            </w:r>
          </w:p>
        </w:tc>
        <w:tc>
          <w:tcPr/>
          <w:p>
            <w:pPr>
              <w:pStyle w:val="Compact"/>
              <w:jc w:val="center"/>
            </w:pPr>
            <w:r>
              <w:rPr>
                <w:b/>
                <w:bCs/>
              </w:rPr>
              <w:t xml:space="preserve">0.896</w:t>
            </w:r>
          </w:p>
        </w:tc>
      </w:tr>
      <w:tr>
        <w:tc>
          <w:tcPr/>
          <w:p>
            <w:pPr>
              <w:pStyle w:val="Compact"/>
            </w:pPr>
            <w:r>
              <w:t xml:space="preserve">inter_word_swap</w:t>
            </w:r>
          </w:p>
        </w:tc>
        <w:tc>
          <w:tcPr/>
          <w:p>
            <w:pPr>
              <w:pStyle w:val="Compact"/>
            </w:pPr>
            <w:r>
              <w:rPr>
                <w:i/>
                <w:iCs/>
              </w:rPr>
              <w:t xml:space="preserve">야 bastard야</w:t>
            </w:r>
          </w:p>
        </w:tc>
        <w:tc>
          <w:tcPr/>
          <w:p>
            <w:pPr>
              <w:pStyle w:val="Compact"/>
              <w:jc w:val="center"/>
            </w:pPr>
            <w:r>
              <w:t xml:space="preserve">0.724</w:t>
            </w:r>
          </w:p>
        </w:tc>
        <w:tc>
          <w:tcPr/>
          <w:p>
            <w:pPr>
              <w:pStyle w:val="Compact"/>
              <w:jc w:val="center"/>
            </w:pPr>
            <w:r>
              <w:t xml:space="preserve">0.958</w:t>
            </w:r>
          </w:p>
        </w:tc>
        <w:tc>
          <w:tcPr/>
          <w:p>
            <w:pPr>
              <w:pStyle w:val="Compact"/>
              <w:jc w:val="center"/>
            </w:pPr>
            <w:r>
              <w:t xml:space="preserve">0.875</w:t>
            </w:r>
          </w:p>
        </w:tc>
        <w:tc>
          <w:tcPr/>
          <w:p>
            <w:pPr>
              <w:pStyle w:val="Compact"/>
              <w:jc w:val="center"/>
            </w:pPr>
            <w:r>
              <w:t xml:space="preserve">0.852</w:t>
            </w:r>
          </w:p>
        </w:tc>
      </w:tr>
      <w:tr>
        <w:tc>
          <w:tcPr/>
          <w:p>
            <w:pPr>
              <w:pStyle w:val="Compact"/>
            </w:pPr>
            <w:r>
              <w:rPr>
                <w:b/>
                <w:bCs/>
              </w:rPr>
              <w:t xml:space="preserve">전체</w:t>
            </w:r>
          </w:p>
        </w:tc>
        <w:tc>
          <w:tcPr/>
          <w:p>
            <w:pPr>
              <w:pStyle w:val="Compact"/>
            </w:pPr>
            <w:r>
              <w:t xml:space="preserve">—</w:t>
            </w:r>
          </w:p>
        </w:tc>
        <w:tc>
          <w:tcPr/>
          <w:p>
            <w:pPr>
              <w:pStyle w:val="Compact"/>
              <w:jc w:val="center"/>
            </w:pPr>
            <w:r>
              <w:rPr>
                <w:b/>
                <w:bCs/>
              </w:rPr>
              <w:t xml:space="preserve">0.725</w:t>
            </w:r>
          </w:p>
        </w:tc>
        <w:tc>
          <w:tcPr/>
          <w:p>
            <w:pPr>
              <w:pStyle w:val="Compact"/>
              <w:jc w:val="center"/>
            </w:pPr>
            <w:r>
              <w:rPr>
                <w:b/>
                <w:bCs/>
              </w:rPr>
              <w:t xml:space="preserve">0.968</w:t>
            </w:r>
          </w:p>
        </w:tc>
        <w:tc>
          <w:tcPr/>
          <w:p>
            <w:pPr>
              <w:pStyle w:val="Compact"/>
              <w:jc w:val="center"/>
            </w:pPr>
            <w:r>
              <w:rPr>
                <w:b/>
                <w:bCs/>
              </w:rPr>
              <w:t xml:space="preserve">0.873</w:t>
            </w:r>
          </w:p>
        </w:tc>
        <w:tc>
          <w:tcPr/>
          <w:p>
            <w:pPr>
              <w:pStyle w:val="Compact"/>
              <w:jc w:val="center"/>
            </w:pPr>
            <w:r>
              <w:rPr>
                <w:b/>
                <w:bCs/>
              </w:rPr>
              <w:t xml:space="preserve">0.855</w:t>
            </w:r>
          </w:p>
        </w:tc>
      </w:tr>
    </w:tbl>
    <w:p>
      <w:pPr>
        <w:pStyle w:val="BodyText"/>
      </w:pPr>
      <w:r>
        <w:rPr>
          <w:i/>
          <w:iCs/>
        </w:rPr>
        <w:t xml:space="preserve">전체 행은 4패턴 F1의 단순 평균이 아니라 1,000개 샘플 통합 평가 결과임.</w:t>
      </w:r>
    </w:p>
    <w:p>
      <w:pPr>
        <w:pStyle w:val="BodyText"/>
      </w:pPr>
      <w:r>
        <w:t xml:space="preserve">qwerty_leak 패턴이 매크로 F1 0.896으로 최고 성능을 보인다. KoNorm-v3의 QWERTY→한글 역변환이 분류 전 표준 한국어 표면형을 효과적으로 복원함을 확인한다. 공격성 F1이 모든 패턴에서 일관되게 높은(0.958~0.995) 반면 욕설 F1은 상대적으로 낮은(0.724~0.805) 이유는, 공격성이 주로 맥락 의존적인 데 비해 욕설이 어휘 앵커에 의존하기 때문이다.</w:t>
      </w:r>
    </w:p>
    <w:bookmarkEnd w:id="27"/>
    <w:bookmarkStart w:id="28" w:name="플랫폼별-도메인-분석"/>
    <w:p>
      <w:pPr>
        <w:pStyle w:val="Heading3"/>
      </w:pPr>
      <w:r>
        <w:t xml:space="preserve">6.5 플랫폼별 도메인 분석</w:t>
      </w:r>
    </w:p>
    <w:p>
      <w:pPr>
        <w:pStyle w:val="FirstParagraph"/>
      </w:pPr>
      <w:r>
        <w:t xml:space="preserve">인스타그램, 틱톡, 유튜브 세 플랫폼에서 수집한 실제 SNS 댓글 136건을 v3 모델로 평가하였다.</w:t>
      </w:r>
    </w:p>
    <w:p>
      <w:pPr>
        <w:pStyle w:val="BodyText"/>
      </w:pPr>
      <w:r>
        <w:rPr>
          <w:b/>
          <w:bCs/>
        </w:rPr>
        <w:t xml:space="preserve">표 4. 플랫폼별 분석 (실제 SNS 댓글, v3 모델)</w:t>
      </w:r>
    </w:p>
    <w:tbl>
      <w:tblPr>
        <w:tblStyle w:val="Table"/>
        <w:tblW w:type="pct" w:w="5000"/>
        <w:tblLayout w:type="fixed"/>
        <w:tblLook w:firstRow="1" w:lastRow="0" w:firstColumn="0" w:lastColumn="0" w:noHBand="0" w:noVBand="0" w:val="0020"/>
      </w:tblPr>
      <w:tblGrid>
        <w:gridCol w:w="1111"/>
        <w:gridCol w:w="416"/>
        <w:gridCol w:w="555"/>
        <w:gridCol w:w="555"/>
        <w:gridCol w:w="555"/>
        <w:gridCol w:w="555"/>
        <w:gridCol w:w="1250"/>
        <w:gridCol w:w="972"/>
        <w:gridCol w:w="972"/>
        <w:gridCol w:w="972"/>
      </w:tblGrid>
      <w:tr>
        <w:trPr>
          <w:tblHeader w:val="on"/>
        </w:trPr>
        <w:tc>
          <w:tcPr/>
          <w:p>
            <w:pPr>
              <w:pStyle w:val="Compact"/>
            </w:pPr>
            <w:r>
              <w:t xml:space="preserve">플랫폼</w:t>
            </w:r>
          </w:p>
        </w:tc>
        <w:tc>
          <w:tcPr/>
          <w:p>
            <w:pPr>
              <w:pStyle w:val="Compact"/>
              <w:jc w:val="right"/>
            </w:pPr>
            <w:r>
              <w:t xml:space="preserve">n</w:t>
            </w:r>
          </w:p>
        </w:tc>
        <w:tc>
          <w:tcPr/>
          <w:p>
            <w:pPr>
              <w:pStyle w:val="Compact"/>
              <w:jc w:val="center"/>
            </w:pPr>
            <w:r>
              <w:t xml:space="preserve">유해</w:t>
            </w:r>
          </w:p>
        </w:tc>
        <w:tc>
          <w:tcPr/>
          <w:p>
            <w:pPr>
              <w:pStyle w:val="Compact"/>
              <w:jc w:val="center"/>
            </w:pPr>
            <w:r>
              <w:t xml:space="preserve">욕설</w:t>
            </w:r>
          </w:p>
        </w:tc>
        <w:tc>
          <w:tcPr/>
          <w:p>
            <w:pPr>
              <w:pStyle w:val="Compact"/>
              <w:jc w:val="center"/>
            </w:pPr>
            <w:r>
              <w:t xml:space="preserve">공격</w:t>
            </w:r>
          </w:p>
        </w:tc>
        <w:tc>
          <w:tcPr/>
          <w:p>
            <w:pPr>
              <w:pStyle w:val="Compact"/>
              <w:jc w:val="center"/>
            </w:pPr>
            <w:r>
              <w:t xml:space="preserve">혐오</w:t>
            </w:r>
          </w:p>
        </w:tc>
        <w:tc>
          <w:tcPr/>
          <w:p>
            <w:pPr>
              <w:pStyle w:val="Compact"/>
              <w:jc w:val="center"/>
            </w:pPr>
            <w:r>
              <w:t xml:space="preserve">유해 비율</w:t>
            </w:r>
          </w:p>
        </w:tc>
        <w:tc>
          <w:tcPr/>
          <w:p>
            <w:pPr>
              <w:pStyle w:val="Compact"/>
              <w:jc w:val="center"/>
            </w:pPr>
            <w:r>
              <w:t xml:space="preserve">평균 P</w:t>
            </w:r>
          </w:p>
        </w:tc>
        <w:tc>
          <w:tcPr/>
          <w:p>
            <w:pPr>
              <w:pStyle w:val="Compact"/>
              <w:jc w:val="center"/>
            </w:pPr>
            <w:r>
              <w:t xml:space="preserve">평균 T</w:t>
            </w:r>
          </w:p>
        </w:tc>
        <w:tc>
          <w:tcPr/>
          <w:p>
            <w:pPr>
              <w:pStyle w:val="Compact"/>
              <w:jc w:val="center"/>
            </w:pPr>
            <w:r>
              <w:t xml:space="preserve">평균 H</w:t>
            </w:r>
          </w:p>
        </w:tc>
      </w:tr>
      <w:tr>
        <w:tc>
          <w:tcPr/>
          <w:p>
            <w:pPr>
              <w:pStyle w:val="Compact"/>
            </w:pPr>
            <w:r>
              <w:t xml:space="preserve">인스타그램</w:t>
            </w:r>
          </w:p>
        </w:tc>
        <w:tc>
          <w:tcPr/>
          <w:p>
            <w:pPr>
              <w:pStyle w:val="Compact"/>
              <w:jc w:val="right"/>
            </w:pPr>
            <w:r>
              <w:t xml:space="preserve">24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0.0%</w:t>
            </w:r>
          </w:p>
        </w:tc>
        <w:tc>
          <w:tcPr/>
          <w:p>
            <w:pPr>
              <w:pStyle w:val="Compact"/>
              <w:jc w:val="center"/>
            </w:pPr>
            <w:r>
              <w:t xml:space="preserve">0.151</w:t>
            </w:r>
          </w:p>
        </w:tc>
        <w:tc>
          <w:tcPr/>
          <w:p>
            <w:pPr>
              <w:pStyle w:val="Compact"/>
              <w:jc w:val="center"/>
            </w:pPr>
            <w:r>
              <w:t xml:space="preserve">0.043</w:t>
            </w:r>
          </w:p>
        </w:tc>
        <w:tc>
          <w:tcPr/>
          <w:p>
            <w:pPr>
              <w:pStyle w:val="Compact"/>
              <w:jc w:val="center"/>
            </w:pPr>
            <w:r>
              <w:t xml:space="preserve">0.069</w:t>
            </w:r>
          </w:p>
        </w:tc>
      </w:tr>
      <w:tr>
        <w:tc>
          <w:tcPr/>
          <w:p>
            <w:pPr>
              <w:pStyle w:val="Compact"/>
            </w:pPr>
            <w:r>
              <w:t xml:space="preserve">틱톡</w:t>
            </w:r>
          </w:p>
        </w:tc>
        <w:tc>
          <w:tcPr/>
          <w:p>
            <w:pPr>
              <w:pStyle w:val="Compact"/>
              <w:jc w:val="right"/>
            </w:pPr>
            <w:r>
              <w:t xml:space="preserve">93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1.1%</w:t>
            </w:r>
          </w:p>
        </w:tc>
        <w:tc>
          <w:tcPr/>
          <w:p>
            <w:pPr>
              <w:pStyle w:val="Compact"/>
              <w:jc w:val="center"/>
            </w:pPr>
            <w:r>
              <w:t xml:space="preserve">0.151</w:t>
            </w:r>
          </w:p>
        </w:tc>
        <w:tc>
          <w:tcPr/>
          <w:p>
            <w:pPr>
              <w:pStyle w:val="Compact"/>
              <w:jc w:val="center"/>
            </w:pPr>
            <w:r>
              <w:t xml:space="preserve">0.044</w:t>
            </w:r>
          </w:p>
        </w:tc>
        <w:tc>
          <w:tcPr/>
          <w:p>
            <w:pPr>
              <w:pStyle w:val="Compact"/>
              <w:jc w:val="center"/>
            </w:pPr>
            <w:r>
              <w:t xml:space="preserve">0.075</w:t>
            </w:r>
          </w:p>
        </w:tc>
      </w:tr>
      <w:tr>
        <w:tc>
          <w:tcPr/>
          <w:p>
            <w:pPr>
              <w:pStyle w:val="Compact"/>
            </w:pPr>
            <w:r>
              <w:t xml:space="preserve">유튜브</w:t>
            </w:r>
          </w:p>
        </w:tc>
        <w:tc>
          <w:tcPr/>
          <w:p>
            <w:pPr>
              <w:pStyle w:val="Compact"/>
              <w:jc w:val="right"/>
            </w:pPr>
            <w:r>
              <w:t xml:space="preserve">19</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15.8%</w:t>
            </w:r>
          </w:p>
        </w:tc>
        <w:tc>
          <w:tcPr/>
          <w:p>
            <w:pPr>
              <w:pStyle w:val="Compact"/>
              <w:jc w:val="center"/>
            </w:pPr>
            <w:r>
              <w:t xml:space="preserve">0.210</w:t>
            </w:r>
          </w:p>
        </w:tc>
        <w:tc>
          <w:tcPr/>
          <w:p>
            <w:pPr>
              <w:pStyle w:val="Compact"/>
              <w:jc w:val="center"/>
            </w:pPr>
            <w:r>
              <w:t xml:space="preserve">0.217</w:t>
            </w:r>
          </w:p>
        </w:tc>
        <w:tc>
          <w:tcPr/>
          <w:p>
            <w:pPr>
              <w:pStyle w:val="Compact"/>
              <w:jc w:val="center"/>
            </w:pPr>
            <w:r>
              <w:t xml:space="preserve">0.169</w:t>
            </w:r>
          </w:p>
        </w:tc>
      </w:tr>
    </w:tbl>
    <w:p>
      <w:pPr>
        <w:pStyle w:val="BodyText"/>
      </w:pPr>
      <w:r>
        <w:t xml:space="preserve">유튜브가 15.8%로 현저히 높은 유해 댓글 비율을 보이는 반면, 틱톡(1.1%)과 인스타그램(0.0%)은 낮은 수준을 나타낸다. 이는 플랫폼 수준의 콘텐츠 거버넌스 차이를 반영한다: 인스타그램의 키워드 기반 필터링이 가장 노골적인 표현을 사전 차단하는 반면, 유튜브는 정치적·사회적으로 논쟁적인 콘텐츠에 대한 사전 필터링이 상대적으로 약하다. 유튜브 위반의 대부분이 공격성 및 혐오(각 3건, 2건)이며 욕설이 0건인 점은, 정치 성향 콘텐츠에서 표면 욕설 없는 집단 혐오가 더 일반적임을 시사한다.</w:t>
      </w:r>
    </w:p>
    <w:p>
      <w:pPr>
        <w:pStyle w:val="BodyText"/>
      </w:pPr>
      <w:r>
        <w:rPr>
          <w:i/>
          <w:iCs/>
        </w:rPr>
        <w:t xml:space="preserve">주의: 특히 유튜브(n=19)의 샘플 크기가 작아 통계적 대표성보다는 방향성 지표로 해석해야 한다. 플랫폼별 신뢰성 있는 비교를 위한 대규모 수집 연구가 필요하다.</w:t>
      </w:r>
    </w:p>
    <w:bookmarkEnd w:id="28"/>
    <w:bookmarkStart w:id="29" w:name="통계적-유의성"/>
    <w:p>
      <w:pPr>
        <w:pStyle w:val="Heading3"/>
      </w:pPr>
      <w:r>
        <w:t xml:space="preserve">6.6 통계적 유의성</w:t>
      </w:r>
    </w:p>
    <w:p>
      <w:pPr>
        <w:pStyle w:val="FirstParagraph"/>
      </w:pPr>
      <w:r>
        <w:t xml:space="preserve">모든 F1 신뢰구간은 비모수 층화 부트스트랩 (n=5,000, 랜덤 시드=42)으로 산출한다. 이진 예측 벡터는 정밀도, 재현율, support 통계로부터 대수 관계</w:t>
      </w:r>
      <w:r>
        <w:t xml:space="preserve"> </w:t>
      </w:r>
      <m:oMath>
        <m:r>
          <m:rPr>
            <m:nor/>
            <m:sty m:val="p"/>
          </m:rPr>
          <m:t>TP</m:t>
        </m:r>
        <m:r>
          <m:rPr>
            <m:sty m:val="p"/>
          </m:rPr>
          <m:t>=</m:t>
        </m:r>
        <m:r>
          <m:rPr>
            <m:nor/>
            <m:sty m:val="p"/>
          </m:rPr>
          <m:t>Recall</m:t>
        </m:r>
        <m:r>
          <m:rPr>
            <m:sty m:val="p"/>
          </m:rPr>
          <m:t>×</m:t>
        </m:r>
        <m:r>
          <m:rPr>
            <m:nor/>
            <m:sty m:val="p"/>
          </m:rPr>
          <m:t>support</m:t>
        </m:r>
      </m:oMath>
      <w:r>
        <w:t xml:space="preserve">를 이용하여 근사 복원한다. 이 방식은 원시 예측 쌍을 직접 리샘플링하는 표준 bootstrap과 달리 요약 통계로부터 복원된 근사 벡터를 사용하므로, 보고된 CI는 참조 수준의 신뢰구간으로 해석해야 한다.</w:t>
      </w:r>
    </w:p>
    <w:p>
      <w:pPr>
        <w:pStyle w:val="BodyText"/>
      </w:pPr>
      <w:r>
        <w:t xml:space="preserve">공격성 [0.851, 0.858]과 욕설 [0.615, 0.652]의 95% 신뢰구간이 겹치지 않아 두 라벨 간 성능 차이가 통계적으로 유의미함을 확인한다 (p &lt; 0.001, 부트스트랩 검정). 매크로 F1 신뢰구간 [0.760, 0.773]은 대규모 테스트셋(n=36,358)을 반영하여 상당히 좁다.</w:t>
      </w:r>
    </w:p>
    <w:p>
      <w:pPr>
        <w:pStyle w:val="BodyText"/>
      </w:pPr>
      <w:r>
        <w:t xml:space="preserve">외부 APEACH+HateXplain 비교에서, v2 매크로 F1=0.517에서 v3 매크로 F1=0.640으로의 향상 (+0.123)은 맥네마 검정을 통해 통계적으로 유의미함이 확인된다 (χ²=342.1, p&lt;0.001).</w:t>
      </w:r>
    </w:p>
    <w:p>
      <w:r>
        <w:pict>
          <v:rect style="width:0;height:1.5pt" o:hralign="center" o:hrstd="t" o:hr="t"/>
        </w:pict>
      </w:r>
    </w:p>
    <w:bookmarkEnd w:id="29"/>
    <w:bookmarkEnd w:id="30"/>
    <w:bookmarkStart w:id="35" w:name="오류-분석"/>
    <w:p>
      <w:pPr>
        <w:pStyle w:val="Heading2"/>
      </w:pPr>
      <w:r>
        <w:t xml:space="preserve">7. 오류 분석</w:t>
      </w:r>
    </w:p>
    <w:bookmarkStart w:id="31" w:name="오류-분류-체계"/>
    <w:p>
      <w:pPr>
        <w:pStyle w:val="Heading3"/>
      </w:pPr>
      <w:r>
        <w:t xml:space="preserve">7.1 오류 분류 체계</w:t>
      </w:r>
    </w:p>
    <w:p>
      <w:pPr>
        <w:pStyle w:val="FirstParagraph"/>
      </w:pPr>
      <w:r>
        <w:t xml:space="preserve">ground-truth 라벨과 판정 분류를 갖춘 32개 케이스 어노테이션 테스트셋에 3계층 오류 분류 체계를 적용한다.</w:t>
      </w:r>
    </w:p>
    <w:p>
      <w:pPr>
        <w:pStyle w:val="BodyText"/>
      </w:pPr>
      <w:r>
        <w:rPr>
          <w:b/>
          <w:bCs/>
        </w:rPr>
        <w:t xml:space="preserve">계층 A — 모델 허위 양성 (개선 가능)</w:t>
      </w:r>
      <w:r>
        <w:t xml:space="preserve">: 표면 욕설이 없고 실제 정상 텍스트인데 모델이 offensive로 예측. 주원인은 학습 데이터의</w:t>
      </w:r>
      <w:r>
        <w:t xml:space="preserve"> </w:t>
      </w:r>
      <w:r>
        <w:rPr>
          <w:i/>
          <w:iCs/>
        </w:rPr>
        <w:t xml:space="preserve">토픽 수준 편향</w:t>
      </w:r>
      <w:r>
        <w:t xml:space="preserve">이다.</w:t>
      </w:r>
    </w:p>
    <w:p>
      <w:pPr>
        <w:pStyle w:val="BodyText"/>
      </w:pPr>
      <w:r>
        <w:rPr>
          <w:b/>
          <w:bCs/>
        </w:rPr>
        <w:t xml:space="preserve">계층 B — 정책 결정 사항 (편집 정책 필요)</w:t>
      </w:r>
      <w:r>
        <w:t xml:space="preserve">: 텍스트에 표면 욕설이 존재하나 의사소통 기능은 무해하다(인용/보고 발화, 교육적 열거, 긍정 레지스터 비속어). 욕설 라벨 정의(표면 수준)상 모델의 탐지는 기술적으로 정확하나, 적절한 마스킹 여부는 배포 맥락에 따라 결정된다.</w:t>
      </w:r>
    </w:p>
    <w:p>
      <w:pPr>
        <w:pStyle w:val="BodyText"/>
      </w:pPr>
      <w:r>
        <w:rPr>
          <w:b/>
          <w:bCs/>
        </w:rPr>
        <w:t xml:space="preserve">계층 C — 모델 허위 음성 (개선 가능)</w:t>
      </w:r>
      <w:r>
        <w:t xml:space="preserve">: 실제로 offensive이나 모델이 탐지 실패. 주원인은 표면 욕설 마커 없는 간접적·완곡적 혐오 표현이다.</w:t>
      </w:r>
    </w:p>
    <w:p>
      <w:pPr>
        <w:pStyle w:val="BodyText"/>
      </w:pPr>
      <w:r>
        <w:rPr>
          <w:b/>
          <w:bCs/>
        </w:rPr>
        <w:t xml:space="preserve">표 5. v3 오류 분류 결과 (32개 확장 테스트셋)</w:t>
      </w:r>
    </w:p>
    <w:tbl>
      <w:tblPr>
        <w:tblStyle w:val="Table"/>
        <w:tblW w:type="pct" w:w="5000"/>
        <w:tblLayout w:type="fixed"/>
        <w:tblLook w:firstRow="1" w:lastRow="0" w:firstColumn="0" w:lastColumn="0" w:noHBand="0" w:noVBand="0" w:val="0020"/>
      </w:tblPr>
      <w:tblGrid>
        <w:gridCol w:w="1827"/>
        <w:gridCol w:w="1523"/>
        <w:gridCol w:w="1827"/>
        <w:gridCol w:w="2741"/>
      </w:tblGrid>
      <w:tr>
        <w:trPr>
          <w:tblHeader w:val="on"/>
        </w:trPr>
        <w:tc>
          <w:tcPr/>
          <w:p>
            <w:pPr>
              <w:pStyle w:val="Compact"/>
            </w:pPr>
            <w:r>
              <w:t xml:space="preserve">계층</w:t>
            </w:r>
          </w:p>
        </w:tc>
        <w:tc>
          <w:tcPr/>
          <w:p>
            <w:pPr>
              <w:pStyle w:val="Compact"/>
              <w:jc w:val="right"/>
            </w:pPr>
            <w:r>
              <w:t xml:space="preserve">건수</w:t>
            </w:r>
          </w:p>
        </w:tc>
        <w:tc>
          <w:tcPr/>
          <w:p>
            <w:pPr>
              <w:pStyle w:val="Compact"/>
            </w:pPr>
            <w:r>
              <w:t xml:space="preserve">설명</w:t>
            </w:r>
          </w:p>
        </w:tc>
        <w:tc>
          <w:tcPr/>
          <w:p>
            <w:pPr>
              <w:pStyle w:val="Compact"/>
            </w:pPr>
            <w:r>
              <w:t xml:space="preserve">v3 결과</w:t>
            </w:r>
          </w:p>
        </w:tc>
      </w:tr>
      <w:tr>
        <w:tc>
          <w:tcPr/>
          <w:p>
            <w:pPr>
              <w:pStyle w:val="Compact"/>
            </w:pPr>
            <w:r>
              <w:t xml:space="preserve">A (모델 허위 양성)</w:t>
            </w:r>
          </w:p>
        </w:tc>
        <w:tc>
          <w:tcPr/>
          <w:p>
            <w:pPr>
              <w:pStyle w:val="Compact"/>
              <w:jc w:val="right"/>
            </w:pPr>
            <w:r>
              <w:t xml:space="preserve">0건</w:t>
            </w:r>
          </w:p>
        </w:tc>
        <w:tc>
          <w:tcPr/>
          <w:p>
            <w:pPr>
              <w:pStyle w:val="Compact"/>
            </w:pPr>
            <w:r>
              <w:t xml:space="preserve">실제 정상, 오류 탐지</w:t>
            </w:r>
          </w:p>
        </w:tc>
        <w:tc>
          <w:tcPr/>
          <w:p>
            <w:pPr>
              <w:pStyle w:val="Compact"/>
            </w:pPr>
            <w:r>
              <w:rPr>
                <w:b/>
                <w:bCs/>
              </w:rPr>
              <w:t xml:space="preserve">v2 대비 72건 → 0건</w:t>
            </w:r>
            <w:r>
              <w:t xml:space="preserve"> </w:t>
            </w:r>
            <w:r>
              <w:t xml:space="preserve">(차별금지법 토픽 편향 완전 해소)</w:t>
            </w:r>
          </w:p>
        </w:tc>
      </w:tr>
      <w:tr>
        <w:tc>
          <w:tcPr/>
          <w:p>
            <w:pPr>
              <w:pStyle w:val="Compact"/>
            </w:pPr>
            <w:r>
              <w:t xml:space="preserve">B (정책 결정 사항)</w:t>
            </w:r>
          </w:p>
        </w:tc>
        <w:tc>
          <w:tcPr/>
          <w:p>
            <w:pPr>
              <w:pStyle w:val="Compact"/>
              <w:jc w:val="right"/>
            </w:pPr>
            <w:r>
              <w:t xml:space="preserve">6건</w:t>
            </w:r>
          </w:p>
        </w:tc>
        <w:tc>
          <w:tcPr/>
          <w:p>
            <w:pPr>
              <w:pStyle w:val="Compact"/>
            </w:pPr>
            <w:r>
              <w:t xml:space="preserve">표면 욕설 있음, 무해 맥락</w:t>
            </w:r>
          </w:p>
        </w:tc>
        <w:tc>
          <w:tcPr/>
          <w:p>
            <w:pPr>
              <w:pStyle w:val="Compact"/>
            </w:pPr>
            <w:r>
              <w:t xml:space="preserve">인용 발화, 긍정 비속어, 의학 용어 등</w:t>
            </w:r>
          </w:p>
        </w:tc>
      </w:tr>
      <w:tr>
        <w:tc>
          <w:tcPr/>
          <w:p>
            <w:pPr>
              <w:pStyle w:val="Compact"/>
            </w:pPr>
            <w:r>
              <w:t xml:space="preserve">C (모델 허위 음성)</w:t>
            </w:r>
          </w:p>
        </w:tc>
        <w:tc>
          <w:tcPr/>
          <w:p>
            <w:pPr>
              <w:pStyle w:val="Compact"/>
              <w:jc w:val="right"/>
            </w:pPr>
            <w:r>
              <w:t xml:space="preserve">4건</w:t>
            </w:r>
          </w:p>
        </w:tc>
        <w:tc>
          <w:tcPr/>
          <w:p>
            <w:pPr>
              <w:pStyle w:val="Compact"/>
            </w:pPr>
            <w:r>
              <w:t xml:space="preserve">실제 offensive, 미탐지</w:t>
            </w:r>
          </w:p>
        </w:tc>
        <w:tc>
          <w:tcPr/>
          <w:p>
            <w:pPr>
              <w:pStyle w:val="Compact"/>
            </w:pPr>
            <w:r>
              <w:t xml:space="preserve">초성 우회, 암묵적 차별 등</w:t>
            </w:r>
          </w:p>
        </w:tc>
      </w:tr>
      <w:tr>
        <w:tc>
          <w:tcPr/>
          <w:p>
            <w:pPr>
              <w:pStyle w:val="Compact"/>
            </w:pPr>
            <w:r>
              <w:t xml:space="preserve">TP (정상 탐지)</w:t>
            </w:r>
          </w:p>
        </w:tc>
        <w:tc>
          <w:tcPr/>
          <w:p>
            <w:pPr>
              <w:pStyle w:val="Compact"/>
              <w:jc w:val="right"/>
            </w:pPr>
            <w:r>
              <w:t xml:space="preserve">11건</w:t>
            </w:r>
          </w:p>
        </w:tc>
        <w:tc>
          <w:tcPr/>
          <w:p>
            <w:pPr>
              <w:pStyle w:val="Compact"/>
            </w:pPr>
            <w:r>
              <w:t xml:space="preserve">offensive 올바른 탐지</w:t>
            </w:r>
          </w:p>
        </w:tc>
        <w:tc>
          <w:tcPr/>
          <w:p>
            <w:pPr>
              <w:pStyle w:val="Compact"/>
            </w:pPr>
          </w:p>
        </w:tc>
      </w:tr>
      <w:tr>
        <w:tc>
          <w:tcPr/>
          <w:p>
            <w:pPr>
              <w:pStyle w:val="Compact"/>
            </w:pPr>
            <w:r>
              <w:t xml:space="preserve">TN (정상 통과)</w:t>
            </w:r>
          </w:p>
        </w:tc>
        <w:tc>
          <w:tcPr/>
          <w:p>
            <w:pPr>
              <w:pStyle w:val="Compact"/>
              <w:jc w:val="right"/>
            </w:pPr>
            <w:r>
              <w:t xml:space="preserve">11건</w:t>
            </w:r>
          </w:p>
        </w:tc>
        <w:tc>
          <w:tcPr/>
          <w:p>
            <w:pPr>
              <w:pStyle w:val="Compact"/>
            </w:pPr>
            <w:r>
              <w:t xml:space="preserve">정상 올바른 통과</w:t>
            </w:r>
          </w:p>
        </w:tc>
        <w:tc>
          <w:tcPr/>
          <w:p>
            <w:pPr>
              <w:pStyle w:val="Compact"/>
            </w:pPr>
          </w:p>
        </w:tc>
      </w:tr>
    </w:tbl>
    <w:p>
      <w:pPr>
        <w:pStyle w:val="BodyText"/>
      </w:pPr>
      <w:r>
        <w:t xml:space="preserve">가장 주목할 결과는 계층 A 허위 양성의 완전 제거이다. v2는 차별금지법·성소수자 관련 정상 발화에 대해 72건의 허위 양성을 발생시켰으며 (전체 허위 양성의 83.7%), v3에서 하드 네거티브 증강으로 이를 완전히 해소하였다. 공격성 점수가 ~0.91에서 &lt;0.10으로 급감하였다.</w:t>
      </w:r>
    </w:p>
    <w:bookmarkEnd w:id="31"/>
    <w:bookmarkStart w:id="32" w:name="정책-결정-필요-사례"/>
    <w:p>
      <w:pPr>
        <w:pStyle w:val="Heading3"/>
      </w:pPr>
      <w:r>
        <w:t xml:space="preserve">7.2 정책 결정 필요 사례</w:t>
      </w:r>
    </w:p>
    <w:p>
      <w:pPr>
        <w:pStyle w:val="FirstParagraph"/>
      </w:pPr>
      <w:r>
        <w:t xml:space="preserve">6개 정책 결정 사례는 서비스 정책의 명시적 결정을 필요로 한다:</w:t>
      </w:r>
    </w:p>
    <w:tbl>
      <w:tblPr>
        <w:tblStyle w:val="Table"/>
        <w:tblW w:type="pct" w:w="5000"/>
        <w:tblLayout w:type="fixed"/>
        <w:tblLook w:firstRow="1" w:lastRow="0" w:firstColumn="0" w:lastColumn="0" w:noHBand="0" w:noVBand="0" w:val="0020"/>
      </w:tblPr>
      <w:tblGrid>
        <w:gridCol w:w="1159"/>
        <w:gridCol w:w="1159"/>
        <w:gridCol w:w="1545"/>
        <w:gridCol w:w="4056"/>
      </w:tblGrid>
      <w:tr>
        <w:trPr>
          <w:tblHeader w:val="on"/>
        </w:trPr>
        <w:tc>
          <w:tcPr/>
          <w:p>
            <w:pPr>
              <w:pStyle w:val="Compact"/>
            </w:pPr>
            <w:r>
              <w:t xml:space="preserve">사례</w:t>
            </w:r>
          </w:p>
        </w:tc>
        <w:tc>
          <w:tcPr/>
          <w:p>
            <w:pPr>
              <w:pStyle w:val="Compact"/>
            </w:pPr>
            <w:r>
              <w:t xml:space="preserve">예시</w:t>
            </w:r>
          </w:p>
        </w:tc>
        <w:tc>
          <w:tcPr/>
          <w:p>
            <w:pPr>
              <w:pStyle w:val="Compact"/>
              <w:jc w:val="center"/>
            </w:pPr>
            <w:r>
              <w:t xml:space="preserve">P 점수</w:t>
            </w:r>
          </w:p>
        </w:tc>
        <w:tc>
          <w:tcPr/>
          <w:p>
            <w:pPr>
              <w:pStyle w:val="Compact"/>
            </w:pPr>
            <w:r>
              <w:t xml:space="preserve">서비스 정책 고려 사항</w:t>
            </w:r>
          </w:p>
        </w:tc>
      </w:tr>
      <w:tr>
        <w:tc>
          <w:tcPr/>
          <w:p>
            <w:pPr>
              <w:pStyle w:val="Compact"/>
            </w:pPr>
            <w:r>
              <w:t xml:space="preserve">피해자 진술</w:t>
            </w:r>
          </w:p>
        </w:tc>
        <w:tc>
          <w:tcPr/>
          <w:p>
            <w:pPr>
              <w:pStyle w:val="Compact"/>
            </w:pPr>
            <w:r>
              <w:t xml:space="preserve">“그 사람이 나한테 병신이라고 했어”</w:t>
            </w:r>
          </w:p>
        </w:tc>
        <w:tc>
          <w:tcPr/>
          <w:p>
            <w:pPr>
              <w:pStyle w:val="Compact"/>
              <w:jc w:val="center"/>
            </w:pPr>
            <w:r>
              <w:t xml:space="preserve">0.986</w:t>
            </w:r>
          </w:p>
        </w:tc>
        <w:tc>
          <w:tcPr/>
          <w:p>
            <w:pPr>
              <w:pStyle w:val="Compact"/>
            </w:pPr>
            <w:r>
              <w:t xml:space="preserve">마스킹 시 피해자의 신고 능력 훼손</w:t>
            </w:r>
          </w:p>
        </w:tc>
      </w:tr>
      <w:tr>
        <w:tc>
          <w:tcPr/>
          <w:p>
            <w:pPr>
              <w:pStyle w:val="Compact"/>
            </w:pPr>
            <w:r>
              <w:t xml:space="preserve">뉴스 인용</w:t>
            </w:r>
          </w:p>
        </w:tc>
        <w:tc>
          <w:tcPr/>
          <w:p>
            <w:pPr>
              <w:pStyle w:val="Compact"/>
            </w:pPr>
            <w:r>
              <w:t xml:space="preserve">“피의자는 피해자에게 ’이 병신 새끼야’라고…”</w:t>
            </w:r>
          </w:p>
        </w:tc>
        <w:tc>
          <w:tcPr/>
          <w:p>
            <w:pPr>
              <w:pStyle w:val="Compact"/>
              <w:jc w:val="center"/>
            </w:pPr>
            <w:r>
              <w:t xml:space="preserve">0.982</w:t>
            </w:r>
          </w:p>
        </w:tc>
        <w:tc>
          <w:tcPr/>
          <w:p>
            <w:pPr>
              <w:pStyle w:val="Compact"/>
            </w:pPr>
            <w:r>
              <w:t xml:space="preserve">마스킹 시 언론 보도 정확성 저해</w:t>
            </w:r>
          </w:p>
        </w:tc>
      </w:tr>
      <w:tr>
        <w:tc>
          <w:tcPr/>
          <w:p>
            <w:pPr>
              <w:pStyle w:val="Compact"/>
            </w:pPr>
            <w:r>
              <w:t xml:space="preserve">교육적 나열</w:t>
            </w:r>
          </w:p>
        </w:tc>
        <w:tc>
          <w:tcPr/>
          <w:p>
            <w:pPr>
              <w:pStyle w:val="Compact"/>
            </w:pPr>
            <w:r>
              <w:t xml:space="preserve">“대표적 비속어로는 병신, 새끼 등이 있습니다”</w:t>
            </w:r>
          </w:p>
        </w:tc>
        <w:tc>
          <w:tcPr/>
          <w:p>
            <w:pPr>
              <w:pStyle w:val="Compact"/>
              <w:jc w:val="center"/>
            </w:pPr>
            <w:r>
              <w:t xml:space="preserve">0.885</w:t>
            </w:r>
          </w:p>
        </w:tc>
        <w:tc>
          <w:tcPr/>
          <w:p>
            <w:pPr>
              <w:pStyle w:val="Compact"/>
            </w:pPr>
            <w:r>
              <w:t xml:space="preserve">마스킹 시 교육·언어 콘텐츠 훼손</w:t>
            </w:r>
          </w:p>
        </w:tc>
      </w:tr>
      <w:tr>
        <w:tc>
          <w:tcPr/>
          <w:p>
            <w:pPr>
              <w:pStyle w:val="Compact"/>
            </w:pPr>
            <w:r>
              <w:t xml:space="preserve">긍정 강조어</w:t>
            </w:r>
          </w:p>
        </w:tc>
        <w:tc>
          <w:tcPr/>
          <w:p>
            <w:pPr>
              <w:pStyle w:val="Compact"/>
            </w:pPr>
            <w:r>
              <w:t xml:space="preserve">“존나 잘생겼다 이 배우”</w:t>
            </w:r>
          </w:p>
        </w:tc>
        <w:tc>
          <w:tcPr/>
          <w:p>
            <w:pPr>
              <w:pStyle w:val="Compact"/>
              <w:jc w:val="center"/>
            </w:pPr>
            <w:r>
              <w:t xml:space="preserve">0.995</w:t>
            </w:r>
          </w:p>
        </w:tc>
        <w:tc>
          <w:tcPr/>
          <w:p>
            <w:pPr>
              <w:pStyle w:val="Compact"/>
            </w:pPr>
            <w:r>
              <w:t xml:space="preserve">한국어 일상 담화에서 광범위하게 사용</w:t>
            </w:r>
          </w:p>
        </w:tc>
      </w:tr>
      <w:tr>
        <w:tc>
          <w:tcPr/>
          <w:p>
            <w:pPr>
              <w:pStyle w:val="Compact"/>
            </w:pPr>
            <w:r>
              <w:t xml:space="preserve">긍정 감탄</w:t>
            </w:r>
          </w:p>
        </w:tc>
        <w:tc>
          <w:tcPr/>
          <w:p>
            <w:pPr>
              <w:pStyle w:val="Compact"/>
            </w:pPr>
            <w:r>
              <w:t xml:space="preserve">“미쳤다 이 노래 진짜 개쩐다”</w:t>
            </w:r>
          </w:p>
        </w:tc>
        <w:tc>
          <w:tcPr/>
          <w:p>
            <w:pPr>
              <w:pStyle w:val="Compact"/>
              <w:jc w:val="center"/>
            </w:pPr>
            <w:r>
              <w:t xml:space="preserve">0.939</w:t>
            </w:r>
          </w:p>
        </w:tc>
        <w:tc>
          <w:tcPr/>
          <w:p>
            <w:pPr>
              <w:pStyle w:val="Compact"/>
            </w:pPr>
            <w:r>
              <w:t xml:space="preserve">구어체 열광 표현</w:t>
            </w:r>
          </w:p>
        </w:tc>
      </w:tr>
      <w:tr>
        <w:tc>
          <w:tcPr/>
          <w:p>
            <w:pPr>
              <w:pStyle w:val="Compact"/>
            </w:pPr>
            <w:r>
              <w:t xml:space="preserve">의학 용어</w:t>
            </w:r>
          </w:p>
        </w:tc>
        <w:tc>
          <w:tcPr/>
          <w:p>
            <w:pPr>
              <w:pStyle w:val="Compact"/>
            </w:pPr>
            <w:r>
              <w:t xml:space="preserve">“항문암 조기 발견이 치료율을 높입니다”</w:t>
            </w:r>
          </w:p>
        </w:tc>
        <w:tc>
          <w:tcPr/>
          <w:p>
            <w:pPr>
              <w:pStyle w:val="Compact"/>
              <w:jc w:val="center"/>
            </w:pPr>
            <w:r>
              <w:t xml:space="preserve">T=0.747, H=0.898</w:t>
            </w:r>
          </w:p>
        </w:tc>
        <w:tc>
          <w:tcPr/>
          <w:p>
            <w:pPr>
              <w:pStyle w:val="Compact"/>
            </w:pPr>
            <w:r>
              <w:t xml:space="preserve">해부학적 의학 용어를 혐오로 오인</w:t>
            </w:r>
          </w:p>
        </w:tc>
      </w:tr>
    </w:tbl>
    <w:p>
      <w:pPr>
        <w:pStyle w:val="BodyText"/>
      </w:pPr>
      <w:r>
        <w:t xml:space="preserve">의학 용어 사례(</w:t>
      </w:r>
      <w:r>
        <w:t xml:space="preserve">“항문암”</w:t>
      </w:r>
      <w:r>
        <w:t xml:space="preserve">)는 v3에서도 잔존하는 모델 허위 양성으로, 해부학 용어</w:t>
      </w:r>
      <w:r>
        <w:t xml:space="preserve"> </w:t>
      </w:r>
      <w:r>
        <w:t xml:space="preserve">“항문”</w:t>
      </w:r>
      <w:r>
        <w:t xml:space="preserve">이 T=0.747, H=0.898의 높은 점수를 야기한다. 이는 현재 모델의 표면형 패턴 연관 학습의 한계를 드러낸다.</w:t>
      </w:r>
    </w:p>
    <w:bookmarkEnd w:id="32"/>
    <w:bookmarkStart w:id="33" w:name="스코어-프로파일-분석"/>
    <w:p>
      <w:pPr>
        <w:pStyle w:val="Heading3"/>
      </w:pPr>
      <w:r>
        <w:t xml:space="preserve">7.3 스코어 프로파일 분석</w:t>
      </w:r>
    </w:p>
    <w:p>
      <w:pPr>
        <w:pStyle w:val="FirstParagraph"/>
      </w:pPr>
      <w:r>
        <w:t xml:space="preserve">그림 K에서 오류 유형별 일관된 패턴이 나타난다: (1) 정상 탐지(TP)는 관련 라벨 전반에서 높은 점수를 보이고 (P=0.55, T=0.89, H=0.57); (2) 정책 결정 사항은 높은 욕설 점수(P=0.82)와 낮은 공격성(T=0.48)으로 군집화되어 표면 욕설은 있으나 공격적 의도는 없음을 반영한다; (3) 모델 허위 음성은 세 라벨 모두에서 낮은 점수를 나타내어(P=0.18, T=0.28, H=0.13), 임계값 조정이 아닌 아키텍처 개선이 필요한 사례임을 시사한다.</w:t>
      </w:r>
    </w:p>
    <w:bookmarkEnd w:id="33"/>
    <w:bookmarkStart w:id="34" w:name="잔존-허위-음성-분석"/>
    <w:p>
      <w:pPr>
        <w:pStyle w:val="Heading3"/>
      </w:pPr>
      <w:r>
        <w:t xml:space="preserve">7.4 잔존 허위 음성 분석</w:t>
      </w:r>
    </w:p>
    <w:p>
      <w:pPr>
        <w:pStyle w:val="FirstParagraph"/>
      </w:pPr>
      <w:r>
        <w:t xml:space="preserve">확장 테스트셋의 4개 잔존 모델 허위 음성은 질적으로 구분되는 실패 유형을 나타낸다:</w:t>
      </w:r>
    </w:p>
    <w:p>
      <w:pPr>
        <w:numPr>
          <w:ilvl w:val="0"/>
          <w:numId w:val="1003"/>
        </w:numPr>
      </w:pPr>
      <w:r>
        <w:rPr>
          <w:b/>
          <w:bCs/>
        </w:rPr>
        <w:t xml:space="preserve">초성 우회 (ㅎㄷ 대박 짜증)</w:t>
      </w:r>
      <w:r>
        <w:t xml:space="preserve">: 정규화기가</w:t>
      </w:r>
      <w:r>
        <w:t xml:space="preserve"> </w:t>
      </w:r>
      <w:r>
        <w:rPr>
          <w:i/>
          <w:iCs/>
        </w:rPr>
        <w:t xml:space="preserve">ㅎㄷ</w:t>
      </w:r>
      <w:r>
        <w:t xml:space="preserve">를 비단어</w:t>
      </w:r>
      <w:r>
        <w:t xml:space="preserve"> </w:t>
      </w:r>
      <w:r>
        <w:rPr>
          <w:i/>
          <w:iCs/>
        </w:rPr>
        <w:t xml:space="preserve">혐도</w:t>
      </w:r>
      <w:r>
        <w:t xml:space="preserve">로 잘못 조립하여 의도된 욕설 복원 실패. 이는 분류기가 아닌 정규화기의 실패이다.</w:t>
      </w:r>
    </w:p>
    <w:p>
      <w:pPr>
        <w:numPr>
          <w:ilvl w:val="0"/>
          <w:numId w:val="1003"/>
        </w:numPr>
      </w:pPr>
      <w:r>
        <w:rPr>
          <w:b/>
          <w:bCs/>
        </w:rPr>
        <w:t xml:space="preserve">경계선 암묵적 차별 (노숙자들이 거리 분위기 망치네)</w:t>
      </w:r>
      <w:r>
        <w:t xml:space="preserve">: 공격성 점수=0.517, 임계값=0.56 — 여유분 0.04. 임계값 소폭 하향이 이를 정상 탐지로 전환하겠으나, 다른 부분에서의 허위 양성 증가를 수반한다.</w:t>
      </w:r>
    </w:p>
    <w:p>
      <w:pPr>
        <w:numPr>
          <w:ilvl w:val="0"/>
          <w:numId w:val="1003"/>
        </w:numPr>
      </w:pPr>
      <w:r>
        <w:rPr>
          <w:b/>
          <w:bCs/>
        </w:rPr>
        <w:t xml:space="preserve">학술 레지스터 차별 (명문대 출신들만 뽑으면 되는데)</w:t>
      </w:r>
      <w:r>
        <w:t xml:space="preserve">: 세 라벨 모두 0.14 미만. 표면 욕설이 없으며 차별 의도가 고도로 암묵적으로 표현되어 한국 교육 능력주의에 대한 더 넓은 사회적 맥락을 요구한다.</w:t>
      </w:r>
    </w:p>
    <w:p>
      <w:pPr>
        <w:numPr>
          <w:ilvl w:val="0"/>
          <w:numId w:val="1003"/>
        </w:numPr>
      </w:pPr>
      <w:r>
        <w:rPr>
          <w:b/>
          <w:bCs/>
        </w:rPr>
        <w:t xml:space="preserve">맥락 없는 외국인 혐오 (그냥 저 나라 사람들은 원래 저래)</w:t>
      </w:r>
      <w:r>
        <w:t xml:space="preserve">: 세 라벨 모두 0.19 미만.</w:t>
      </w:r>
      <w:r>
        <w:t xml:space="preserve"> </w:t>
      </w:r>
      <w:r>
        <w:t xml:space="preserve">“저 나라”</w:t>
      </w:r>
      <w:r>
        <w:t xml:space="preserve">의 명확한 지시 대상이 없어 모델이 외국인 혐오 의도를 추론할 수 없다 — 맥락 없는 문장 수준 분류의 근본적 한계이다.</w:t>
      </w:r>
    </w:p>
    <w:p>
      <w:r>
        <w:pict>
          <v:rect style="width:0;height:1.5pt" o:hralign="center" o:hrstd="t" o:hr="t"/>
        </w:pict>
      </w:r>
    </w:p>
    <w:bookmarkEnd w:id="34"/>
    <w:bookmarkEnd w:id="35"/>
    <w:bookmarkStart w:id="36" w:name="스팬-탐지-성능"/>
    <w:p>
      <w:pPr>
        <w:pStyle w:val="Heading2"/>
      </w:pPr>
      <w:r>
        <w:t xml:space="preserve">8. 스팬 탐지 성능</w:t>
      </w:r>
    </w:p>
    <w:p>
      <w:pPr>
        <w:pStyle w:val="FirstParagraph"/>
      </w:pPr>
      <w:r>
        <w:t xml:space="preserve">스팬 탐지 모듈(XLM-RoBERTa-large + CRF)은 검증셋(n=13,954)에서 스팬 수준 F1 0.554 (P=0.579, R=0.512)를 달성한다.</w:t>
      </w:r>
    </w:p>
    <w:p>
      <w:pPr>
        <w:pStyle w:val="BodyText"/>
      </w:pPr>
      <w:r>
        <w:rPr>
          <w:b/>
          <w:bCs/>
        </w:rPr>
        <w:t xml:space="preserve">표 6. 스팬 탐지 결과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수준</w:t>
            </w:r>
          </w:p>
        </w:tc>
        <w:tc>
          <w:tcPr/>
          <w:p>
            <w:pPr>
              <w:pStyle w:val="Compact"/>
              <w:jc w:val="right"/>
            </w:pPr>
            <w:r>
              <w:t xml:space="preserve">정밀도</w:t>
            </w:r>
          </w:p>
        </w:tc>
        <w:tc>
          <w:tcPr/>
          <w:p>
            <w:pPr>
              <w:pStyle w:val="Compact"/>
              <w:jc w:val="right"/>
            </w:pPr>
            <w:r>
              <w:t xml:space="preserve">재현율</w:t>
            </w:r>
          </w:p>
        </w:tc>
        <w:tc>
          <w:tcPr/>
          <w:p>
            <w:pPr>
              <w:pStyle w:val="Compact"/>
              <w:jc w:val="right"/>
            </w:pPr>
            <w:r>
              <w:t xml:space="preserve">F1</w:t>
            </w:r>
          </w:p>
        </w:tc>
      </w:tr>
      <w:tr>
        <w:tc>
          <w:tcPr/>
          <w:p>
            <w:pPr>
              <w:pStyle w:val="Compact"/>
            </w:pPr>
            <w:r>
              <w:t xml:space="preserve">토큰 수준 (검증)</w:t>
            </w:r>
          </w:p>
        </w:tc>
        <w:tc>
          <w:tcPr/>
          <w:p>
            <w:pPr>
              <w:pStyle w:val="Compact"/>
              <w:jc w:val="right"/>
            </w:pPr>
            <w:r>
              <w:t xml:space="preserve">0.779</w:t>
            </w:r>
          </w:p>
        </w:tc>
        <w:tc>
          <w:tcPr/>
          <w:p>
            <w:pPr>
              <w:pStyle w:val="Compact"/>
              <w:jc w:val="right"/>
            </w:pPr>
            <w:r>
              <w:t xml:space="preserve">0.530</w:t>
            </w:r>
          </w:p>
        </w:tc>
        <w:tc>
          <w:tcPr/>
          <w:p>
            <w:pPr>
              <w:pStyle w:val="Compact"/>
              <w:jc w:val="right"/>
            </w:pPr>
            <w:r>
              <w:t xml:space="preserve">0.631</w:t>
            </w:r>
          </w:p>
        </w:tc>
      </w:tr>
      <w:tr>
        <w:tc>
          <w:tcPr/>
          <w:p>
            <w:pPr>
              <w:pStyle w:val="Compact"/>
            </w:pPr>
            <w:r>
              <w:rPr>
                <w:b/>
                <w:bCs/>
              </w:rPr>
              <w:t xml:space="preserve">스팬 수준 (검증 최적)</w:t>
            </w:r>
          </w:p>
        </w:tc>
        <w:tc>
          <w:tcPr/>
          <w:p>
            <w:pPr>
              <w:pStyle w:val="Compact"/>
              <w:jc w:val="right"/>
            </w:pPr>
            <w:r>
              <w:rPr>
                <w:b/>
                <w:bCs/>
              </w:rPr>
              <w:t xml:space="preserve">0.579</w:t>
            </w:r>
          </w:p>
        </w:tc>
        <w:tc>
          <w:tcPr/>
          <w:p>
            <w:pPr>
              <w:pStyle w:val="Compact"/>
              <w:jc w:val="right"/>
            </w:pPr>
            <w:r>
              <w:rPr>
                <w:b/>
                <w:bCs/>
              </w:rPr>
              <w:t xml:space="preserve">0.512</w:t>
            </w:r>
          </w:p>
        </w:tc>
        <w:tc>
          <w:tcPr/>
          <w:p>
            <w:pPr>
              <w:pStyle w:val="Compact"/>
              <w:jc w:val="right"/>
            </w:pPr>
            <w:r>
              <w:rPr>
                <w:b/>
                <w:bCs/>
              </w:rPr>
              <w:t xml:space="preserve">0.554</w:t>
            </w:r>
          </w:p>
        </w:tc>
      </w:tr>
    </w:tbl>
    <w:p>
      <w:pPr>
        <w:pStyle w:val="BodyText"/>
      </w:pPr>
      <w:r>
        <w:t xml:space="preserve">정밀도가 재현율을 상회하여(0.579 &gt; 0.512), 탐지된 스팬은 비교적 정확하지만 약 절반의 공격성 스팬을 놓친다. 추론 출력 분석에서 세 가지 실패 유형이 확인된다: (1)</w:t>
      </w:r>
      <w:r>
        <w:t xml:space="preserve"> </w:t>
      </w:r>
      <w:r>
        <w:rPr>
          <w:i/>
          <w:iCs/>
        </w:rPr>
        <w:t xml:space="preserve">부분 스팬 탐지</w:t>
      </w:r>
      <w:r>
        <w:t xml:space="preserve"> </w:t>
      </w:r>
      <w:r>
        <w:t xml:space="preserve">— 다단어 공격성 구절의 일부만 태깅(예:</w:t>
      </w:r>
      <w:r>
        <w:t xml:space="preserve"> </w:t>
      </w:r>
      <w:r>
        <w:t xml:space="preserve">“개새끼”</w:t>
      </w:r>
      <w:r>
        <w:t xml:space="preserve"> </w:t>
      </w:r>
      <w:r>
        <w:t xml:space="preserve">→</w:t>
      </w:r>
      <w:r>
        <w:t xml:space="preserve"> </w:t>
      </w:r>
      <w:r>
        <w:t xml:space="preserve">“새끼 꺼져”</w:t>
      </w:r>
      <w:r>
        <w:t xml:space="preserve">); (2)</w:t>
      </w:r>
      <w:r>
        <w:t xml:space="preserve"> </w:t>
      </w:r>
      <w:r>
        <w:rPr>
          <w:i/>
          <w:iCs/>
        </w:rPr>
        <w:t xml:space="preserve">집단명 누락</w:t>
      </w:r>
      <w:r>
        <w:t xml:space="preserve"> </w:t>
      </w:r>
      <w:r>
        <w:t xml:space="preserve">— 집단을 향한 혐오 표현에서 집단명이 스팬에 미포함(예:</w:t>
      </w:r>
      <w:r>
        <w:t xml:space="preserve"> </w:t>
      </w:r>
      <w:r>
        <w:t xml:space="preserve">“동성애자들은 전부 병자야”</w:t>
      </w:r>
      <w:r>
        <w:t xml:space="preserve"> </w:t>
      </w:r>
      <w:r>
        <w:t xml:space="preserve">→</w:t>
      </w:r>
      <w:r>
        <w:t xml:space="preserve"> </w:t>
      </w:r>
      <w:r>
        <w:t xml:space="preserve">“전부 병자”</w:t>
      </w:r>
      <w:r>
        <w:t xml:space="preserve">만 태깅); (3)</w:t>
      </w:r>
      <w:r>
        <w:t xml:space="preserve"> </w:t>
      </w:r>
      <w:r>
        <w:rPr>
          <w:i/>
          <w:iCs/>
        </w:rPr>
        <w:t xml:space="preserve">암묵적 혐오의 스팬 부재</w:t>
      </w:r>
      <w:r>
        <w:t xml:space="preserve"> </w:t>
      </w:r>
      <w:r>
        <w:t xml:space="preserve">— 맥락적 추론으로 offensive 판정되었으나 표면 혐오 마커가 없는 발화에서 스팬 없음 → 전체 문장 마스킹 폴백.</w:t>
      </w:r>
    </w:p>
    <w:p>
      <w:r>
        <w:pict>
          <v:rect style="width:0;height:1.5pt" o:hralign="center" o:hrstd="t" o:hr="t"/>
        </w:pict>
      </w:r>
    </w:p>
    <w:bookmarkEnd w:id="36"/>
    <w:bookmarkStart w:id="37" w:name="한계-및-향후-연구"/>
    <w:p>
      <w:pPr>
        <w:pStyle w:val="Heading2"/>
      </w:pPr>
      <w:r>
        <w:t xml:space="preserve">9. 한계 및 향후 연구</w:t>
      </w:r>
    </w:p>
    <w:p>
      <w:pPr>
        <w:pStyle w:val="FirstParagraph"/>
      </w:pPr>
      <w:r>
        <w:rPr>
          <w:b/>
          <w:bCs/>
        </w:rPr>
        <w:t xml:space="preserve">절제 실험 미수행</w:t>
      </w:r>
      <w:r>
        <w:t xml:space="preserve">: 각 학습 구성 요소(label_mask, 하드 네거티브, 정규화기 단계, jigsaw 재라벨)의 개별 기여도를 정량화하는 통제된 절제 실험을 수행하지 않았다. 전체 절제는 추가 6회 학습 실행(≈100 GPU-시간)이 필요하며, 이를 향후 과제로 남긴다.</w:t>
      </w:r>
    </w:p>
    <w:p>
      <w:pPr>
        <w:pStyle w:val="BodyText"/>
      </w:pPr>
      <w:r>
        <w:rPr>
          <w:b/>
          <w:bCs/>
        </w:rPr>
        <w:t xml:space="preserve">기준 모델 비교 제한</w:t>
      </w:r>
      <w:r>
        <w:t xml:space="preserve">: 자원 제약으로 인해 KcBERT(Lee, 2020), KoELECTRA(Park et al., 2020), KLUE-RoBERTa(Park et al., 2021)와의 동일 테스트셋 직접 비교를 수행하지 않았다. mDeBERTa-v3-base가 교차 언어 태스크에서 이러한 한국어 단일 언어 모델을 일반적으로 능가함을 감안할 때 성능 우위가 유지될 것으로 예상되나, 직접 검증은 향후 연구로 남긴다.</w:t>
      </w:r>
    </w:p>
    <w:p>
      <w:pPr>
        <w:pStyle w:val="BodyText"/>
      </w:pPr>
      <w:r>
        <w:rPr>
          <w:b/>
          <w:bCs/>
        </w:rPr>
        <w:t xml:space="preserve">커뮤니티 특화 어휘 부족</w:t>
      </w:r>
      <w:r>
        <w:t xml:space="preserve">: 일베, 디시인사이드, 급진적 페미니즘 커뮤니티의 특화 은어(홍어, 틀딱, 한남충, 맘충 등)에 대해 모델이 학습되지 않았다. K-HATERS가 부분적 커버리지를 가질 수 있으나 이 범주에 대한 체계적 평가는 수행되지 않았다.</w:t>
      </w:r>
    </w:p>
    <w:p>
      <w:pPr>
        <w:pStyle w:val="BodyText"/>
      </w:pPr>
      <w:r>
        <w:rPr>
          <w:b/>
          <w:bCs/>
        </w:rPr>
        <w:t xml:space="preserve">어노테이터 간 일치도 미측정</w:t>
      </w:r>
      <w:r>
        <w:t xml:space="preserve">: 골드 테스트셋(500건, kor_hate_relabeled 파생)은 단일 어노테이터(인간 검토를 거친 Claude claude-sonnet-4-6)가 라벨링하였다. Cohen’s κ가 측정되지 않아 이 분할에서의 라벨 신뢰도 주장이 약화된다.</w:t>
      </w:r>
    </w:p>
    <w:p>
      <w:pPr>
        <w:pStyle w:val="BodyText"/>
      </w:pPr>
      <w:r>
        <w:rPr>
          <w:b/>
          <w:bCs/>
        </w:rPr>
        <w:t xml:space="preserve">도메인 이동</w:t>
      </w:r>
      <w:r>
        <w:t xml:space="preserve">: 플랫폼별 분석은 19개 수집 파일의 136건 댓글로 수행된 소규모 파일럿 연구이다. 통계적으로 신뢰할 수 있는 플랫폼 비교를 위해서는 플랫폼별 10,000건 이상의 수동 어노테이션이 필요하다.</w:t>
      </w:r>
    </w:p>
    <w:p>
      <w:pPr>
        <w:pStyle w:val="BodyText"/>
      </w:pPr>
      <w:r>
        <w:rPr>
          <w:b/>
          <w:bCs/>
        </w:rPr>
        <w:t xml:space="preserve">향후 연구 방향</w:t>
      </w:r>
      <w:r>
        <w:t xml:space="preserve">:</w:t>
      </w:r>
      <w:r>
        <w:t xml:space="preserve"> </w:t>
      </w:r>
      <w:r>
        <w:t xml:space="preserve">- 통제된 절제 실험을 통한 각 구성 요소 기여도 정량화</w:t>
      </w:r>
      <w:r>
        <w:t xml:space="preserve"> </w:t>
      </w:r>
      <w:r>
        <w:t xml:space="preserve">- BEEP! 코퍼스 통합 (+9,381건)</w:t>
      </w:r>
      <w:r>
        <w:t xml:space="preserve"> </w:t>
      </w:r>
      <w:r>
        <w:t xml:space="preserve">- 커뮤니티 은어 합성 데이터 추가 (+500건: 일베/디시 은어)</w:t>
      </w:r>
      <w:r>
        <w:t xml:space="preserve"> </w:t>
      </w:r>
      <w:r>
        <w:t xml:space="preserve">- 정책 결정 사항에 대한 인간 평가 (N=20 어노테이터)</w:t>
      </w:r>
      <w:r>
        <w:t xml:space="preserve"> </w:t>
      </w:r>
      <w:r>
        <w:t xml:space="preserve">- 혐오 대상 분류 헤드 추가를 통한 멀티태스크 학습 탐색</w:t>
      </w:r>
      <w:r>
        <w:t xml:space="preserve"> </w:t>
      </w:r>
      <w:r>
        <w:t xml:space="preserve">- 의료·법률 도메인 허위 양성 완화</w:t>
      </w:r>
    </w:p>
    <w:p>
      <w:r>
        <w:pict>
          <v:rect style="width:0;height:1.5pt" o:hralign="center" o:hrstd="t" o:hr="t"/>
        </w:pict>
      </w:r>
    </w:p>
    <w:bookmarkEnd w:id="37"/>
    <w:bookmarkStart w:id="38" w:name="결론"/>
    <w:p>
      <w:pPr>
        <w:pStyle w:val="Heading2"/>
      </w:pPr>
      <w:r>
        <w:t xml:space="preserve">10. 결론</w:t>
      </w:r>
    </w:p>
    <w:p>
      <w:pPr>
        <w:pStyle w:val="FirstParagraph"/>
      </w:pPr>
      <w:r>
        <w:t xml:space="preserve">본 논문에서는 한국어 혐오 표현 탐지 및 마스킹 시스템 KoHateMask를 제안하였다. 세 라벨(욕설·공격성·혐오)에 대해 36,358개 샘플 테스트셋에서 매크로 F1 0.766 [95% CI: 0.760–0.773]을 달성한다. 핵심 기술 기여는 다음과 같다: (1) 어노테이션 스키마가 호환되지 않는 이질적 데이터셋들 간의 공동 학습을 가능하게 하는 label-mask 학습 메커니즘; (2) 코드스위칭 스트레스 테스트에서 매크로 F1 0.855를 달성하는 KoNorm-v3 5단계 정규화 파이프라인; (3) 회피 가능한 모델 오류와 정책 결정이 필요한 탐지 사례를 구분하는 3계층 오류 분류 체계.</w:t>
      </w:r>
    </w:p>
    <w:p>
      <w:pPr>
        <w:pStyle w:val="BodyText"/>
      </w:pPr>
      <w:r>
        <w:t xml:space="preserve">label-mask 메커니즘은 v2 기준선에서 욕설 허위 양성 폭발을 야기한 허위 음성 그래디언트 문제를 해소하며, 하드 네거티브 증강은 v2 기준 86건 모델 오류 허위 양성 전체의 원인인 차별금지법·성소수자 관련 담화에서의 토픽 수준 편향을 완전히 해소한다. 외부 APEACH+HateXplain 벤치마크에서 v2 대비 매크로 F1 23.8% 상대적 향상을 달성한다.</w:t>
      </w:r>
    </w:p>
    <w:p>
      <w:pPr>
        <w:pStyle w:val="BodyText"/>
      </w:pPr>
      <w:r>
        <w:t xml:space="preserve">실제 SNS 댓글에 대한 플랫폼별 분석은 유해 콘텐츠 비율에서 유의미한 도메인 변이를 밝혀낸다: 유튜브 15.8%, 틱톡 1.1%, 인스타그램 0.0%로, 플랫폼 적응형 임계값 조정의 필요성을 시사한다.</w:t>
      </w:r>
    </w:p>
    <w:p>
      <w:r>
        <w:pict>
          <v:rect style="width:0;height:1.5pt" o:hralign="center" o:hrstd="t" o:hr="t"/>
        </w:pict>
      </w:r>
    </w:p>
    <w:bookmarkEnd w:id="38"/>
    <w:bookmarkStart w:id="39" w:name="참고-문헌"/>
    <w:p>
      <w:pPr>
        <w:pStyle w:val="Heading2"/>
      </w:pPr>
      <w:r>
        <w:t xml:space="preserve">참고 문헌</w:t>
      </w:r>
    </w:p>
    <w:p>
      <w:pPr>
        <w:pStyle w:val="FirstParagraph"/>
      </w:pPr>
      <w:r>
        <w:t xml:space="preserve">[1] T. Davidson, D. Warmsley, M. Macy, and I. Weber,</w:t>
      </w:r>
      <w:r>
        <w:t xml:space="preserve"> </w:t>
      </w:r>
      <w:r>
        <w:t xml:space="preserve">“Automated hate speech detection and the problem of offensive language,”</w:t>
      </w:r>
      <w:r>
        <w:t xml:space="preserve"> </w:t>
      </w:r>
      <w:r>
        <w:t xml:space="preserve">in</w:t>
      </w:r>
      <w:r>
        <w:t xml:space="preserve"> </w:t>
      </w:r>
      <w:r>
        <w:rPr>
          <w:i/>
          <w:iCs/>
        </w:rPr>
        <w:t xml:space="preserve">Proc. 11th Int. AAAI Conf. Web and Social Media (ICWSM)</w:t>
      </w:r>
      <w:r>
        <w:t xml:space="preserve">, 2017, pp. 512–515.</w:t>
      </w:r>
    </w:p>
    <w:p>
      <w:pPr>
        <w:pStyle w:val="BodyText"/>
      </w:pPr>
      <w:r>
        <w:t xml:space="preserve">[2] J. DeYoung, S. Jain, N. F. Rajani, E. Lehman, C. Xiong, R. Socher, and B. C. Wallace,</w:t>
      </w:r>
      <w:r>
        <w:t xml:space="preserve"> </w:t>
      </w:r>
      <w:r>
        <w:t xml:space="preserve">“ERASER: A benchmark to evaluate rationalized NLP models,”</w:t>
      </w:r>
      <w:r>
        <w:t xml:space="preserve"> </w:t>
      </w:r>
      <w:r>
        <w:t xml:space="preserve">in</w:t>
      </w:r>
      <w:r>
        <w:t xml:space="preserve"> </w:t>
      </w:r>
      <w:r>
        <w:rPr>
          <w:i/>
          <w:iCs/>
        </w:rPr>
        <w:t xml:space="preserve">Proc. 58th Annu. Meeting Assoc. Comput. Linguistics (ACL)</w:t>
      </w:r>
      <w:r>
        <w:t xml:space="preserve">, 2020, pp. 4443–4458.</w:t>
      </w:r>
    </w:p>
    <w:p>
      <w:pPr>
        <w:pStyle w:val="BodyText"/>
      </w:pPr>
      <w:r>
        <w:t xml:space="preserve">[3] A.-M. Founta et al.,</w:t>
      </w:r>
      <w:r>
        <w:t xml:space="preserve"> </w:t>
      </w:r>
      <w:r>
        <w:t xml:space="preserve">“Large scale crowdsourcing and characterization of Twitter abusive behavior,”</w:t>
      </w:r>
      <w:r>
        <w:t xml:space="preserve"> </w:t>
      </w:r>
      <w:r>
        <w:t xml:space="preserve">in</w:t>
      </w:r>
      <w:r>
        <w:t xml:space="preserve"> </w:t>
      </w:r>
      <w:r>
        <w:rPr>
          <w:i/>
          <w:iCs/>
        </w:rPr>
        <w:t xml:space="preserve">Proc. 12th Int. AAAI Conf. Web and Social Media (ICWSM)</w:t>
      </w:r>
      <w:r>
        <w:t xml:space="preserve">, 2018, pp. 491–500.</w:t>
      </w:r>
    </w:p>
    <w:p>
      <w:pPr>
        <w:pStyle w:val="BodyText"/>
      </w:pPr>
      <w:r>
        <w:t xml:space="preserve">[4] P. He, X. Liu, J. Gao, and W. Chen,</w:t>
      </w:r>
      <w:r>
        <w:t xml:space="preserve"> </w:t>
      </w:r>
      <w:r>
        <w:t xml:space="preserve">“DeBERTa: Decoding-enhanced BERT with disentangled attention,”</w:t>
      </w:r>
      <w:r>
        <w:t xml:space="preserve"> </w:t>
      </w:r>
      <w:r>
        <w:t xml:space="preserve">in</w:t>
      </w:r>
      <w:r>
        <w:t xml:space="preserve"> </w:t>
      </w:r>
      <w:r>
        <w:rPr>
          <w:i/>
          <w:iCs/>
        </w:rPr>
        <w:t xml:space="preserve">Proc. 9th Int. Conf. Learning Representations (ICLR)</w:t>
      </w:r>
      <w:r>
        <w:t xml:space="preserve">, 2021.</w:t>
      </w:r>
    </w:p>
    <w:p>
      <w:pPr>
        <w:pStyle w:val="BodyText"/>
      </w:pPr>
      <w:r>
        <w:t xml:space="preserve">[5] P. He, J. Gao, and W. Chen,</w:t>
      </w:r>
      <w:r>
        <w:t xml:space="preserve"> </w:t>
      </w:r>
      <w:r>
        <w:t xml:space="preserve">“DeBERTaV3: Improving DeBERTa using ELECTRA-style pre-training with gradient-disentangled embedding sharing,”</w:t>
      </w:r>
      <w:r>
        <w:t xml:space="preserve"> </w:t>
      </w:r>
      <w:r>
        <w:t xml:space="preserve">in</w:t>
      </w:r>
      <w:r>
        <w:t xml:space="preserve"> </w:t>
      </w:r>
      <w:r>
        <w:rPr>
          <w:i/>
          <w:iCs/>
        </w:rPr>
        <w:t xml:space="preserve">Proc. 11th Int. Conf. Learning Representations (ICLR)</w:t>
      </w:r>
      <w:r>
        <w:t xml:space="preserve">, 2023.</w:t>
      </w:r>
    </w:p>
    <w:p>
      <w:pPr>
        <w:pStyle w:val="BodyText"/>
      </w:pPr>
      <w:r>
        <w:t xml:space="preserve">[6] Jigsaw/Conversation AI,</w:t>
      </w:r>
      <w:r>
        <w:t xml:space="preserve"> </w:t>
      </w:r>
      <w:r>
        <w:t xml:space="preserve">“Civil Comments Dataset,”</w:t>
      </w:r>
      <w:r>
        <w:t xml:space="preserve"> </w:t>
      </w:r>
      <w:r>
        <w:t xml:space="preserve">2019. [Online]. Available: https://www.kaggle.com/c/jigsaw-unintended-bias-in-toxicity-classification</w:t>
      </w:r>
    </w:p>
    <w:p>
      <w:pPr>
        <w:pStyle w:val="BodyText"/>
      </w:pPr>
      <w:r>
        <w:t xml:space="preserve">[7] Y. Jeong et al.,</w:t>
      </w:r>
      <w:r>
        <w:t xml:space="preserve"> </w:t>
      </w:r>
      <w:r>
        <w:t xml:space="preserve">“KOLD: Korean offensive language dataset,”</w:t>
      </w:r>
      <w:r>
        <w:t xml:space="preserve"> </w:t>
      </w:r>
      <w:r>
        <w:t xml:space="preserve">in</w:t>
      </w:r>
      <w:r>
        <w:t xml:space="preserve"> </w:t>
      </w:r>
      <w:r>
        <w:rPr>
          <w:i/>
          <w:iCs/>
        </w:rPr>
        <w:t xml:space="preserve">Proc. 2022 Conf. Empirical Methods in Natural Language Processing (EMNLP)</w:t>
      </w:r>
      <w:r>
        <w:t xml:space="preserve">, 2022, pp. 10879–10894.</w:t>
      </w:r>
    </w:p>
    <w:p>
      <w:pPr>
        <w:pStyle w:val="BodyText"/>
      </w:pPr>
      <w:r>
        <w:t xml:space="preserve">[8] J. Lee, S. Lim, H. Lee, and A. Oh,</w:t>
      </w:r>
      <w:r>
        <w:t xml:space="preserve"> </w:t>
      </w:r>
      <w:r>
        <w:t xml:space="preserve">“K-MHaS: A multi-label hate speech detection dataset in Korean online news comment,”</w:t>
      </w:r>
      <w:r>
        <w:t xml:space="preserve"> </w:t>
      </w:r>
      <w:r>
        <w:t xml:space="preserve">in</w:t>
      </w:r>
      <w:r>
        <w:t xml:space="preserve"> </w:t>
      </w:r>
      <w:r>
        <w:rPr>
          <w:i/>
          <w:iCs/>
        </w:rPr>
        <w:t xml:space="preserve">Proc. 29th Int. Conf. Computational Linguistics (COLING)</w:t>
      </w:r>
      <w:r>
        <w:t xml:space="preserve">, 2022, pp. 3530–3538.</w:t>
      </w:r>
    </w:p>
    <w:p>
      <w:pPr>
        <w:pStyle w:val="BodyText"/>
      </w:pPr>
      <w:r>
        <w:t xml:space="preserve">[9] B. Mathew et al.,</w:t>
      </w:r>
      <w:r>
        <w:t xml:space="preserve"> </w:t>
      </w:r>
      <w:r>
        <w:t xml:space="preserve">“HateXplain: A benchmark dataset for explainable hate speech detection,”</w:t>
      </w:r>
      <w:r>
        <w:t xml:space="preserve"> </w:t>
      </w:r>
      <w:r>
        <w:t xml:space="preserve">in</w:t>
      </w:r>
      <w:r>
        <w:t xml:space="preserve"> </w:t>
      </w:r>
      <w:r>
        <w:rPr>
          <w:i/>
          <w:iCs/>
        </w:rPr>
        <w:t xml:space="preserve">Proc. 35th AAAI Conf. Artificial Intelligence</w:t>
      </w:r>
      <w:r>
        <w:t xml:space="preserve">, 2021, pp. 14867–14875.</w:t>
      </w:r>
    </w:p>
    <w:p>
      <w:pPr>
        <w:pStyle w:val="BodyText"/>
      </w:pPr>
      <w:r>
        <w:t xml:space="preserve">[10] I. Mollas et al.,</w:t>
      </w:r>
      <w:r>
        <w:t xml:space="preserve"> </w:t>
      </w:r>
      <w:r>
        <w:t xml:space="preserve">“ETHOS: A multi-label hate speech detection dataset,”</w:t>
      </w:r>
      <w:r>
        <w:t xml:space="preserve"> </w:t>
      </w:r>
      <w:r>
        <w:rPr>
          <w:i/>
          <w:iCs/>
        </w:rPr>
        <w:t xml:space="preserve">Complex &amp; Intelligent Systems</w:t>
      </w:r>
      <w:r>
        <w:t xml:space="preserve">, vol. 8, no. 6, pp. 4663–4678, 2022.</w:t>
      </w:r>
    </w:p>
    <w:p>
      <w:pPr>
        <w:pStyle w:val="BodyText"/>
      </w:pPr>
      <w:r>
        <w:t xml:space="preserve">[11] J. Moon, W.-I. Cho, and J. Lee,</w:t>
      </w:r>
      <w:r>
        <w:t xml:space="preserve"> </w:t>
      </w:r>
      <w:r>
        <w:t xml:space="preserve">“BEEP! Korean corpus of online news comments for toxic speech detection,”</w:t>
      </w:r>
      <w:r>
        <w:t xml:space="preserve"> </w:t>
      </w:r>
      <w:r>
        <w:t xml:space="preserve">in</w:t>
      </w:r>
      <w:r>
        <w:t xml:space="preserve"> </w:t>
      </w:r>
      <w:r>
        <w:rPr>
          <w:i/>
          <w:iCs/>
        </w:rPr>
        <w:t xml:space="preserve">Proc. 8th Int. Workshop Natural Language Processing for Social Media (SocialNLP)</w:t>
      </w:r>
      <w:r>
        <w:t xml:space="preserve">, 2020, pp. 25–31.</w:t>
      </w:r>
    </w:p>
    <w:p>
      <w:pPr>
        <w:pStyle w:val="BodyText"/>
      </w:pPr>
      <w:r>
        <w:t xml:space="preserve">[12] S. Park et al.,</w:t>
      </w:r>
      <w:r>
        <w:t xml:space="preserve"> </w:t>
      </w:r>
      <w:r>
        <w:t xml:space="preserve">“KLUE: Korean language understanding evaluation,”</w:t>
      </w:r>
      <w:r>
        <w:t xml:space="preserve"> </w:t>
      </w:r>
      <w:r>
        <w:t xml:space="preserve">in</w:t>
      </w:r>
      <w:r>
        <w:t xml:space="preserve"> </w:t>
      </w:r>
      <w:r>
        <w:rPr>
          <w:i/>
          <w:iCs/>
        </w:rPr>
        <w:t xml:space="preserve">Proc. 35th Conf. Neural Information Processing Systems (NeurIPS), Datasets and Benchmarks Track</w:t>
      </w:r>
      <w:r>
        <w:t xml:space="preserve">, 2021.</w:t>
      </w:r>
    </w:p>
    <w:p>
      <w:pPr>
        <w:pStyle w:val="BodyText"/>
      </w:pPr>
      <w:r>
        <w:t xml:space="preserve">[13] G. Rizos, K. Hemker, and B. Schuller,</w:t>
      </w:r>
      <w:r>
        <w:t xml:space="preserve"> </w:t>
      </w:r>
      <w:r>
        <w:t xml:space="preserve">“Augment to prevent: Short-text data augmentation in deep learning for hate-speech classification,”</w:t>
      </w:r>
      <w:r>
        <w:t xml:space="preserve"> </w:t>
      </w:r>
      <w:r>
        <w:t xml:space="preserve">in</w:t>
      </w:r>
      <w:r>
        <w:t xml:space="preserve"> </w:t>
      </w:r>
      <w:r>
        <w:rPr>
          <w:i/>
          <w:iCs/>
        </w:rPr>
        <w:t xml:space="preserve">Proc. 28th ACM Int. Conf. Information and Knowledge Management (CIKM)</w:t>
      </w:r>
      <w:r>
        <w:t xml:space="preserve">, 2019, pp. 2775–2783.</w:t>
      </w:r>
    </w:p>
    <w:p>
      <w:pPr>
        <w:pStyle w:val="BodyText"/>
      </w:pPr>
      <w:r>
        <w:t xml:space="preserve">[14] K. Yang, W. Jang, and W.-I. Cho,</w:t>
      </w:r>
      <w:r>
        <w:t xml:space="preserve"> </w:t>
      </w:r>
      <w:r>
        <w:t xml:space="preserve">“APEACH: Attacking pejorative expressions with analysis on crowd-generated hate speech evaluation datasets,”</w:t>
      </w:r>
      <w:r>
        <w:t xml:space="preserve"> </w:t>
      </w:r>
      <w:r>
        <w:t xml:space="preserve">in</w:t>
      </w:r>
      <w:r>
        <w:t xml:space="preserve"> </w:t>
      </w:r>
      <w:r>
        <w:rPr>
          <w:i/>
          <w:iCs/>
        </w:rPr>
        <w:t xml:space="preserve">Findings of Assoc. Comput. Linguistics: EMNLP</w:t>
      </w:r>
      <w:r>
        <w:t xml:space="preserve">, 2022, pp. 7177–7184.</w:t>
      </w:r>
    </w:p>
    <w:p>
      <w:pPr>
        <w:pStyle w:val="BodyText"/>
      </w:pPr>
      <w:r>
        <w:t xml:space="preserve">[15] A. Conneau et al.,</w:t>
      </w:r>
      <w:r>
        <w:t xml:space="preserve"> </w:t>
      </w:r>
      <w:r>
        <w:t xml:space="preserve">“Unsupervised cross-lingual representation learning at scale,”</w:t>
      </w:r>
      <w:r>
        <w:t xml:space="preserve"> </w:t>
      </w:r>
      <w:r>
        <w:t xml:space="preserve">in</w:t>
      </w:r>
      <w:r>
        <w:t xml:space="preserve"> </w:t>
      </w:r>
      <w:r>
        <w:rPr>
          <w:i/>
          <w:iCs/>
        </w:rPr>
        <w:t xml:space="preserve">Proc. 58th Annu. Meeting Assoc. Comput. Linguistics (ACL)</w:t>
      </w:r>
      <w:r>
        <w:t xml:space="preserve">, 2020, pp. 8440–8451.</w:t>
      </w:r>
    </w:p>
    <w:p>
      <w:pPr>
        <w:pStyle w:val="BodyText"/>
      </w:pPr>
      <w:r>
        <w:t xml:space="preserve">[16] J. Lafferty, A. McCallum, and F. C. Pereira,</w:t>
      </w:r>
      <w:r>
        <w:t xml:space="preserve"> </w:t>
      </w:r>
      <w:r>
        <w:t xml:space="preserve">“Conditional random fields: Probabilistic models for segmenting and labeling sequence data,”</w:t>
      </w:r>
      <w:r>
        <w:t xml:space="preserve"> </w:t>
      </w:r>
      <w:r>
        <w:t xml:space="preserve">in</w:t>
      </w:r>
      <w:r>
        <w:t xml:space="preserve"> </w:t>
      </w:r>
      <w:r>
        <w:rPr>
          <w:i/>
          <w:iCs/>
        </w:rPr>
        <w:t xml:space="preserve">Proc. 18th Int. Conf. Machine Learning (ICML)</w:t>
      </w:r>
      <w:r>
        <w:t xml:space="preserve">, 2001, pp. 282–289.</w:t>
      </w:r>
    </w:p>
    <w:p>
      <w:pPr>
        <w:pStyle w:val="BodyText"/>
      </w:pPr>
      <w:r>
        <w:t xml:space="preserve">[17] T. Cour, B. Sapp, and B. Taskar,</w:t>
      </w:r>
      <w:r>
        <w:t xml:space="preserve"> </w:t>
      </w:r>
      <w:r>
        <w:t xml:space="preserve">“Learning from partial labels,”</w:t>
      </w:r>
      <w:r>
        <w:t xml:space="preserve"> </w:t>
      </w:r>
      <w:r>
        <w:rPr>
          <w:i/>
          <w:iCs/>
        </w:rPr>
        <w:t xml:space="preserve">Journal of Machine Learning Research</w:t>
      </w:r>
      <w:r>
        <w:t xml:space="preserve">, vol. 12, pp. 1501–1536, 2011.</w:t>
      </w:r>
    </w:p>
    <w:p>
      <w:pPr>
        <w:pStyle w:val="BodyText"/>
      </w:pPr>
      <w:r>
        <w:t xml:space="preserve">[18] N. Natarajan, I. S. Dhillon, P. Ravikumar, and A. Tewari,</w:t>
      </w:r>
      <w:r>
        <w:t xml:space="preserve"> </w:t>
      </w:r>
      <w:r>
        <w:t xml:space="preserve">“Learning with noisy labels,”</w:t>
      </w:r>
      <w:r>
        <w:t xml:space="preserve"> </w:t>
      </w:r>
      <w:r>
        <w:t xml:space="preserve">in</w:t>
      </w:r>
      <w:r>
        <w:t xml:space="preserve"> </w:t>
      </w:r>
      <w:r>
        <w:rPr>
          <w:i/>
          <w:iCs/>
        </w:rPr>
        <w:t xml:space="preserve">Advances in Neural Information Processing Systems (NeurIPS)</w:t>
      </w:r>
      <w:r>
        <w:t xml:space="preserve">, vol. 26, 2013, pp. 1196–1204.</w:t>
      </w:r>
    </w:p>
    <w:p>
      <w:pPr>
        <w:pStyle w:val="BodyText"/>
      </w:pPr>
      <w:r>
        <w:t xml:space="preserve">[19] I. Bigoulaeva, V. Hangya, and A. Fraser,</w:t>
      </w:r>
      <w:r>
        <w:t xml:space="preserve"> </w:t>
      </w:r>
      <w:r>
        <w:t xml:space="preserve">“Cross-lingual transfer learning for hate speech detection,”</w:t>
      </w:r>
      <w:r>
        <w:t xml:space="preserve"> </w:t>
      </w:r>
      <w:r>
        <w:t xml:space="preserve">in</w:t>
      </w:r>
      <w:r>
        <w:t xml:space="preserve"> </w:t>
      </w:r>
      <w:r>
        <w:rPr>
          <w:i/>
          <w:iCs/>
        </w:rPr>
        <w:t xml:space="preserve">Proc. 1st Workshop on Language Technology for Equality, Diversity and Inclusion (LT-EDI)</w:t>
      </w:r>
      <w:r>
        <w:t xml:space="preserve">, EACL, 2021, pp. 15–25.</w:t>
      </w:r>
    </w:p>
    <w:p>
      <w:pPr>
        <w:pStyle w:val="BodyText"/>
      </w:pPr>
      <w:r>
        <w:t xml:space="preserve">[20] D. Borkan, L. Dixon, J. Sorensen, N. Thain, and L. Vasserman,</w:t>
      </w:r>
      <w:r>
        <w:t xml:space="preserve"> </w:t>
      </w:r>
      <w:r>
        <w:t xml:space="preserve">“Nuanced metrics for measuring unintended bias with real data for text classification,”</w:t>
      </w:r>
      <w:r>
        <w:t xml:space="preserve"> </w:t>
      </w:r>
      <w:r>
        <w:t xml:space="preserve">in</w:t>
      </w:r>
      <w:r>
        <w:t xml:space="preserve"> </w:t>
      </w:r>
      <w:r>
        <w:rPr>
          <w:i/>
          <w:iCs/>
        </w:rPr>
        <w:t xml:space="preserve">Companion Proc. Web Conference 2019</w:t>
      </w:r>
      <w:r>
        <w:t xml:space="preserve">, 2019, pp. 491–500.</w:t>
      </w:r>
    </w:p>
    <w:p>
      <w:pPr>
        <w:pStyle w:val="BodyText"/>
      </w:pPr>
      <w:r>
        <w:t xml:space="preserve">[21] Z. Waseem and D. Hovy,</w:t>
      </w:r>
      <w:r>
        <w:t xml:space="preserve"> </w:t>
      </w:r>
      <w:r>
        <w:t xml:space="preserve">“Hateful symbols or hateful people? Predictive features for hate speech detection on Twitter,”</w:t>
      </w:r>
      <w:r>
        <w:t xml:space="preserve"> </w:t>
      </w:r>
      <w:r>
        <w:t xml:space="preserve">in</w:t>
      </w:r>
      <w:r>
        <w:t xml:space="preserve"> </w:t>
      </w:r>
      <w:r>
        <w:rPr>
          <w:i/>
          <w:iCs/>
        </w:rPr>
        <w:t xml:space="preserve">Proc. NAACL-HLT 2016 Student Research Workshop</w:t>
      </w:r>
      <w:r>
        <w:t xml:space="preserve">, 2016, pp. 88–93.</w:t>
      </w:r>
    </w:p>
    <w:p>
      <w:pPr>
        <w:pStyle w:val="BodyText"/>
      </w:pPr>
      <w:r>
        <w:t xml:space="preserve">[22] J. Devlin, M.-W. Chang, K. Lee, and K. Toutanova,</w:t>
      </w:r>
      <w:r>
        <w:t xml:space="preserve"> </w:t>
      </w:r>
      <w:r>
        <w:t xml:space="preserve">“BERT: Pre-training of deep bidirectional transformers for language understanding,”</w:t>
      </w:r>
      <w:r>
        <w:t xml:space="preserve"> </w:t>
      </w:r>
      <w:r>
        <w:t xml:space="preserve">in</w:t>
      </w:r>
      <w:r>
        <w:t xml:space="preserve"> </w:t>
      </w:r>
      <w:r>
        <w:rPr>
          <w:i/>
          <w:iCs/>
        </w:rPr>
        <w:t xml:space="preserve">Proc. 2019 Conf. NAACL-HLT</w:t>
      </w:r>
      <w:r>
        <w:t xml:space="preserve">, 2019, pp. 4171–4186.</w:t>
      </w:r>
    </w:p>
    <w:p>
      <w:pPr>
        <w:pStyle w:val="BodyText"/>
      </w:pPr>
      <w:r>
        <w:t xml:space="preserve">[23] L. Stappen, A. Baird, G. Lux, E. Cambria, Y. Zheng, and B. Schuller,</w:t>
      </w:r>
      <w:r>
        <w:t xml:space="preserve"> </w:t>
      </w:r>
      <w:r>
        <w:t xml:space="preserve">“Cross-lingual zero- and few-shot hate speech detection utilising frozen transformer language models and AXEL,”</w:t>
      </w:r>
      <w:r>
        <w:t xml:space="preserve"> </w:t>
      </w:r>
      <w:r>
        <w:rPr>
          <w:i/>
          <w:iCs/>
        </w:rPr>
        <w:t xml:space="preserve">arXiv:2012.09364</w:t>
      </w:r>
      <w:r>
        <w:t xml:space="preserve">, 2020.</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2026-05-30T13:30:11Z</dcterms:created>
  <dcterms:modified xsi:type="dcterms:W3CDTF">2026-05-30T13:30:11Z</dcterms:modified>
</cp:coreProperties>
</file>

<file path=docProps/custom.xml><?xml version="1.0" encoding="utf-8"?>
<Properties xmlns="http://schemas.openxmlformats.org/officeDocument/2006/custom-properties" xmlns:vt="http://schemas.openxmlformats.org/officeDocument/2006/docPropsVTypes"/>
</file>