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72D0D" w14:textId="56609C83" w:rsidR="00D72CB6" w:rsidRDefault="000F18AE" w:rsidP="000F18AE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Name – Bbiswabasu Roy</w:t>
      </w:r>
    </w:p>
    <w:p w14:paraId="53612F25" w14:textId="6F073A54" w:rsidR="000F18AE" w:rsidRDefault="000F18AE" w:rsidP="000F18AE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Roll – 19EC30008</w:t>
      </w:r>
    </w:p>
    <w:p w14:paraId="0355ADF8" w14:textId="3A4E715D" w:rsidR="000F18AE" w:rsidRDefault="000F18AE" w:rsidP="000F18AE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Assignment – 3</w:t>
      </w:r>
    </w:p>
    <w:p w14:paraId="3DF17B78" w14:textId="139EC35F" w:rsidR="000F18AE" w:rsidRDefault="000F18AE" w:rsidP="000F18AE">
      <w:pPr>
        <w:rPr>
          <w:b/>
          <w:bCs/>
          <w:lang w:val="en-US"/>
        </w:rPr>
      </w:pPr>
      <w:r>
        <w:rPr>
          <w:b/>
          <w:bCs/>
          <w:u w:val="single"/>
          <w:lang w:val="en-US"/>
        </w:rPr>
        <w:t>Preprocessing data</w:t>
      </w:r>
      <w:r>
        <w:rPr>
          <w:b/>
          <w:bCs/>
          <w:lang w:val="en-US"/>
        </w:rPr>
        <w:t>:</w:t>
      </w:r>
    </w:p>
    <w:p w14:paraId="4CB9BD06" w14:textId="17C3580C" w:rsidR="000F18AE" w:rsidRDefault="000F18AE" w:rsidP="000F18AE">
      <w:pPr>
        <w:ind w:left="720"/>
        <w:rPr>
          <w:lang w:val="en-US"/>
        </w:rPr>
      </w:pPr>
      <w:r>
        <w:rPr>
          <w:lang w:val="en-US"/>
        </w:rPr>
        <w:t>The features in the dataset can be broken into 3 categories:</w:t>
      </w:r>
    </w:p>
    <w:p w14:paraId="6E419C95" w14:textId="11BAD478" w:rsidR="000F18AE" w:rsidRDefault="000F18AE" w:rsidP="000F18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Binary categorical features </w:t>
      </w:r>
    </w:p>
    <w:p w14:paraId="4775C1E8" w14:textId="1AB170F6" w:rsidR="000F18AE" w:rsidRDefault="000F18AE" w:rsidP="000F18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Non-binary categorical features</w:t>
      </w:r>
    </w:p>
    <w:p w14:paraId="2447547A" w14:textId="11C18E95" w:rsidR="000F18AE" w:rsidRDefault="000F18AE" w:rsidP="000F18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Numerical features</w:t>
      </w:r>
    </w:p>
    <w:p w14:paraId="4987A7CB" w14:textId="26436B78" w:rsidR="000F18AE" w:rsidRDefault="000F18AE" w:rsidP="000F18AE">
      <w:pPr>
        <w:ind w:left="720"/>
        <w:jc w:val="both"/>
        <w:rPr>
          <w:lang w:val="en-US"/>
        </w:rPr>
      </w:pPr>
      <w:r>
        <w:rPr>
          <w:lang w:val="en-US"/>
        </w:rPr>
        <w:t xml:space="preserve">Among them numerical features can be left as it is because they represent scalar values of features. </w:t>
      </w:r>
      <w:r w:rsidR="0009028C">
        <w:rPr>
          <w:lang w:val="en-US"/>
        </w:rPr>
        <w:t>B</w:t>
      </w:r>
      <w:r>
        <w:rPr>
          <w:lang w:val="en-US"/>
        </w:rPr>
        <w:t xml:space="preserve">inary </w:t>
      </w:r>
      <w:r w:rsidR="0009028C">
        <w:rPr>
          <w:lang w:val="en-US"/>
        </w:rPr>
        <w:t xml:space="preserve">categorical </w:t>
      </w:r>
      <w:r>
        <w:rPr>
          <w:lang w:val="en-US"/>
        </w:rPr>
        <w:t xml:space="preserve">features can </w:t>
      </w:r>
      <w:r w:rsidR="0009028C">
        <w:rPr>
          <w:lang w:val="en-US"/>
        </w:rPr>
        <w:t xml:space="preserve">also </w:t>
      </w:r>
      <w:r>
        <w:rPr>
          <w:lang w:val="en-US"/>
        </w:rPr>
        <w:t xml:space="preserve">be left as they are because </w:t>
      </w:r>
      <w:r w:rsidR="0009028C">
        <w:rPr>
          <w:lang w:val="en-US"/>
        </w:rPr>
        <w:t>similarities between 0 and 0 is more than that between 0 and 1 and similarities between 1 and 1 is more than that between 1 and 0.</w:t>
      </w:r>
    </w:p>
    <w:p w14:paraId="037EA168" w14:textId="7A3CE52E" w:rsidR="008B1DB0" w:rsidRDefault="008B1DB0" w:rsidP="000F18AE">
      <w:pPr>
        <w:ind w:left="720"/>
        <w:jc w:val="both"/>
        <w:rPr>
          <w:lang w:val="en-US"/>
        </w:rPr>
      </w:pPr>
      <w:r>
        <w:rPr>
          <w:lang w:val="en-US"/>
        </w:rPr>
        <w:t>However, the non-binary categorical values cannot be used directly to build the model and hence one hot encoding was applied to convert them to binary categorical features.</w:t>
      </w:r>
      <w:r w:rsidR="005A74F4">
        <w:rPr>
          <w:lang w:val="en-US"/>
        </w:rPr>
        <w:t xml:space="preserve"> For example, the feature “Education” </w:t>
      </w:r>
      <w:r w:rsidR="00784924">
        <w:rPr>
          <w:lang w:val="en-US"/>
        </w:rPr>
        <w:t>takes values {0, 1, 2, 3} and after applying one hot encoding 4 binary features were added namely “Education_0”, “</w:t>
      </w:r>
      <w:r w:rsidR="00784924">
        <w:rPr>
          <w:lang w:val="en-US"/>
        </w:rPr>
        <w:t>Education_</w:t>
      </w:r>
      <w:r w:rsidR="00784924">
        <w:rPr>
          <w:lang w:val="en-US"/>
        </w:rPr>
        <w:t>1”, “</w:t>
      </w:r>
      <w:r w:rsidR="00784924">
        <w:rPr>
          <w:lang w:val="en-US"/>
        </w:rPr>
        <w:t>Education_</w:t>
      </w:r>
      <w:r w:rsidR="00784924">
        <w:rPr>
          <w:lang w:val="en-US"/>
        </w:rPr>
        <w:t>2”, “</w:t>
      </w:r>
      <w:r w:rsidR="00784924">
        <w:rPr>
          <w:lang w:val="en-US"/>
        </w:rPr>
        <w:t>Education_</w:t>
      </w:r>
      <w:r w:rsidR="00784924">
        <w:rPr>
          <w:lang w:val="en-US"/>
        </w:rPr>
        <w:t>3” and the column “</w:t>
      </w:r>
      <w:r w:rsidR="00784924">
        <w:rPr>
          <w:lang w:val="en-US"/>
        </w:rPr>
        <w:t>Education</w:t>
      </w:r>
      <w:r w:rsidR="00784924">
        <w:rPr>
          <w:lang w:val="en-US"/>
        </w:rPr>
        <w:t>” was removed. If the “Education” column had value of 2, then “Education_2” was assigned value 1 while others were assigned value 0. Same principle was applied on other non-binary categorical features as well.</w:t>
      </w:r>
    </w:p>
    <w:p w14:paraId="0D310D4D" w14:textId="7B39690F" w:rsidR="00784924" w:rsidRDefault="00784924" w:rsidP="000F18AE">
      <w:pPr>
        <w:ind w:left="720"/>
        <w:jc w:val="both"/>
        <w:rPr>
          <w:lang w:val="en-US"/>
        </w:rPr>
      </w:pPr>
      <w:r>
        <w:rPr>
          <w:lang w:val="en-US"/>
        </w:rPr>
        <w:t>Also, the ID column in the original dataset was useless and hence removed.</w:t>
      </w:r>
    </w:p>
    <w:p w14:paraId="66F68748" w14:textId="1A3B3236" w:rsidR="00FC6711" w:rsidRDefault="00FC6711" w:rsidP="000F18AE">
      <w:pPr>
        <w:ind w:left="720"/>
        <w:jc w:val="both"/>
        <w:rPr>
          <w:lang w:val="en-US"/>
        </w:rPr>
      </w:pPr>
      <w:r>
        <w:rPr>
          <w:lang w:val="en-US"/>
        </w:rPr>
        <w:t>Finally, normalization was applied on all columns to scale the values appropriately using the formula:</w:t>
      </w:r>
    </w:p>
    <w:p w14:paraId="6C020DF7" w14:textId="30A43074" w:rsidR="00FC6711" w:rsidRDefault="00FC6711" w:rsidP="00FC6711">
      <w:pPr>
        <w:ind w:left="720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data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data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data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ax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(data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(data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func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2BA7B5F9" w14:textId="13A06591" w:rsidR="00FC6711" w:rsidRDefault="005C1864" w:rsidP="000F18AE">
      <w:pPr>
        <w:ind w:left="720"/>
        <w:jc w:val="both"/>
        <w:rPr>
          <w:rFonts w:eastAsiaTheme="minorEastAsia"/>
          <w:lang w:val="en-US"/>
        </w:rPr>
      </w:pPr>
      <w:r>
        <w:rPr>
          <w:lang w:val="en-US"/>
        </w:rPr>
        <w:t xml:space="preserve">Where, </w:t>
      </w:r>
      <m:oMath>
        <m:r>
          <w:rPr>
            <w:rFonts w:ascii="Cambria Math" w:hAnsi="Cambria Math"/>
            <w:lang w:val="en-US"/>
          </w:rPr>
          <m:t>data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i,j</m:t>
            </m:r>
          </m:e>
        </m:d>
      </m:oMath>
      <w:r>
        <w:rPr>
          <w:rFonts w:eastAsiaTheme="minorEastAsia"/>
          <w:lang w:val="en-US"/>
        </w:rPr>
        <w:t xml:space="preserve"> is the value in j-</w:t>
      </w:r>
      <w:proofErr w:type="spellStart"/>
      <w:r>
        <w:rPr>
          <w:rFonts w:eastAsiaTheme="minorEastAsia"/>
          <w:lang w:val="en-US"/>
        </w:rPr>
        <w:t>th</w:t>
      </w:r>
      <w:proofErr w:type="spellEnd"/>
      <w:r>
        <w:rPr>
          <w:rFonts w:eastAsiaTheme="minorEastAsia"/>
          <w:lang w:val="en-US"/>
        </w:rPr>
        <w:t xml:space="preserve"> column of </w:t>
      </w:r>
      <w:proofErr w:type="spellStart"/>
      <w:r>
        <w:rPr>
          <w:rFonts w:eastAsiaTheme="minorEastAsia"/>
          <w:lang w:val="en-US"/>
        </w:rPr>
        <w:t>i-th</w:t>
      </w:r>
      <w:proofErr w:type="spellEnd"/>
      <w:r>
        <w:rPr>
          <w:rFonts w:eastAsiaTheme="minorEastAsia"/>
          <w:lang w:val="en-US"/>
        </w:rPr>
        <w:t xml:space="preserve"> row.</w:t>
      </w:r>
    </w:p>
    <w:p w14:paraId="63E9224F" w14:textId="77777777" w:rsidR="00642D24" w:rsidRDefault="00642D24" w:rsidP="00642D24">
      <w:pPr>
        <w:jc w:val="both"/>
        <w:rPr>
          <w:rFonts w:eastAsiaTheme="minorEastAsia"/>
          <w:b/>
          <w:bCs/>
          <w:u w:val="single"/>
          <w:lang w:val="en-US"/>
        </w:rPr>
      </w:pPr>
    </w:p>
    <w:p w14:paraId="50D5A525" w14:textId="4EC12FE1" w:rsidR="00642D24" w:rsidRDefault="00642D24" w:rsidP="00642D24">
      <w:pPr>
        <w:jc w:val="both"/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Clustering Algorithm</w:t>
      </w:r>
      <w:r>
        <w:rPr>
          <w:rFonts w:eastAsiaTheme="minorEastAsia"/>
          <w:b/>
          <w:bCs/>
          <w:lang w:val="en-US"/>
        </w:rPr>
        <w:t>:</w:t>
      </w:r>
    </w:p>
    <w:p w14:paraId="6456A6D3" w14:textId="77777777" w:rsidR="00642D24" w:rsidRPr="00642D24" w:rsidRDefault="00642D24" w:rsidP="00642D24">
      <w:pPr>
        <w:ind w:left="720"/>
        <w:jc w:val="both"/>
        <w:rPr>
          <w:lang w:val="en-US"/>
        </w:rPr>
      </w:pPr>
    </w:p>
    <w:sectPr w:rsidR="00642D24" w:rsidRPr="00642D24" w:rsidSect="000F18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046FC"/>
    <w:multiLevelType w:val="hybridMultilevel"/>
    <w:tmpl w:val="CB5C1A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B6"/>
    <w:rsid w:val="0009028C"/>
    <w:rsid w:val="000F18AE"/>
    <w:rsid w:val="00126E75"/>
    <w:rsid w:val="00256DAB"/>
    <w:rsid w:val="003B2326"/>
    <w:rsid w:val="005A74F4"/>
    <w:rsid w:val="005C1864"/>
    <w:rsid w:val="005E1922"/>
    <w:rsid w:val="005F3AC5"/>
    <w:rsid w:val="00642D24"/>
    <w:rsid w:val="00784924"/>
    <w:rsid w:val="008B1DB0"/>
    <w:rsid w:val="00D72CB6"/>
    <w:rsid w:val="00FC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71D3D"/>
  <w15:chartTrackingRefBased/>
  <w15:docId w15:val="{48988D93-C598-4FDB-8BBF-CB8BFA70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8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67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Bbiswabasu Roy</dc:creator>
  <cp:keywords/>
  <dc:description/>
  <cp:lastModifiedBy>Bbiswabasu Roy</cp:lastModifiedBy>
  <cp:revision>13</cp:revision>
  <dcterms:created xsi:type="dcterms:W3CDTF">2022-04-02T09:37:00Z</dcterms:created>
  <dcterms:modified xsi:type="dcterms:W3CDTF">2022-04-02T10:28:00Z</dcterms:modified>
</cp:coreProperties>
</file>