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3875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Add a new locked area in the dashboard nav</w:t>
      </w:r>
    </w:p>
    <w:p w14:paraId="30D6B792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D386D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Create a new dashboard option: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“System”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“Dev Tool”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7A8604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407D1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265CB7E4" w14:textId="77777777" w:rsidR="00AB0922" w:rsidRPr="00AB0922" w:rsidRDefault="00AB0922" w:rsidP="00AB0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Only visible inside the admin dashboard.</w:t>
      </w:r>
    </w:p>
    <w:p w14:paraId="4E076CEF" w14:textId="77777777" w:rsidR="00AB0922" w:rsidRPr="00AB0922" w:rsidRDefault="00AB0922" w:rsidP="00AB0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Clicking it does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show the tools.</w:t>
      </w:r>
    </w:p>
    <w:p w14:paraId="0DEAF521" w14:textId="77777777" w:rsidR="00AB0922" w:rsidRPr="00AB0922" w:rsidRDefault="00AB0922" w:rsidP="00AB0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routes to a lock screen for a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second-factor password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(separate from Supabase auth).</w:t>
      </w:r>
    </w:p>
    <w:p w14:paraId="09CAA07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AFF40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Even admins can’t casually open it.</w:t>
      </w:r>
    </w:p>
    <w:p w14:paraId="329F040E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3DF4459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6B63B5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Add the “System Lock” password gate</w:t>
      </w:r>
    </w:p>
    <w:p w14:paraId="47DCC955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48CA7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Require a password </w:t>
      </w:r>
      <w:r w:rsidRPr="00AB09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time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before viewing System/Dev tools.</w:t>
      </w:r>
    </w:p>
    <w:p w14:paraId="2134ED83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88466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3E4BED4F" w14:textId="77777777" w:rsidR="00AB0922" w:rsidRPr="00AB0922" w:rsidRDefault="00AB0922" w:rsidP="00AB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User enters a password.</w:t>
      </w:r>
    </w:p>
    <w:p w14:paraId="01DBC8A5" w14:textId="77777777" w:rsidR="00AB0922" w:rsidRPr="00AB0922" w:rsidRDefault="00AB0922" w:rsidP="00AB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The client sends it to an API endpoint like POST /api/system/unlock.</w:t>
      </w:r>
    </w:p>
    <w:p w14:paraId="67AD065B" w14:textId="77777777" w:rsidR="00AB0922" w:rsidRPr="00AB0922" w:rsidRDefault="00AB0922" w:rsidP="00AB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Server validates against a secret stored in env (example: SYSTEM_TOOLS_PASSWORD).</w:t>
      </w:r>
    </w:p>
    <w:p w14:paraId="73D9B589" w14:textId="77777777" w:rsidR="00AB0922" w:rsidRPr="00AB0922" w:rsidRDefault="00AB0922" w:rsidP="00AB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If valid, server returns a short-lived “unlock token” (or session flag) that expires (ex: 10–30 min).</w:t>
      </w:r>
    </w:p>
    <w:p w14:paraId="02164FDF" w14:textId="77777777" w:rsidR="00AB0922" w:rsidRPr="00AB0922" w:rsidRDefault="00AB0922" w:rsidP="00AB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Client stores unlock state in memory (or sessionStorage), not localStorage.</w:t>
      </w:r>
    </w:p>
    <w:p w14:paraId="2D02BE4F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B9B31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Admin login ≠ System access.</w:t>
      </w:r>
    </w:p>
    <w:p w14:paraId="388D8403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018043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0E3F6F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3 — Backend: implement the unlock session + enforcement middleware</w:t>
      </w:r>
    </w:p>
    <w:p w14:paraId="45A43EB8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6F7ED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Make sure </w:t>
      </w:r>
      <w:r w:rsidRPr="00AB09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System endpoint is protected by both:</w:t>
      </w:r>
    </w:p>
    <w:p w14:paraId="2B622C32" w14:textId="77777777" w:rsidR="00AB0922" w:rsidRPr="00AB0922" w:rsidRDefault="00AB0922" w:rsidP="00AB0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Supabase admin auth</w:t>
      </w:r>
    </w:p>
    <w:p w14:paraId="70463F9F" w14:textId="77777777" w:rsidR="00AB0922" w:rsidRPr="00AB0922" w:rsidRDefault="00AB0922" w:rsidP="00AB0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System unlock</w:t>
      </w:r>
    </w:p>
    <w:p w14:paraId="52039F36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FBC65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40EB7078" w14:textId="77777777" w:rsidR="00AB0922" w:rsidRPr="00AB0922" w:rsidRDefault="00AB0922" w:rsidP="00AB0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Add middleware: requireAdmin then requireSystemUnlocked.</w:t>
      </w:r>
    </w:p>
    <w:p w14:paraId="23467626" w14:textId="77777777" w:rsidR="00AB0922" w:rsidRPr="00AB0922" w:rsidRDefault="00AB0922" w:rsidP="00AB0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requireSystemUnlocked checks:</w:t>
      </w:r>
    </w:p>
    <w:p w14:paraId="612F5F60" w14:textId="77777777" w:rsidR="00AB0922" w:rsidRPr="00AB0922" w:rsidRDefault="00AB0922" w:rsidP="00AB09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unlock token validity (signed token or server-stored session)</w:t>
      </w:r>
    </w:p>
    <w:p w14:paraId="716AE254" w14:textId="77777777" w:rsidR="00AB0922" w:rsidRPr="00AB0922" w:rsidRDefault="00AB0922" w:rsidP="00AB09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expiry timestamp</w:t>
      </w:r>
    </w:p>
    <w:p w14:paraId="2C79A568" w14:textId="77777777" w:rsidR="00AB0922" w:rsidRPr="00AB0922" w:rsidRDefault="00AB0922" w:rsidP="00AB0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Add POST /api/system/lock to manually re-lock.</w:t>
      </w:r>
    </w:p>
    <w:p w14:paraId="51CB480B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7AFD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System tools can’t be hit directly without the second gate.</w:t>
      </w:r>
    </w:p>
    <w:p w14:paraId="1C422094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6DE321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E89446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Backend: build the routes manifest endpoint inside the System namespace</w:t>
      </w:r>
    </w:p>
    <w:p w14:paraId="088D185A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BDCC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Provide the “active endpoints” data.</w:t>
      </w:r>
    </w:p>
    <w:p w14:paraId="1E81C551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B740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621F85A3" w14:textId="77777777" w:rsidR="00AB0922" w:rsidRPr="00AB0922" w:rsidRDefault="00AB0922" w:rsidP="00AB0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Add GET /api/system/routes that returns the manifest:</w:t>
      </w:r>
    </w:p>
    <w:p w14:paraId="6E56AE88" w14:textId="77777777" w:rsidR="00AB0922" w:rsidRPr="00AB0922" w:rsidRDefault="00AB0922" w:rsidP="00AB09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method + path</w:t>
      </w:r>
    </w:p>
    <w:p w14:paraId="0E727BF7" w14:textId="77777777" w:rsidR="00AB0922" w:rsidRPr="00AB0922" w:rsidRDefault="00AB0922" w:rsidP="00AB09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category/group</w:t>
      </w:r>
    </w:p>
    <w:p w14:paraId="590A5D10" w14:textId="77777777" w:rsidR="00AB0922" w:rsidRPr="00AB0922" w:rsidRDefault="00AB0922" w:rsidP="00AB09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protection label (public / supabase user / admin / unknown)</w:t>
      </w:r>
    </w:p>
    <w:p w14:paraId="7DA120B3" w14:textId="77777777" w:rsidR="00AB0922" w:rsidRPr="00AB0922" w:rsidRDefault="00AB0922" w:rsidP="00AB09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status + notes (env-dependent warnings like storage mode)</w:t>
      </w:r>
    </w:p>
    <w:p w14:paraId="297076D4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B69F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Dashboard can fetch “what’s active” from a single endpoint.</w:t>
      </w:r>
    </w:p>
    <w:p w14:paraId="316D4FD2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46D94D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9C0760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Frontend: build the System home + Routes panel UI</w:t>
      </w:r>
    </w:p>
    <w:p w14:paraId="01D3D0C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D5981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A dedicated System page that houses dev tools.</w:t>
      </w:r>
    </w:p>
    <w:p w14:paraId="535F8354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E19B7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736D400B" w14:textId="77777777" w:rsidR="00AB0922" w:rsidRPr="00AB0922" w:rsidRDefault="00AB0922" w:rsidP="00AB0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System home shows:</w:t>
      </w:r>
    </w:p>
    <w:p w14:paraId="413ED989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lock status + time remaining</w:t>
      </w:r>
    </w:p>
    <w:p w14:paraId="232C3A0F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“Lock now” button</w:t>
      </w:r>
    </w:p>
    <w:p w14:paraId="72BC0A64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tiles: “Routes”, (future: “Env Status”, “Jobs”, “Logs”)</w:t>
      </w:r>
    </w:p>
    <w:p w14:paraId="32E7A054" w14:textId="77777777" w:rsidR="00AB0922" w:rsidRPr="00AB0922" w:rsidRDefault="00AB0922" w:rsidP="00AB0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Routes tool:</w:t>
      </w:r>
    </w:p>
    <w:p w14:paraId="7AFE960C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table with search/filter</w:t>
      </w:r>
    </w:p>
    <w:p w14:paraId="13CF3AE8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toggles: API only / Client only / Both (client routes added later)</w:t>
      </w:r>
    </w:p>
    <w:p w14:paraId="10138304" w14:textId="77777777" w:rsidR="00AB0922" w:rsidRPr="00AB0922" w:rsidRDefault="00AB0922" w:rsidP="00AB09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chips for protection + status</w:t>
      </w:r>
    </w:p>
    <w:p w14:paraId="5795F4C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CB609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Clean “Dev Tool” zone that feels separate from content admin.</w:t>
      </w:r>
    </w:p>
    <w:p w14:paraId="64404A23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1F3CFC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691CE0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Add frontend routes registry and merge views</w:t>
      </w:r>
    </w:p>
    <w:p w14:paraId="08857008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78E4B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Show </w:t>
      </w:r>
      <w:r w:rsidRPr="00AB09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site URLs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too, not only API.</w:t>
      </w:r>
    </w:p>
    <w:p w14:paraId="428A8D3E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94DA1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7503FC9E" w14:textId="77777777" w:rsidR="00AB0922" w:rsidRPr="00AB0922" w:rsidRDefault="00AB0922" w:rsidP="00AB0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Frontend exports a small registry of client routes (path + label + protection).</w:t>
      </w:r>
    </w:p>
    <w:p w14:paraId="34FF1F27" w14:textId="77777777" w:rsidR="00AB0922" w:rsidRPr="00AB0922" w:rsidRDefault="00AB0922" w:rsidP="00AB0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The Routes tool merges:</w:t>
      </w:r>
    </w:p>
    <w:p w14:paraId="3A5AE845" w14:textId="77777777" w:rsidR="00AB0922" w:rsidRPr="00AB0922" w:rsidRDefault="00AB0922" w:rsidP="00AB09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API routes from GET /api/system/routes</w:t>
      </w:r>
    </w:p>
    <w:p w14:paraId="4C8D7562" w14:textId="77777777" w:rsidR="00AB0922" w:rsidRPr="00AB0922" w:rsidRDefault="00AB0922" w:rsidP="00AB09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client routes from registry</w:t>
      </w:r>
    </w:p>
    <w:p w14:paraId="69DD1407" w14:textId="77777777" w:rsidR="00AB0922" w:rsidRPr="00AB0922" w:rsidRDefault="00AB0922" w:rsidP="00AB0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UI supports filters and grouping.</w:t>
      </w:r>
    </w:p>
    <w:p w14:paraId="6156522B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B1E9A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“All active URLs” becomes true across the whole app.</w:t>
      </w:r>
    </w:p>
    <w:p w14:paraId="24F1D1C3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1E5713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08FB2E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Drift detection + legacy exposure warnings</w:t>
      </w:r>
    </w:p>
    <w:p w14:paraId="2F990FA5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9F10E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Spot leftover token-era behavior or unguarded endpoints.</w:t>
      </w:r>
    </w:p>
    <w:p w14:paraId="18A15DD6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9939E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7BC0C2B3" w14:textId="77777777" w:rsidR="00AB0922" w:rsidRPr="00AB0922" w:rsidRDefault="00AB0922" w:rsidP="00AB0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Add warning counters:</w:t>
      </w:r>
    </w:p>
    <w:p w14:paraId="2CFA56F9" w14:textId="77777777" w:rsidR="00AB0922" w:rsidRPr="00AB0922" w:rsidRDefault="00AB0922" w:rsidP="00AB09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unknown protection</w:t>
      </w:r>
    </w:p>
    <w:p w14:paraId="1AE75CC2" w14:textId="77777777" w:rsidR="00AB0922" w:rsidRPr="00AB0922" w:rsidRDefault="00AB0922" w:rsidP="00AB09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legacy auth markers (if detected)</w:t>
      </w:r>
    </w:p>
    <w:p w14:paraId="38DE5133" w14:textId="77777777" w:rsidR="00AB0922" w:rsidRPr="00AB0922" w:rsidRDefault="00AB0922" w:rsidP="00AB09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routes that look like admin but aren’t guarded</w:t>
      </w:r>
    </w:p>
    <w:p w14:paraId="43DDD962" w14:textId="77777777" w:rsidR="00AB0922" w:rsidRPr="00AB0922" w:rsidRDefault="00AB0922" w:rsidP="00AB0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Optional policy map to assert expectations (ex: /api/admin/* must be admin-guarded).</w:t>
      </w:r>
    </w:p>
    <w:p w14:paraId="30E965DC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79EC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The tool actively protects you from migration mistakes.</w:t>
      </w:r>
    </w:p>
    <w:p w14:paraId="585313C5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0C1C44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2A5FE3" w14:textId="77777777" w:rsidR="00AB0922" w:rsidRPr="00AB0922" w:rsidRDefault="00AB0922" w:rsidP="00AB0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Production rules</w:t>
      </w:r>
    </w:p>
    <w:p w14:paraId="22AD297C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D3F5A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Decide what exists in prod.</w:t>
      </w:r>
    </w:p>
    <w:p w14:paraId="45146092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9AB10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(recommended):</w:t>
      </w:r>
    </w:p>
    <w:p w14:paraId="08B45F7B" w14:textId="77777777" w:rsidR="00AB0922" w:rsidRPr="00AB0922" w:rsidRDefault="00AB0922" w:rsidP="00AB0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Keep System tools available in prod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BF9CEC" w14:textId="77777777" w:rsidR="00AB0922" w:rsidRPr="00AB0922" w:rsidRDefault="00AB0922" w:rsidP="00AB09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admin-authenticated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73F3B5CA" w14:textId="77777777" w:rsidR="00AB0922" w:rsidRPr="00AB0922" w:rsidRDefault="00AB0922" w:rsidP="00AB09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System unlock password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6791FF17" w14:textId="77777777" w:rsidR="00AB0922" w:rsidRPr="00AB0922" w:rsidRDefault="00AB0922" w:rsidP="00AB09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>you optionally restrict by environment flag (ex: allow only in dev/staging unless explicitly enabled)</w:t>
      </w:r>
    </w:p>
    <w:p w14:paraId="66F4072B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3F974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Result: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No accidental exposure.</w:t>
      </w:r>
    </w:p>
    <w:p w14:paraId="0B45A226" w14:textId="77777777" w:rsidR="00AB0922" w:rsidRPr="00AB0922" w:rsidRDefault="00945006" w:rsidP="00AB09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006">
        <w:rPr>
          <w:rFonts w:ascii="Times New Roman" w:eastAsia="Times New Roman" w:hAnsi="Times New Roman" w:cs="Times New Roman"/>
          <w:noProof/>
          <w:kern w:val="0"/>
        </w:rPr>
        <w:pict w14:anchorId="3B2A13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6A3877" w14:textId="77777777" w:rsidR="00AB0922" w:rsidRPr="00AB0922" w:rsidRDefault="00AB0922" w:rsidP="00AB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 next step, I’ll write </w:t>
      </w:r>
      <w:r w:rsidRPr="00AB09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#1 for Claude (Phase 1 only)</w:t>
      </w:r>
      <w:r w:rsidRPr="00AB0922">
        <w:rPr>
          <w:rFonts w:ascii="Times New Roman" w:eastAsia="Times New Roman" w:hAnsi="Times New Roman" w:cs="Times New Roman"/>
          <w:kern w:val="0"/>
          <w14:ligatures w14:val="none"/>
        </w:rPr>
        <w:t xml:space="preserve"> to add the new “System/Dev Tool” nav entry + locked route without touching the manifest stuff yet.</w:t>
      </w:r>
    </w:p>
    <w:p w14:paraId="07C198BC" w14:textId="77777777" w:rsidR="00AB0922" w:rsidRDefault="00AB0922"/>
    <w:sectPr w:rsidR="00AB0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973"/>
    <w:multiLevelType w:val="multilevel"/>
    <w:tmpl w:val="032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A2191"/>
    <w:multiLevelType w:val="multilevel"/>
    <w:tmpl w:val="BD3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543B"/>
    <w:multiLevelType w:val="multilevel"/>
    <w:tmpl w:val="34D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E2057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162A"/>
    <w:multiLevelType w:val="multilevel"/>
    <w:tmpl w:val="DB2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16092"/>
    <w:multiLevelType w:val="multilevel"/>
    <w:tmpl w:val="378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D41EE"/>
    <w:multiLevelType w:val="multilevel"/>
    <w:tmpl w:val="1EA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6070C"/>
    <w:multiLevelType w:val="multilevel"/>
    <w:tmpl w:val="F5F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0086"/>
    <w:multiLevelType w:val="multilevel"/>
    <w:tmpl w:val="96E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09335">
    <w:abstractNumId w:val="3"/>
  </w:num>
  <w:num w:numId="2" w16cid:durableId="655380740">
    <w:abstractNumId w:val="0"/>
  </w:num>
  <w:num w:numId="3" w16cid:durableId="1151212300">
    <w:abstractNumId w:val="6"/>
  </w:num>
  <w:num w:numId="4" w16cid:durableId="623385173">
    <w:abstractNumId w:val="8"/>
  </w:num>
  <w:num w:numId="5" w16cid:durableId="1391465201">
    <w:abstractNumId w:val="7"/>
  </w:num>
  <w:num w:numId="6" w16cid:durableId="304816474">
    <w:abstractNumId w:val="5"/>
  </w:num>
  <w:num w:numId="7" w16cid:durableId="535194131">
    <w:abstractNumId w:val="4"/>
  </w:num>
  <w:num w:numId="8" w16cid:durableId="2134246427">
    <w:abstractNumId w:val="1"/>
  </w:num>
  <w:num w:numId="9" w16cid:durableId="558588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22"/>
    <w:rsid w:val="00945006"/>
    <w:rsid w:val="00AB0922"/>
    <w:rsid w:val="00E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1CE6"/>
  <w15:chartTrackingRefBased/>
  <w15:docId w15:val="{9D7E9BA6-AACB-2A4F-B5FC-770F6A2B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B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B0922"/>
  </w:style>
  <w:style w:type="character" w:customStyle="1" w:styleId="s2">
    <w:name w:val="s2"/>
    <w:basedOn w:val="DefaultParagraphFont"/>
    <w:rsid w:val="00AB0922"/>
  </w:style>
  <w:style w:type="paragraph" w:customStyle="1" w:styleId="p4">
    <w:name w:val="p4"/>
    <w:basedOn w:val="Normal"/>
    <w:rsid w:val="00AB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Bernardo  Dahli</dc:creator>
  <cp:keywords/>
  <dc:description/>
  <cp:lastModifiedBy>Garcia, Bernardo  Dahli</cp:lastModifiedBy>
  <cp:revision>1</cp:revision>
  <dcterms:created xsi:type="dcterms:W3CDTF">2026-02-07T05:12:00Z</dcterms:created>
  <dcterms:modified xsi:type="dcterms:W3CDTF">2026-02-07T05:13:00Z</dcterms:modified>
</cp:coreProperties>
</file>