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0"/>
          <w:position w:val="0"/>
          <w:sz w:val="52"/>
          <w:shd w:fill="auto" w:val="clear"/>
        </w:rPr>
      </w:pPr>
      <w:r>
        <w:rPr>
          <w:rFonts w:ascii="Cambria" w:hAnsi="Cambria" w:cs="Cambria" w:eastAsia="Cambria"/>
          <w:color w:val="17365D"/>
          <w:spacing w:val="0"/>
          <w:position w:val="0"/>
          <w:sz w:val="52"/>
          <w:shd w:fill="auto" w:val="clear"/>
        </w:rPr>
        <w:t xml:space="preserve">TP2 </w:t>
      </w:r>
      <w:r>
        <w:rPr>
          <w:rFonts w:ascii="Cambria" w:hAnsi="Cambria" w:cs="Cambria" w:eastAsia="Cambria"/>
          <w:color w:val="17365D"/>
          <w:spacing w:val="0"/>
          <w:position w:val="0"/>
          <w:sz w:val="52"/>
          <w:shd w:fill="auto" w:val="clear"/>
        </w:rPr>
        <w:t xml:space="preserve">–</w:t>
      </w:r>
      <w:r>
        <w:rPr>
          <w:rFonts w:ascii="Cambria" w:hAnsi="Cambria" w:cs="Cambria" w:eastAsia="Cambria"/>
          <w:color w:val="17365D"/>
          <w:spacing w:val="0"/>
          <w:position w:val="0"/>
          <w:sz w:val="52"/>
          <w:shd w:fill="auto" w:val="clear"/>
        </w:rPr>
        <w:t xml:space="preserve"> Journal de Dorensky Hérard</w:t>
      </w:r>
    </w:p>
    <w:p>
      <w:pPr>
        <w:keepNext w:val="true"/>
        <w:keepLines w:val="true"/>
        <w:spacing w:before="480" w:after="0" w:line="276"/>
        <w:ind w:right="0" w:left="0" w:firstLine="0"/>
        <w:jc w:val="left"/>
        <w:rPr>
          <w:rFonts w:ascii="Cambria" w:hAnsi="Cambria" w:cs="Cambria" w:eastAsia="Cambria"/>
          <w:b/>
          <w:color w:val="366091"/>
          <w:spacing w:val="0"/>
          <w:position w:val="0"/>
          <w:sz w:val="32"/>
          <w:shd w:fill="auto" w:val="clear"/>
        </w:rPr>
      </w:pPr>
      <w:r>
        <w:rPr>
          <w:rFonts w:ascii="Cambria" w:hAnsi="Cambria" w:cs="Cambria" w:eastAsia="Cambria"/>
          <w:b/>
          <w:color w:val="366091"/>
          <w:spacing w:val="0"/>
          <w:position w:val="0"/>
          <w:sz w:val="32"/>
          <w:shd w:fill="auto" w:val="clear"/>
        </w:rPr>
        <w:t xml:space="preserve">Mise en situation du projet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En raison de la crise du coronavirus (COVID-19) tous les écoles du Québec sont fermées pour le reste de l’année scolaire. Des milliers d’étudiants connaissent un grand retard dans leur année scolaire. Malgré l’option de faire des cours à distance, ce n’est pas tous les étudiants qui disposent les matériels informatiques nécessaire pour poursuivre leur année scolaire en ligne. Cependant, une boutique virtuelle peut être la solution. C’est ainsi nous avons eu l’idée de créer une boutique virtuelle pour vendre des produits technologiques aux étudiants du Québec dans le but qu’ils puissent posséder les matériels informatiques nécessaires. Voilà pourquoi nous avons décidé de nommer notre site Web : </w:t>
      </w:r>
      <w:r>
        <w:rPr>
          <w:rFonts w:ascii="Open Sans" w:hAnsi="Open Sans" w:cs="Open Sans" w:eastAsia="Open Sans"/>
          <w:b/>
          <w:color w:val="auto"/>
          <w:spacing w:val="0"/>
          <w:position w:val="0"/>
          <w:sz w:val="28"/>
          <w:u w:val="single"/>
          <w:shd w:fill="auto" w:val="clear"/>
        </w:rPr>
        <w:t xml:space="preserve">COVID-19 | Service Étudiant</w:t>
      </w:r>
      <w:r>
        <w:rPr>
          <w:rFonts w:ascii="Open Sans" w:hAnsi="Open Sans" w:cs="Open Sans" w:eastAsia="Open Sans"/>
          <w:color w:val="auto"/>
          <w:spacing w:val="0"/>
          <w:position w:val="0"/>
          <w:sz w:val="28"/>
          <w:shd w:fill="auto" w:val="clear"/>
        </w:rPr>
        <w:t xml:space="preserve">.</w:t>
      </w:r>
    </w:p>
    <w:p>
      <w:pPr>
        <w:keepNext w:val="true"/>
        <w:keepLines w:val="true"/>
        <w:spacing w:before="480" w:after="0" w:line="276"/>
        <w:ind w:right="0" w:left="0" w:firstLine="0"/>
        <w:jc w:val="left"/>
        <w:rPr>
          <w:rFonts w:ascii="Cambria" w:hAnsi="Cambria" w:cs="Cambria" w:eastAsia="Cambria"/>
          <w:b/>
          <w:color w:val="366091"/>
          <w:spacing w:val="0"/>
          <w:position w:val="0"/>
          <w:sz w:val="32"/>
          <w:shd w:fill="auto" w:val="clear"/>
        </w:rPr>
      </w:pPr>
      <w:r>
        <w:rPr>
          <w:rFonts w:ascii="Cambria" w:hAnsi="Cambria" w:cs="Cambria" w:eastAsia="Cambria"/>
          <w:b/>
          <w:color w:val="366091"/>
          <w:spacing w:val="0"/>
          <w:position w:val="0"/>
          <w:sz w:val="32"/>
          <w:shd w:fill="auto" w:val="clear"/>
        </w:rPr>
        <w:t xml:space="preserve">Présentation de projet</w:t>
      </w:r>
    </w:p>
    <w:p>
      <w:pPr>
        <w:spacing w:before="240" w:after="200" w:line="276"/>
        <w:ind w:right="0" w:left="0" w:firstLine="0"/>
        <w:jc w:val="both"/>
        <w:rPr>
          <w:rFonts w:ascii="Open Sans" w:hAnsi="Open Sans" w:cs="Open Sans" w:eastAsia="Open Sans"/>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Open Sans" w:hAnsi="Open Sans" w:cs="Open Sans" w:eastAsia="Open Sans"/>
          <w:color w:val="auto"/>
          <w:spacing w:val="0"/>
          <w:position w:val="0"/>
          <w:sz w:val="28"/>
          <w:shd w:fill="auto" w:val="clear"/>
        </w:rPr>
        <w:t xml:space="preserve">Le projet est constitué de deux parties :</w:t>
      </w:r>
    </w:p>
    <w:p>
      <w:pPr>
        <w:numPr>
          <w:ilvl w:val="0"/>
          <w:numId w:val="7"/>
        </w:numPr>
        <w:spacing w:before="0" w:after="200" w:line="276"/>
        <w:ind w:right="0" w:left="720" w:hanging="360"/>
        <w:jc w:val="both"/>
        <w:rPr>
          <w:rFonts w:ascii="Open Sans" w:hAnsi="Open Sans" w:cs="Open Sans" w:eastAsia="Open Sans"/>
          <w:color w:val="000000"/>
          <w:spacing w:val="0"/>
          <w:position w:val="0"/>
          <w:sz w:val="28"/>
          <w:shd w:fill="auto" w:val="clear"/>
        </w:rPr>
      </w:pPr>
      <w:r>
        <w:rPr>
          <w:rFonts w:ascii="Open Sans" w:hAnsi="Open Sans" w:cs="Open Sans" w:eastAsia="Open Sans"/>
          <w:color w:val="000000"/>
          <w:spacing w:val="0"/>
          <w:position w:val="0"/>
          <w:sz w:val="28"/>
          <w:shd w:fill="auto" w:val="clear"/>
        </w:rPr>
        <w:t xml:space="preserve">La base de donne relationnelle : "ONLINE_STORE", hébergé dans un serveur de base de donne SQL Server, qui contient les tables dans lesquelles sont stockées les données.</w:t>
      </w:r>
    </w:p>
    <w:p>
      <w:pPr>
        <w:spacing w:before="0" w:after="200" w:line="276"/>
        <w:ind w:right="0" w:left="720" w:firstLine="0"/>
        <w:jc w:val="both"/>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Voici à quoi ressemble notre modèle relationnel de la base de données :</w:t>
      </w:r>
    </w:p>
    <w:p>
      <w:pPr>
        <w:spacing w:before="0" w:after="200" w:line="276"/>
        <w:ind w:right="0" w:left="720" w:firstLine="0"/>
        <w:jc w:val="left"/>
        <w:rPr>
          <w:rFonts w:ascii="Calibri" w:hAnsi="Calibri" w:cs="Calibri" w:eastAsia="Calibri"/>
          <w:color w:val="auto"/>
          <w:spacing w:val="0"/>
          <w:position w:val="0"/>
          <w:sz w:val="28"/>
          <w:shd w:fill="auto" w:val="clear"/>
        </w:rPr>
      </w:pPr>
      <w:r>
        <w:object w:dxaOrig="8985" w:dyaOrig="4834">
          <v:rect xmlns:o="urn:schemas-microsoft-com:office:office" xmlns:v="urn:schemas-microsoft-com:vml" id="rectole0000000000" style="width:449.250000pt;height:24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720" w:firstLine="0"/>
        <w:jc w:val="left"/>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L’intégrité des données est assuré par l’intégrité référentielle. Chaque table dans la base de donne est liée à d’autre table(s) par l’intermède de clé primaire.  </w:t>
      </w:r>
    </w:p>
    <w:p>
      <w:pPr>
        <w:numPr>
          <w:ilvl w:val="0"/>
          <w:numId w:val="10"/>
        </w:numPr>
        <w:spacing w:before="0" w:after="0" w:line="276"/>
        <w:ind w:right="0" w:left="720" w:hanging="360"/>
        <w:jc w:val="left"/>
        <w:rPr>
          <w:rFonts w:ascii="Open Sans" w:hAnsi="Open Sans" w:cs="Open Sans" w:eastAsia="Open Sans"/>
          <w:color w:val="000000"/>
          <w:spacing w:val="0"/>
          <w:position w:val="0"/>
          <w:sz w:val="28"/>
          <w:shd w:fill="auto" w:val="clear"/>
        </w:rPr>
      </w:pPr>
      <w:r>
        <w:rPr>
          <w:rFonts w:ascii="Open Sans" w:hAnsi="Open Sans" w:cs="Open Sans" w:eastAsia="Open Sans"/>
          <w:color w:val="000000"/>
          <w:spacing w:val="0"/>
          <w:position w:val="0"/>
          <w:sz w:val="28"/>
          <w:shd w:fill="auto" w:val="clear"/>
        </w:rPr>
        <w:t xml:space="preserve">La partie Web hébergé dans un serveur web, qui contient les pages web écrit dans ces trois langages populaires : HTML, JavaScript, CSS  </w:t>
      </w:r>
    </w:p>
    <w:p>
      <w:pPr>
        <w:spacing w:before="0" w:after="0" w:line="276"/>
        <w:ind w:right="0" w:left="720" w:firstLine="0"/>
        <w:jc w:val="left"/>
        <w:rPr>
          <w:rFonts w:ascii="Open Sans" w:hAnsi="Open Sans" w:cs="Open Sans" w:eastAsia="Open Sans"/>
          <w:color w:val="000000"/>
          <w:spacing w:val="0"/>
          <w:position w:val="0"/>
          <w:sz w:val="28"/>
          <w:shd w:fill="auto" w:val="clear"/>
        </w:rPr>
      </w:pPr>
      <w:r>
        <w:rPr>
          <w:rFonts w:ascii="Open Sans" w:hAnsi="Open Sans" w:cs="Open Sans" w:eastAsia="Open Sans"/>
          <w:color w:val="000000"/>
          <w:spacing w:val="0"/>
          <w:position w:val="0"/>
          <w:sz w:val="28"/>
          <w:shd w:fill="auto" w:val="clear"/>
        </w:rPr>
        <w:t xml:space="preserve">Les pages web permettent aux utilisateurs de naviguer pour voir les offres des produits, choisir le produit désiré, la quantité et d’envoyer leurs commandes.</w:t>
      </w:r>
    </w:p>
    <w:p>
      <w:pPr>
        <w:spacing w:before="0" w:after="200" w:line="276"/>
        <w:ind w:right="0" w:left="720" w:firstLine="0"/>
        <w:jc w:val="left"/>
        <w:rPr>
          <w:rFonts w:ascii="Open Sans" w:hAnsi="Open Sans" w:cs="Open Sans" w:eastAsia="Open Sans"/>
          <w:color w:val="000000"/>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6091"/>
          <w:spacing w:val="0"/>
          <w:position w:val="0"/>
          <w:sz w:val="32"/>
          <w:shd w:fill="auto" w:val="clear"/>
        </w:rPr>
      </w:pPr>
      <w:r>
        <w:rPr>
          <w:rFonts w:ascii="Cambria" w:hAnsi="Cambria" w:cs="Cambria" w:eastAsia="Cambria"/>
          <w:b/>
          <w:color w:val="366091"/>
          <w:spacing w:val="0"/>
          <w:position w:val="0"/>
          <w:sz w:val="32"/>
          <w:shd w:fill="auto" w:val="clear"/>
        </w:rPr>
        <w:t xml:space="preserve">Fonctionnement d’application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Le client accède en premier lieu la page d’accueil dans lequel il est invité à se connecter s’il a déjà un compte ou d’en créer un s’il n’en a pas, de faire une commande ou bien d’en savoir un peu plus de notre entreprise en ligne. </w:t>
      </w:r>
    </w:p>
    <w:p>
      <w:pPr>
        <w:numPr>
          <w:ilvl w:val="0"/>
          <w:numId w:val="15"/>
        </w:numPr>
        <w:spacing w:before="0" w:after="200" w:line="276"/>
        <w:ind w:right="0" w:left="1080" w:hanging="360"/>
        <w:jc w:val="left"/>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Page de connexion (si l’utilisateur possède un compte existant)</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985" w:dyaOrig="2139">
          <v:rect xmlns:o="urn:schemas-microsoft-com:office:office" xmlns:v="urn:schemas-microsoft-com:vml" id="rectole0000000001" style="width:449.250000pt;height:10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S’il n’a pas un compte, il devrait presser le lien : Créer un compte.</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985" w:dyaOrig="1975">
          <v:rect xmlns:o="urn:schemas-microsoft-com:office:office" xmlns:v="urn:schemas-microsoft-com:vml" id="rectole0000000002" style="width:449.250000pt;height:9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both"/>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Après avoir indiqué ces renseignements nécessaires, le client est invité de soumettre sa requête pour crée un compte.</w:t>
      </w:r>
    </w:p>
    <w:p>
      <w:pPr>
        <w:spacing w:before="0" w:after="200" w:line="276"/>
        <w:ind w:right="0" w:left="0" w:firstLine="0"/>
        <w:jc w:val="both"/>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Si l’adresse courriel existe déjà dans la base des données, ce message d’alerte ci-dessous s’affichera:</w:t>
      </w:r>
    </w:p>
    <w:p>
      <w:pPr>
        <w:spacing w:before="0" w:after="200" w:line="276"/>
        <w:ind w:right="0" w:left="0" w:firstLine="0"/>
        <w:jc w:val="center"/>
        <w:rPr>
          <w:rFonts w:ascii="Calibri" w:hAnsi="Calibri" w:cs="Calibri" w:eastAsia="Calibri"/>
          <w:color w:val="auto"/>
          <w:spacing w:val="0"/>
          <w:position w:val="0"/>
          <w:sz w:val="28"/>
          <w:shd w:fill="auto" w:val="clear"/>
        </w:rPr>
      </w:pPr>
      <w:r>
        <w:object w:dxaOrig="7056" w:dyaOrig="2635">
          <v:rect xmlns:o="urn:schemas-microsoft-com:office:office" xmlns:v="urn:schemas-microsoft-com:vml" id="rectole0000000003" style="width:352.800000pt;height:13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L’usager sera alors redirigé vers la page d'accueil. Toutefois, s’il a déjà un compte, il peut se connecter facilement et peut naviguer dans la page où il pourra choisir le produit qu’il désire d’acheter.</w:t>
      </w:r>
    </w:p>
    <w:p>
      <w:pPr>
        <w:spacing w:before="0" w:after="200" w:line="276"/>
        <w:ind w:right="0" w:left="0" w:firstLine="0"/>
        <w:jc w:val="both"/>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Pour faciliter le processus de trouver des produits, ceux-ci sont groupés par catégorie : ordinateurs, tablettes, écouteurs, accessoires etc.  Une fois que le client a choisi la catégorie dans la liste déroulante dans lequel il peut trouver le produit désiré, il peut le sélectionner dans la liste déroulante qui est en dessous.  Un fois que le produit sera sélectionné dans liste déroulante des produits, les détails du produit vont s’afficher, comme le prix, la description et une image du produit. </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985" w:dyaOrig="3390">
          <v:rect xmlns:o="urn:schemas-microsoft-com:office:office" xmlns:v="urn:schemas-microsoft-com:vml" id="rectole0000000004" style="width:449.250000pt;height:169.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both"/>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Si le client est plus que satisfait, il peut écrire la quantité désirée du même produit et appuyer le bouton  "Envoyer la commande"  pour aller à la page où il devra saisir les informations concernent la livraison. Si ce n’est pas la première fois qu’il fait des achats dans note site, les informations précédentes saisies seront affichés. </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985" w:dyaOrig="1701">
          <v:rect xmlns:o="urn:schemas-microsoft-com:office:office" xmlns:v="urn:schemas-microsoft-com:vml" id="rectole0000000005" style="width:449.250000pt;height:85.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both"/>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Après saisir les informations concernent la livraison, le client devrait appuyer le bouton "Continuer " pour naviguer dans la page où il doit réviser toutes les informations concernant l’achat avant de le valider. Si les informations affichées dans les sections « Détails de produit » et « Détails de livraison »  sont corrects le client peut aller dans la section "Détails de livraison ", choisir dans la liste déroulante le mode de paiement (Visa, MasterCard, etc.) et appuyer le bouton « Confirmer la commande ».  </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985" w:dyaOrig="4084">
          <v:rect xmlns:o="urn:schemas-microsoft-com:office:office" xmlns:v="urn:schemas-microsoft-com:vml" id="rectole0000000006" style="width:449.250000pt;height:204.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both"/>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8"/>
          <w:shd w:fill="auto" w:val="clear"/>
        </w:rPr>
        <w:t xml:space="preserve">Si la commande a été enregistré avec succès, un message de confirmation sera affiché sur l’écran, comme celle-ci-dessous. </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8792" w:dyaOrig="5626">
          <v:rect xmlns:o="urn:schemas-microsoft-com:office:office" xmlns:v="urn:schemas-microsoft-com:vml" id="rectole0000000007" style="width:439.600000pt;height:281.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6091"/>
          <w:spacing w:val="0"/>
          <w:position w:val="0"/>
          <w:sz w:val="32"/>
          <w:shd w:fill="auto" w:val="clear"/>
        </w:rPr>
      </w:pPr>
      <w:r>
        <w:rPr>
          <w:rFonts w:ascii="Cambria" w:hAnsi="Cambria" w:cs="Cambria" w:eastAsia="Cambria"/>
          <w:b/>
          <w:color w:val="366091"/>
          <w:spacing w:val="0"/>
          <w:position w:val="0"/>
          <w:sz w:val="28"/>
          <w:shd w:fill="auto" w:val="clear"/>
        </w:rPr>
        <w:t xml:space="preserve"> 10 </w:t>
      </w:r>
      <w:r>
        <w:rPr>
          <w:rFonts w:ascii="Cambria" w:hAnsi="Cambria" w:cs="Cambria" w:eastAsia="Cambria"/>
          <w:b/>
          <w:color w:val="366091"/>
          <w:spacing w:val="0"/>
          <w:position w:val="0"/>
          <w:sz w:val="32"/>
          <w:shd w:fill="auto" w:val="clear"/>
        </w:rPr>
        <w:t xml:space="preserve">défis rencontrés pendant la réalisation du projet</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9"/>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Le positionnement des éléments du site, comme les images, les textes, etc. Vers la fin du projet, nous avons réalisé que le positionnement de nos éléments n’est pas similaire dans un autre ordinateur.</w:t>
      </w:r>
    </w:p>
    <w:p>
      <w:pPr>
        <w:numPr>
          <w:ilvl w:val="0"/>
          <w:numId w:val="29"/>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29 mai 2020</w:t>
      </w:r>
    </w:p>
    <w:p>
      <w:pPr>
        <w:numPr>
          <w:ilvl w:val="0"/>
          <w:numId w:val="29"/>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Nous nous contentions de faire ce que nous pouvons, c’est-à-dire de positionner nos éléments correctement même si ce n’est pas ce que nous souhaitions.</w:t>
      </w:r>
    </w:p>
    <w:p>
      <w:pPr>
        <w:numPr>
          <w:ilvl w:val="0"/>
          <w:numId w:val="29"/>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Prendre le temps pour vérifier si l’aspect visuel d’un site Web s’adapte dans plusieurs appareils</w:t>
      </w: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numPr>
          <w:ilvl w:val="0"/>
          <w:numId w:val="32"/>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La communication dans un travail d’équipe</w:t>
      </w:r>
    </w:p>
    <w:p>
      <w:pPr>
        <w:numPr>
          <w:ilvl w:val="0"/>
          <w:numId w:val="32"/>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Depuis le début du projet</w:t>
      </w:r>
    </w:p>
    <w:p>
      <w:pPr>
        <w:numPr>
          <w:ilvl w:val="0"/>
          <w:numId w:val="32"/>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Avec la pandémie actuelle, c’est rendu plus difficile de parler avec les gens directement C’est pour cela qu’on a utilisé alors des logiciels de communication afin qu’on puisse communiquer sur notre projet malgré la distance.</w:t>
      </w:r>
    </w:p>
    <w:p>
      <w:pPr>
        <w:numPr>
          <w:ilvl w:val="0"/>
          <w:numId w:val="32"/>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Établir une communication équilibrée et sensibiliser à la coordination d’un projet d’équipe </w:t>
      </w: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numPr>
          <w:ilvl w:val="0"/>
          <w:numId w:val="35"/>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L’Internet. Nous avons rencontré des coupures de réseau, des problèmes de connexion, des problèmes de logiciels qui ont dû nous ralentir dans la réalisation du projet </w:t>
      </w:r>
    </w:p>
    <w:p>
      <w:pPr>
        <w:numPr>
          <w:ilvl w:val="0"/>
          <w:numId w:val="35"/>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24 mai 2020</w:t>
      </w:r>
    </w:p>
    <w:p>
      <w:pPr>
        <w:numPr>
          <w:ilvl w:val="0"/>
          <w:numId w:val="35"/>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Sauvegarder des copies de nos fichiers en cas où nous faisons fasse à une panne ou autre chose liée à l’Internet.</w:t>
      </w:r>
    </w:p>
    <w:p>
      <w:pPr>
        <w:numPr>
          <w:ilvl w:val="0"/>
          <w:numId w:val="35"/>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Prévenir à l’avance les problèmes techniques liés au réseau et à la technologie</w:t>
      </w: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numPr>
          <w:ilvl w:val="0"/>
          <w:numId w:val="38"/>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Nous avons dû refaire au complet notre modélisation.</w:t>
      </w:r>
    </w:p>
    <w:p>
      <w:pPr>
        <w:numPr>
          <w:ilvl w:val="0"/>
          <w:numId w:val="38"/>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16 mai 2020</w:t>
      </w:r>
    </w:p>
    <w:p>
      <w:pPr>
        <w:numPr>
          <w:ilvl w:val="0"/>
          <w:numId w:val="38"/>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Prendre le temps d’examiner plus profondément les liens entre chacune des bases de données et voir si elle ne se répète pas.</w:t>
      </w:r>
    </w:p>
    <w:p>
      <w:pPr>
        <w:numPr>
          <w:ilvl w:val="0"/>
          <w:numId w:val="38"/>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La modélisation est l’étape importante dans un projet comme celle-ci, car c’est sur les bases données que reposent le concept du site Web.</w:t>
      </w: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numPr>
          <w:ilvl w:val="0"/>
          <w:numId w:val="41"/>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L’ergonomie</w:t>
      </w:r>
    </w:p>
    <w:p>
      <w:pPr>
        <w:numPr>
          <w:ilvl w:val="0"/>
          <w:numId w:val="41"/>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26 mai 2020</w:t>
      </w:r>
    </w:p>
    <w:p>
      <w:pPr>
        <w:numPr>
          <w:ilvl w:val="0"/>
          <w:numId w:val="41"/>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Nous avons établi une page d’accueil claire, simple et efficace et la bonne lisibilité du texte en utilisant des polices lisibles, un fond pâle et des choix de couleurs appropriées.</w:t>
      </w:r>
    </w:p>
    <w:p>
      <w:pPr>
        <w:numPr>
          <w:ilvl w:val="0"/>
          <w:numId w:val="41"/>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L’ergonomie web est primordiale et nécessaire pour l’obtention d’un bon site web.</w:t>
      </w: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numPr>
          <w:ilvl w:val="0"/>
          <w:numId w:val="44"/>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Le prototype de notre site Web ne ressemble absolument pas à notre site Web.</w:t>
      </w:r>
    </w:p>
    <w:p>
      <w:pPr>
        <w:numPr>
          <w:ilvl w:val="0"/>
          <w:numId w:val="44"/>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16 mai 2020</w:t>
      </w:r>
    </w:p>
    <w:p>
      <w:pPr>
        <w:numPr>
          <w:ilvl w:val="0"/>
          <w:numId w:val="44"/>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Étant donné que les pages ne cessaient de se répéter dans nos croquis d’écran avant la réalisation du site Web, nous avons essayé de varier les pages en apportant à chacune des aspects visuels différentes.</w:t>
      </w:r>
    </w:p>
    <w:p>
      <w:pPr>
        <w:numPr>
          <w:ilvl w:val="0"/>
          <w:numId w:val="44"/>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Même si le prototype et le site Web ne ressemble pas, prendre le temps de retravailler à nouveau le prototype avant la conception du site pour ainsi bénéficier de beaux résultats.</w:t>
      </w: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numPr>
          <w:ilvl w:val="0"/>
          <w:numId w:val="47"/>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L’organisation du travail</w:t>
      </w:r>
    </w:p>
    <w:p>
      <w:pPr>
        <w:numPr>
          <w:ilvl w:val="0"/>
          <w:numId w:val="47"/>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25 mai 2020</w:t>
      </w:r>
    </w:p>
    <w:p>
      <w:pPr>
        <w:numPr>
          <w:ilvl w:val="0"/>
          <w:numId w:val="47"/>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Répartir les tâches le plus tôt possible pour réduire la charge de travail de chacun des membres de l’équipe</w:t>
      </w:r>
    </w:p>
    <w:p>
      <w:pPr>
        <w:numPr>
          <w:ilvl w:val="0"/>
          <w:numId w:val="47"/>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Le sens de l’organisation avant de débuter un gros projet et de s’y mettre le plus rapidement que possible</w:t>
      </w: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numPr>
          <w:ilvl w:val="0"/>
          <w:numId w:val="50"/>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Le contexte environnant, des moments de réunion mal choisi</w:t>
      </w:r>
    </w:p>
    <w:p>
      <w:pPr>
        <w:numPr>
          <w:ilvl w:val="0"/>
          <w:numId w:val="50"/>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26 mai 2020</w:t>
      </w:r>
    </w:p>
    <w:p>
      <w:pPr>
        <w:numPr>
          <w:ilvl w:val="0"/>
          <w:numId w:val="50"/>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Avertir très tôt à mon coéquipier l’heure et la date choisie pour organiser une réunion d’équipe</w:t>
      </w:r>
    </w:p>
    <w:p>
      <w:pPr>
        <w:numPr>
          <w:ilvl w:val="0"/>
          <w:numId w:val="50"/>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Planifier à l’avance une réunion d’équipe pour éviter des problèmes liés à l’indisponibilités et d’absence</w:t>
      </w: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numPr>
          <w:ilvl w:val="0"/>
          <w:numId w:val="53"/>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L’efficacité du travail d’équipe. </w:t>
      </w:r>
    </w:p>
    <w:p>
      <w:pPr>
        <w:numPr>
          <w:ilvl w:val="0"/>
          <w:numId w:val="53"/>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30 mai 2020</w:t>
      </w:r>
    </w:p>
    <w:p>
      <w:pPr>
        <w:numPr>
          <w:ilvl w:val="0"/>
          <w:numId w:val="53"/>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Trouver la motivation afin que le désir de travailler soit mené à un bon travail d’équipe. </w:t>
      </w:r>
    </w:p>
    <w:p>
      <w:pPr>
        <w:numPr>
          <w:ilvl w:val="0"/>
          <w:numId w:val="53"/>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Être toujours motivé de travailler en équipe pour animer une ambiance chaleureuse</w:t>
      </w:r>
    </w:p>
    <w:p>
      <w:pPr>
        <w:spacing w:before="0" w:after="200" w:line="276"/>
        <w:ind w:right="0" w:left="1080" w:firstLine="0"/>
        <w:jc w:val="left"/>
        <w:rPr>
          <w:rFonts w:ascii="Open Sans" w:hAnsi="Open Sans" w:cs="Open Sans" w:eastAsia="Open Sans"/>
          <w:color w:val="auto"/>
          <w:spacing w:val="0"/>
          <w:position w:val="0"/>
          <w:sz w:val="24"/>
          <w:shd w:fill="auto" w:val="clear"/>
        </w:rPr>
      </w:pPr>
    </w:p>
    <w:p>
      <w:pPr>
        <w:numPr>
          <w:ilvl w:val="0"/>
          <w:numId w:val="56"/>
        </w:numPr>
        <w:spacing w:before="0" w:after="200" w:line="276"/>
        <w:ind w:right="0" w:left="36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 Le temps. Travailler sur plusieurs gros projets en même temps demande beaucoup de temps et de concentration</w:t>
      </w:r>
    </w:p>
    <w:p>
      <w:pPr>
        <w:numPr>
          <w:ilvl w:val="0"/>
          <w:numId w:val="56"/>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Date :</w:t>
      </w:r>
      <w:r>
        <w:rPr>
          <w:rFonts w:ascii="Open Sans" w:hAnsi="Open Sans" w:cs="Open Sans" w:eastAsia="Open Sans"/>
          <w:color w:val="auto"/>
          <w:spacing w:val="0"/>
          <w:position w:val="0"/>
          <w:sz w:val="24"/>
          <w:shd w:fill="auto" w:val="clear"/>
        </w:rPr>
        <w:t xml:space="preserve"> 22 mai 2020</w:t>
      </w:r>
    </w:p>
    <w:p>
      <w:pPr>
        <w:numPr>
          <w:ilvl w:val="0"/>
          <w:numId w:val="56"/>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 Au lieu de finir un projet et passer à un autre, je pourrais consacrer du temps pour travailler dans chacun de mes projets en même temps, comme ça, la charge de travail diminuera.</w:t>
      </w:r>
    </w:p>
    <w:p>
      <w:pPr>
        <w:numPr>
          <w:ilvl w:val="0"/>
          <w:numId w:val="56"/>
        </w:numPr>
        <w:spacing w:before="0" w:after="200" w:line="276"/>
        <w:ind w:right="0" w:left="108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Apprentissage :</w:t>
      </w:r>
      <w:r>
        <w:rPr>
          <w:rFonts w:ascii="Open Sans" w:hAnsi="Open Sans" w:cs="Open Sans" w:eastAsia="Open Sans"/>
          <w:color w:val="auto"/>
          <w:spacing w:val="0"/>
          <w:position w:val="0"/>
          <w:sz w:val="24"/>
          <w:shd w:fill="auto" w:val="clear"/>
        </w:rPr>
        <w:t xml:space="preserve"> Planifier, organiser des tâches simultanées d’une manière disciplinée</w:t>
      </w:r>
    </w:p>
    <w:p>
      <w:pPr>
        <w:spacing w:before="0" w:after="200" w:line="276"/>
        <w:ind w:right="0" w:left="0" w:firstLine="0"/>
        <w:jc w:val="left"/>
        <w:rPr>
          <w:rFonts w:ascii="Open Sans" w:hAnsi="Open Sans" w:cs="Open Sans" w:eastAsia="Open Sans"/>
          <w:color w:val="auto"/>
          <w:spacing w:val="0"/>
          <w:position w:val="0"/>
          <w:sz w:val="24"/>
          <w:shd w:fill="auto" w:val="clear"/>
        </w:rPr>
      </w:pPr>
    </w:p>
    <w:p>
      <w:pPr>
        <w:spacing w:before="0" w:after="200" w:line="276"/>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Capture D'écran GIT</w:t>
      </w:r>
    </w:p>
    <w:p>
      <w:pPr>
        <w:spacing w:before="0" w:after="200" w:line="276"/>
        <w:ind w:right="0" w:left="0" w:firstLine="0"/>
        <w:jc w:val="center"/>
        <w:rPr>
          <w:rFonts w:ascii="Open Sans" w:hAnsi="Open Sans" w:cs="Open Sans" w:eastAsia="Open Sans"/>
          <w:color w:val="auto"/>
          <w:spacing w:val="0"/>
          <w:position w:val="0"/>
          <w:sz w:val="24"/>
          <w:shd w:fill="auto" w:val="clear"/>
        </w:rPr>
      </w:pPr>
    </w:p>
    <w:p>
      <w:pPr>
        <w:spacing w:before="0" w:after="200" w:line="276"/>
        <w:ind w:right="0" w:left="0" w:firstLine="0"/>
        <w:jc w:val="left"/>
        <w:rPr>
          <w:rFonts w:ascii="Open Sans" w:hAnsi="Open Sans" w:cs="Open Sans" w:eastAsia="Open Sans"/>
          <w:color w:val="auto"/>
          <w:spacing w:val="0"/>
          <w:position w:val="0"/>
          <w:sz w:val="24"/>
          <w:shd w:fill="auto" w:val="clear"/>
        </w:rPr>
      </w:pPr>
      <w:hyperlink xmlns:r="http://schemas.openxmlformats.org/officeDocument/2006/relationships" r:id="docRId16">
        <w:r>
          <w:rPr>
            <w:rFonts w:ascii="Open Sans" w:hAnsi="Open Sans" w:cs="Open Sans" w:eastAsia="Open Sans"/>
            <w:color w:val="0000FF"/>
            <w:spacing w:val="0"/>
            <w:position w:val="0"/>
            <w:sz w:val="24"/>
            <w:u w:val="single"/>
            <w:shd w:fill="auto" w:val="clear"/>
          </w:rPr>
          <w:t xml:space="preserve">https://gyazo.com/2e42cc1da3d0897a26595d030de52afd</w:t>
        </w:r>
      </w:hyperlink>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7">
    <w:abstractNumId w:val="72"/>
  </w:num>
  <w:num w:numId="10">
    <w:abstractNumId w:val="66"/>
  </w:num>
  <w:num w:numId="15">
    <w:abstractNumId w:val="60"/>
  </w:num>
  <w:num w:numId="29">
    <w:abstractNumId w:val="54"/>
  </w:num>
  <w:num w:numId="32">
    <w:abstractNumId w:val="48"/>
  </w:num>
  <w:num w:numId="35">
    <w:abstractNumId w:val="42"/>
  </w:num>
  <w:num w:numId="38">
    <w:abstractNumId w:val="36"/>
  </w:num>
  <w:num w:numId="41">
    <w:abstractNumId w:val="30"/>
  </w:num>
  <w:num w:numId="44">
    <w:abstractNumId w:val="24"/>
  </w:num>
  <w:num w:numId="47">
    <w:abstractNumId w:val="18"/>
  </w:num>
  <w:num w:numId="50">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gyazo.com/2e42cc1da3d0897a26595d030de52afd"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