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jc w:val="center"/>
        <w:rPr/>
      </w:pPr>
      <w:r>
        <w:rPr>
          <w:b/>
          <w:bCs/>
          <w:sz w:val="30"/>
          <w:szCs w:val="30"/>
        </w:rPr>
        <w:t>РЕЧЬ ДЛЯ ЗАЩИТЫ ОТЧЁТА ПО ПРАКТИКЕ</w:t>
      </w:r>
    </w:p>
    <w:p>
      <w:pPr>
        <w:pStyle w:val="Normal"/>
        <w:spacing w:before="0" w:after="300"/>
        <w:jc w:val="center"/>
        <w:rPr/>
      </w:pPr>
      <w:r>
        <w:rPr>
          <w:b/>
          <w:bCs/>
          <w:sz w:val="24"/>
          <w:szCs w:val="24"/>
        </w:rPr>
        <w:t>Тема: «Автоматизированная система управления процессом публикации и сопровождения веб-игр»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1. ТИТУЛЬНЫЙ СЛАЙД</w:t>
      </w:r>
    </w:p>
    <w:p>
      <w:pPr>
        <w:pStyle w:val="Normal"/>
        <w:spacing w:before="0" w:after="120"/>
        <w:jc w:val="both"/>
        <w:rPr/>
      </w:pPr>
      <w:r>
        <w:rPr>
          <w:b/>
          <w:bCs/>
          <w:sz w:val="24"/>
          <w:szCs w:val="24"/>
        </w:rPr>
        <w:t>Уважаемые члены комиссии!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Вашему вниманию представляется отчёт по учебной практике на тему: «Автоматизированная система управления процессом публикации и сопровождения веб-игр».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Отчёт выполнил обучающийся группы ДИПРБ-31 Наследсков Михаил Викторович.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Руководитель практики от университета — кандидат технических наук, доцент Евсина Елена Михайловна.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2. АНАЛИЗ ПРЕДМЕТНОЙ ОБЛАСТИ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 xml:space="preserve">В качестве объекта исследования была выбрана игровая платформа Welwise Games, запущенная в 2025 году. Организационная структура предприятия представлена на слайде. </w:t>
      </w:r>
      <w:r>
        <w:rPr>
          <w:sz w:val="24"/>
          <w:szCs w:val="24"/>
        </w:rPr>
        <w:t xml:space="preserve">Все три раздела нуждаются в автоматизации процесса публикации и сопровождения веб-игр. 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Глобальная миссия платформы заключается в предоставлении независимым разработчикам инфраструктуры для создания веб-игр и объединённых метавселенных.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Бизнес-модель платформы построена на разделении доходов с авторами игр за счёт показа рекламы и внутриигровых микротранзакций.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3. АНАЛИЗ ПРЕДМЕТНОЙ ОБЛАСТИ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Рассмотрим понятие веб-игры. Это приложение</w:t>
      </w:r>
      <w:r>
        <w:rPr>
          <w:sz w:val="24"/>
          <w:szCs w:val="24"/>
        </w:rPr>
        <w:t>, которое запускается прямо в браузере игрока без скачивания и установки — на сайте платформы игра безопасно встраивается в специальное изолированное окно, iframe.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  <w:t>На слайде представлены примеры структуры сборки клиента и сборки сервера веб-игры.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  <w:t>Эти даве сборки являються центральной сущностью для автоматизации процеса.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4. МОДЕЛЬ ПРОЦЕССА «AS-IS»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В ходе практики была построена модель текущего бизнес-процесса «AS-IS», включающая пять этапов: настройка процессов интеграции, предварительная проверка в тестовой среде, модерация игры, загрузка игры в продуктовую среду и подготовка аналитической отчётности.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Анализ выявил следующие проблемы текущего процесса: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процесс требует ручной работы инженера по эксплуатации (DevOps);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взаимодействие разработчика, менеджера и модератора ведётся через сторонний мессенджер;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для формирования отчётов требуется отдельная сторонняя программа;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процесс требует постоянного присутствия DevOps-инженера в штате сотрудников.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Как видно на слайде, из-за этого этапы занимают от 2 до 3 дней, от 4 до 6 дней, а итоговая задержка публикации доходит до 10 дней.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5. СРАВНИТЕЛЬНАЯ ТАБЛИЦА АНАЛОГОВ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Для обоснования необходимости разработки собственной системы был проведён анализ рынка платформ дистрибуции веб-игр: Game Distribution, Crazy Games, Poki for Developers, itch.io и Cloud Arcade.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Сравнительная таблица их функциональных возможностей представлена на слайде. Анализ показал, что ни одно из существующих решений не обладает встроенным сквозным чатом с модератором и не поддерживает управление игровыми серверами — эти функции полностью отсутствуют у всех рассмотренных аналогов.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Это подтверждает целесообразность разработки собственной автоматизированной платформы.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6. ЦЕЛЬ И ЗАДАЧИ ПРАКТИКИ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Цель </w:t>
      </w:r>
      <w:r>
        <w:rPr>
          <w:sz w:val="24"/>
          <w:szCs w:val="24"/>
        </w:rPr>
        <w:t xml:space="preserve">практики - </w:t>
      </w:r>
      <w:r>
        <w:rPr>
          <w:sz w:val="24"/>
          <w:szCs w:val="24"/>
        </w:rPr>
        <w:t>изучение современных автоматизированных систем публикации и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  <w:t>сопровождения веб-игр и анализ возможности создания веб-платформы для автоматизации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  <w:t>процессов публикации веб-игр с возвожность управления игровыми серверами онлайн игр.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Для достижения цели были поставлены и решены следующие задачи: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проведён анализ предметной области по теме «Автоматизированная система управления процессом публикации и сопровождения веб-игр»;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исследованы существующие бизнес-процессы и организационная структура платформы Welwise Games;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проведён сравнительный анализ аналогов;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4"/>
          <w:szCs w:val="24"/>
        </w:rPr>
        <w:t>подготовлена проектная документация.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7. МОДЕЛЬ ПРОЦЕССА «TO-BE»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По результатам анализа была спроектирована целевая модель процесса «TO-BE», сокращённая до четырёх этапов: подготовка тестовой среды, модерация игры, управление продуктовой средой игровых серверов и аналитика в реальном времени.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Благодаря автоматизации время подготовки тестовой среды сокращается до 2–3 часов, а модерация — до 1–2 дней, при этом аналитика становится доступна в реальном времени.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Ключевое отличие целевого процесса в том, что публикация и сопровождение веб-игры не требует от разработчиков или сотрудников платформы использования стороннего программного обеспечения — все действия происходят в рамках единой системы.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8–10. ДИАГРАММА ВАРИАНТОВ ИСПОЛЬЗОВАНИЯ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Для формализации функциональных требований к системе была разработана диаграмма вариантов использования в нотации UML. Диаграмма охватывает подсистему управления пользователями, подсистему управления проектами, подсистему модерации и подсистему управления игровыми серверами.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  <w:t>Были выявлены четыре роли пользователей системы: Разработчик игры, Администратор, Модератор и Клиент игры, — а также функции, доступные каждой из них.</w:t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11. ИНФОЛОГИЧЕСКАЯ МОДЕЛЬ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 xml:space="preserve">Для формализации структуры хранимых данных разработана инфологическая модель предметной области, представленная на слайде. Модель охватывает ключевые сущности платформы </w:t>
      </w:r>
      <w:r>
        <w:rPr>
          <w:sz w:val="24"/>
          <w:szCs w:val="24"/>
        </w:rPr>
        <w:t>и их связи</w:t>
      </w:r>
      <w:r>
        <w:rPr>
          <w:sz w:val="24"/>
          <w:szCs w:val="24"/>
        </w:rPr>
        <w:t>.</w:t>
      </w:r>
    </w:p>
    <w:p>
      <w:pPr>
        <w:pStyle w:val="Normal"/>
        <w:spacing w:before="300" w:after="150"/>
        <w:rPr/>
      </w:pPr>
      <w:r>
        <w:rPr>
          <w:b/>
          <w:bCs/>
          <w:sz w:val="26"/>
          <w:szCs w:val="26"/>
        </w:rPr>
        <w:t>12. ЗАКЛЮЧЕНИЕ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В рамках практики был проведён анализ предметной области, выявлены ключевые проблемы ручного подхода к публикации веб-игр и сформулированы требования к автоматизированной системе.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Разработанный технический проект предусматривает создание платформы для автоматического развёртывания сборок, инструментов самостоятельной оркестрации серверов и встроенного модуля модерации.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Это позволит перейти от текущей ручной модели к модели самообслуживания разработчиков и существенно сократить время публикации веб-игр.</w:t>
      </w:r>
    </w:p>
    <w:p>
      <w:pPr>
        <w:pStyle w:val="Normal"/>
        <w:spacing w:before="0" w:after="120"/>
        <w:jc w:val="both"/>
        <w:rPr/>
      </w:pPr>
      <w:r>
        <w:rPr>
          <w:sz w:val="24"/>
          <w:szCs w:val="24"/>
        </w:rPr>
        <w:t>Позвольте на этом завершить доклад по результатам прохождения практики. Спасибо за внимание, готов ответить на вопросы.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iCs/>
          <w:color w:val="666666"/>
          <w:sz w:val="20"/>
          <w:szCs w:val="20"/>
        </w:rPr>
        <w:t>Примечания:</w:t>
      </w:r>
    </w:p>
    <w:p>
      <w:pPr>
        <w:pStyle w:val="Normal"/>
        <w:spacing w:before="0" w:after="200"/>
        <w:rPr/>
      </w:pPr>
      <w:r>
        <w:rPr>
          <w:i/>
          <w:iCs/>
          <w:color w:val="666666"/>
          <w:sz w:val="20"/>
          <w:szCs w:val="20"/>
        </w:rPr>
        <w:t>1. Названия слайдов вслух не повторять.</w:t>
      </w:r>
    </w:p>
    <w:p>
      <w:pPr>
        <w:pStyle w:val="Normal"/>
        <w:spacing w:before="0" w:after="200"/>
        <w:rPr/>
      </w:pPr>
      <w:r>
        <w:rPr>
          <w:i/>
          <w:iCs/>
          <w:color w:val="666666"/>
          <w:sz w:val="20"/>
          <w:szCs w:val="20"/>
        </w:rPr>
        <w:t>2. Речь строится по слайдам, но не зачитывается слово в слово — можно менять падежи и порядок слов.</w:t>
      </w:r>
    </w:p>
    <w:p>
      <w:pPr>
        <w:pStyle w:val="Normal"/>
        <w:spacing w:before="0" w:after="200"/>
        <w:rPr/>
      </w:pPr>
      <w:r>
        <w:rPr>
          <w:i/>
          <w:iCs/>
          <w:color w:val="666666"/>
          <w:sz w:val="20"/>
          <w:szCs w:val="20"/>
        </w:rPr>
        <w:t>3. Регламент доклада — 5–7 минут.</w:t>
      </w:r>
    </w:p>
    <w:p>
      <w:pPr>
        <w:pStyle w:val="Normal"/>
        <w:spacing w:before="0" w:after="200"/>
        <w:rPr/>
      </w:pPr>
      <w:r>
        <w:rPr>
          <w:i/>
          <w:iCs/>
          <w:color w:val="666666"/>
          <w:sz w:val="20"/>
          <w:szCs w:val="20"/>
        </w:rPr>
        <w:t>4. Периодически поднимайте взгляд от текста и смотрите на членов комиссии.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LibreOffice/26.2.4.2$Linux_X86_64 LibreOffice_project/df4f15f06f7b375c1d16aa35fba92d50b262cd01</Application>
  <AppVersion>15.0000</AppVersion>
  <Pages>3</Pages>
  <Words>704</Words>
  <Characters>5003</Characters>
  <CharactersWithSpaces>5649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2026-07-09T02:07:14Z</dcterms:created>
  <dc:creator>Un-named</dc:creator>
  <dc:description/>
  <dc:language>ru-RU</dc:language>
  <cp:lastModifiedBy/>
  <dcterms:modified xsi:type="dcterms:W3CDTF">2026-07-13T02:04:37Z</dcterms:modified>
  <cp:revision>4</cp:revision>
  <dc:subject/>
  <dc:title/>
</cp:coreProperties>
</file>