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0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 w:val="0000"/>
      </w:tblPr>
      <w:tblGrid>
        <w:gridCol w:w="1923"/>
        <w:gridCol w:w="3979"/>
        <w:gridCol w:w="4018"/>
      </w:tblGrid>
      <w:tr>
        <w:trPr/>
        <w:tc>
          <w:tcPr>
            <w:tcW w:w="1923" w:type="dxa"/>
            <w:tcBorders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bCs/>
                <w:sz w:val="28"/>
                <w:szCs w:val="28"/>
                <w:lang w:eastAsia="ru-RU"/>
              </w:rPr>
              <w:drawing>
                <wp:anchor distT="0" distB="0" distL="114300" distR="114300" simplePos="0" relativeHeight="19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114425" cy="1076325"/>
                  <wp:effectExtent l="0" t="0" r="0" b="0"/>
                  <wp:wrapSquare wrapText="bothSides"/>
                  <wp:docPr id="1" name="Рисунок 10" descr="лого для документов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0" descr="лого для документов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97" w:type="dxa"/>
            <w:gridSpan w:val="2"/>
            <w:tcBorders/>
          </w:tcPr>
          <w:p>
            <w:pPr>
              <w:pStyle w:val="Normal"/>
              <w:widowControl/>
              <w:spacing w:lineRule="auto" w:line="240"/>
              <w:ind w:hanging="0" w:left="-46"/>
              <w:jc w:val="center"/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  <w:t>Федеральное агентство по рыболовству</w:t>
            </w:r>
          </w:p>
          <w:p>
            <w:pPr>
              <w:pStyle w:val="Normal"/>
              <w:widowControl/>
              <w:spacing w:lineRule="auto" w:line="240"/>
              <w:ind w:hanging="0" w:left="-46"/>
              <w:jc w:val="center"/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  <w:t>Федеральное государственное бюджетное образовательное</w:t>
            </w:r>
          </w:p>
          <w:p>
            <w:pPr>
              <w:pStyle w:val="Normal"/>
              <w:widowControl/>
              <w:spacing w:lineRule="auto" w:line="240"/>
              <w:ind w:hanging="0" w:left="-46"/>
              <w:jc w:val="center"/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  <w:t>учреждение высшего образования</w:t>
            </w:r>
          </w:p>
          <w:p>
            <w:pPr>
              <w:pStyle w:val="Normal"/>
              <w:widowControl/>
              <w:spacing w:lineRule="auto" w:line="240"/>
              <w:ind w:hanging="0" w:left="-46"/>
              <w:jc w:val="center"/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i/>
                <w:iCs/>
                <w:szCs w:val="24"/>
                <w:lang w:eastAsia="ru-RU"/>
              </w:rPr>
              <w:t>«Астраханский государственный технический университет»</w:t>
            </w:r>
          </w:p>
          <w:p>
            <w:pPr>
              <w:pStyle w:val="Normal"/>
              <w:widowControl/>
              <w:shd w:val="clear" w:color="auto" w:fill="FFFFFF"/>
              <w:spacing w:lineRule="auto" w:line="240"/>
              <w:ind w:hanging="0" w:left="-46"/>
              <w:jc w:val="center"/>
              <w:rPr>
                <w:rFonts w:eastAsia="Times New Roman"/>
                <w:b/>
                <w:sz w:val="12"/>
                <w:szCs w:val="12"/>
                <w:lang w:eastAsia="ru-RU"/>
              </w:rPr>
            </w:pPr>
            <w:r>
              <w:rPr>
                <w:rFonts w:eastAsia="Times New Roman"/>
                <w:b/>
                <w:sz w:val="12"/>
                <w:szCs w:val="12"/>
                <w:lang w:eastAsia="ru-RU"/>
              </w:rPr>
              <w:t>Система менеджмента качества в области образования, воспитания, науки и инноваций сертифицирована</w:t>
            </w:r>
          </w:p>
          <w:p>
            <w:pPr>
              <w:pStyle w:val="Normal"/>
              <w:widowControl/>
              <w:shd w:val="clear" w:color="auto" w:fill="FFFFFF"/>
              <w:spacing w:lineRule="auto" w:line="240"/>
              <w:ind w:hanging="0" w:left="-46"/>
              <w:jc w:val="center"/>
              <w:rPr>
                <w:rFonts w:eastAsia="Times New Roman"/>
                <w:b/>
                <w:sz w:val="12"/>
                <w:szCs w:val="12"/>
                <w:lang w:eastAsia="ru-RU"/>
              </w:rPr>
            </w:pPr>
            <w:r>
              <w:rPr>
                <w:rFonts w:eastAsia="Times New Roman"/>
                <w:b/>
                <w:sz w:val="12"/>
                <w:szCs w:val="12"/>
                <w:lang w:eastAsia="ru-RU"/>
              </w:rPr>
              <w:t>ООО «ДКС РУС» по международному стандарту ISO 9001:2015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rFonts w:eastAsia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bCs/>
                <w:sz w:val="28"/>
                <w:szCs w:val="28"/>
                <w:lang w:eastAsia="ru-RU"/>
              </w:rPr>
            </w:r>
          </w:p>
        </w:tc>
      </w:tr>
      <w:tr>
        <w:trPr>
          <w:trHeight w:val="3455" w:hRule="exact"/>
        </w:trPr>
        <w:tc>
          <w:tcPr>
            <w:tcW w:w="9920" w:type="dxa"/>
            <w:gridSpan w:val="3"/>
            <w:tcBorders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Институт информационных технологий и коммуникаций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Направление подготовки 09.03.04 «Программная инженерия»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Профиль «Разработка программно-информационных систем»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Кафедра «Автоматизированные системы обработки информации и управления»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Регистрация: дата ______________ № _____</w:t>
            </w:r>
          </w:p>
        </w:tc>
      </w:tr>
      <w:tr>
        <w:trPr>
          <w:trHeight w:val="1940" w:hRule="exact"/>
        </w:trPr>
        <w:tc>
          <w:tcPr>
            <w:tcW w:w="9920" w:type="dxa"/>
            <w:gridSpan w:val="3"/>
            <w:tcBorders/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eastAsia="Times New Roman"/>
                <w:b/>
                <w:sz w:val="32"/>
                <w:szCs w:val="32"/>
                <w:lang w:eastAsia="ru-RU"/>
              </w:rPr>
            </w:pPr>
            <w:r>
              <w:rPr>
                <w:rFonts w:eastAsia="Times New Roman"/>
                <w:b/>
                <w:bCs/>
                <w:sz w:val="40"/>
                <w:szCs w:val="40"/>
                <w:lang w:eastAsia="ru-RU"/>
              </w:rPr>
              <w:t>КУРСОВОЙ ПРОЕКТ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rFonts w:eastAsia="Times New Roman"/>
                <w:b/>
                <w:sz w:val="32"/>
                <w:szCs w:val="32"/>
                <w:lang w:eastAsia="ru-RU"/>
              </w:rPr>
            </w:pPr>
            <w:r>
              <w:rPr>
                <w:rFonts w:eastAsia="Times New Roman"/>
                <w:b/>
                <w:sz w:val="32"/>
                <w:szCs w:val="32"/>
                <w:lang w:eastAsia="ru-RU"/>
              </w:rPr>
              <w:t>Платформа для публикации и управления веб-играми. Подсистема оркестрации игровых серверов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>по дисциплине «Командный проект по программной инженерии»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bCs/>
                <w:sz w:val="28"/>
                <w:szCs w:val="28"/>
                <w:lang w:eastAsia="ru-RU"/>
              </w:rPr>
            </w:r>
          </w:p>
        </w:tc>
      </w:tr>
      <w:tr>
        <w:trPr>
          <w:trHeight w:val="2531" w:hRule="exact"/>
        </w:trPr>
        <w:tc>
          <w:tcPr>
            <w:tcW w:w="5902" w:type="dxa"/>
            <w:gridSpan w:val="2"/>
            <w:tcBorders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>Допущен к защите:</w:t>
              <w:br/>
              <w:t>«_____» _________________2025г.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 xml:space="preserve">Руководитель </w:t>
              <w:br/>
              <w:t>__________________</w:t>
              <w:br/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>Оценка, полученная на защите:</w:t>
              <w:br/>
              <w:t>«____________________________»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>Дата защиты: _________________</w:t>
            </w:r>
          </w:p>
        </w:tc>
        <w:tc>
          <w:tcPr>
            <w:tcW w:w="4018" w:type="dxa"/>
            <w:tcBorders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 xml:space="preserve">Проект выполнен </w:t>
              <w:br/>
            </w:r>
            <w:r>
              <w:rPr>
                <w:rFonts w:eastAsia="Times New Roman"/>
                <w:szCs w:val="24"/>
                <w:lang w:eastAsia="ru-RU"/>
              </w:rPr>
              <w:t xml:space="preserve">обучающимся </w:t>
            </w:r>
            <w:r>
              <w:rPr>
                <w:rFonts w:eastAsia="Times New Roman"/>
                <w:bCs/>
                <w:szCs w:val="24"/>
                <w:lang w:eastAsia="ru-RU"/>
              </w:rPr>
              <w:t>группы ДИПРБ-31</w:t>
              <w:br/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>___________________________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 xml:space="preserve">Руководитель </w:t>
              <w:br/>
              <w:t>доц. Морозов А.В.</w:t>
            </w:r>
          </w:p>
        </w:tc>
      </w:tr>
      <w:tr>
        <w:trPr>
          <w:trHeight w:val="2142" w:hRule="exact"/>
        </w:trPr>
        <w:tc>
          <w:tcPr>
            <w:tcW w:w="5902" w:type="dxa"/>
            <w:gridSpan w:val="2"/>
            <w:tcBorders/>
            <w:vAlign w:val="bottom"/>
          </w:tcPr>
          <w:p>
            <w:pPr>
              <w:pStyle w:val="Normal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>Члены комиссии:</w:t>
            </w:r>
          </w:p>
          <w:p>
            <w:pPr>
              <w:pStyle w:val="Normal"/>
              <w:ind w:hanging="0"/>
              <w:jc w:val="left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 xml:space="preserve">___________________ </w:t>
            </w:r>
            <w:r>
              <w:rPr>
                <w:rFonts w:eastAsia="Times New Roman"/>
                <w:bCs/>
                <w:szCs w:val="24"/>
                <w:u w:val="single"/>
                <w:lang w:eastAsia="ru-RU"/>
              </w:rPr>
              <w:t>Морозов А.В</w:t>
            </w:r>
            <w:r>
              <w:rPr>
                <w:rFonts w:eastAsia="Times New Roman"/>
                <w:bCs/>
                <w:szCs w:val="24"/>
                <w:lang w:eastAsia="ru-RU"/>
              </w:rPr>
              <w:t>.</w:t>
            </w:r>
          </w:p>
          <w:p>
            <w:pPr>
              <w:pStyle w:val="Normal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  <w:t>___________________ _____________</w:t>
            </w:r>
          </w:p>
          <w:p>
            <w:pPr>
              <w:pStyle w:val="Normal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</w:r>
          </w:p>
        </w:tc>
        <w:tc>
          <w:tcPr>
            <w:tcW w:w="4018" w:type="dxa"/>
            <w:tcBorders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>
              <w:rPr>
                <w:rFonts w:eastAsia="Times New Roman"/>
                <w:bCs/>
                <w:szCs w:val="24"/>
                <w:lang w:eastAsia="ru-RU"/>
              </w:rPr>
            </w:r>
          </w:p>
        </w:tc>
      </w:tr>
    </w:tbl>
    <w:p>
      <w:pPr>
        <w:pStyle w:val="Normal"/>
        <w:widowControl/>
        <w:spacing w:lineRule="auto" w:line="240" w:before="2000" w:after="0"/>
        <w:ind w:hanging="0"/>
        <w:jc w:val="center"/>
        <w:rPr>
          <w:rFonts w:eastAsia="Times New Roman"/>
          <w:b/>
          <w:bCs/>
          <w:caps/>
          <w:sz w:val="18"/>
          <w:szCs w:val="24"/>
          <w:lang w:eastAsia="ru-RU"/>
        </w:r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1134" w:right="851" w:gutter="0" w:header="567" w:top="1418" w:footer="0" w:bottom="851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/>
          <w:b/>
          <w:sz w:val="28"/>
          <w:szCs w:val="28"/>
          <w:lang w:eastAsia="ru-RU"/>
        </w:rPr>
        <w:t>Астрахань – 2025</w:t>
      </w:r>
    </w:p>
    <w:p>
      <w:pPr>
        <w:pStyle w:val="Normal"/>
        <w:widowControl/>
        <w:spacing w:lineRule="auto" w:line="24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ФЕДЕРАЛЬНОЕ АГЕНТСТВО РОССИЙСКОЙ ФЕДЕРАЦИИ ПО РЫБОЛОВСТВУ</w:t>
      </w:r>
    </w:p>
    <w:p>
      <w:pPr>
        <w:pStyle w:val="Normal"/>
        <w:widowControl/>
        <w:spacing w:lineRule="auto" w:line="24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widowControl/>
        <w:spacing w:lineRule="auto" w:line="240"/>
        <w:ind w:hanging="0"/>
        <w:jc w:val="center"/>
        <w:rPr>
          <w:rFonts w:eastAsia="Times New Roman"/>
          <w:b/>
          <w:szCs w:val="24"/>
          <w:lang w:val="en-US" w:eastAsia="ru-RU"/>
        </w:rPr>
      </w:pPr>
      <w:r>
        <w:rPr>
          <w:rFonts w:eastAsia="Times New Roman"/>
          <w:b/>
          <w:szCs w:val="24"/>
          <w:lang w:eastAsia="ru-RU"/>
        </w:rPr>
        <w:t>АСТРАХАНСКИЙ ГОСУДАРСТВЕННЫЙ ТЕХНИЧЕСКИЙ УНИВЕРСИТЕТ</w:t>
      </w:r>
    </w:p>
    <w:p>
      <w:pPr>
        <w:pStyle w:val="Normal"/>
        <w:widowControl/>
        <w:spacing w:lineRule="auto" w:line="240"/>
        <w:ind w:hanging="0"/>
        <w:jc w:val="center"/>
        <w:rPr>
          <w:rFonts w:eastAsia="Times New Roman"/>
          <w:b/>
          <w:szCs w:val="24"/>
          <w:lang w:val="en-US" w:eastAsia="ru-RU"/>
        </w:rPr>
      </w:pPr>
      <w:r>
        <w:rPr>
          <w:rFonts w:eastAsia="Times New Roman"/>
          <w:b/>
          <w:szCs w:val="24"/>
          <w:lang w:val="en-US" w:eastAsia="ru-RU"/>
        </w:rPr>
      </w:r>
    </w:p>
    <w:tbl>
      <w:tblPr>
        <w:tblW w:w="1013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 w:val="0000"/>
      </w:tblPr>
      <w:tblGrid>
        <w:gridCol w:w="5394"/>
        <w:gridCol w:w="4743"/>
      </w:tblGrid>
      <w:tr>
        <w:trPr/>
        <w:tc>
          <w:tcPr>
            <w:tcW w:w="5394" w:type="dxa"/>
            <w:tcBorders/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val="en-US"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>УТВЕРЖДАЮ</w:t>
            </w:r>
          </w:p>
        </w:tc>
        <w:tc>
          <w:tcPr>
            <w:tcW w:w="4743" w:type="dxa"/>
            <w:vMerge w:val="restart"/>
            <w:tcBorders/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Кафедра</w:t>
              <w:br/>
              <w:t xml:space="preserve">«Автоматизированные системы </w:t>
              <w:br/>
              <w:t>обработки информации и управления»</w:t>
            </w:r>
          </w:p>
        </w:tc>
      </w:tr>
      <w:tr>
        <w:trPr/>
        <w:tc>
          <w:tcPr>
            <w:tcW w:w="5394" w:type="dxa"/>
            <w:tcBorders/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Заведующий кафедрой</w:t>
            </w:r>
          </w:p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д.т.н., профессор</w:t>
            </w:r>
          </w:p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Т.В.Хоменко_______________</w:t>
            </w:r>
          </w:p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«____»__________________2024 г.</w:t>
            </w:r>
          </w:p>
        </w:tc>
        <w:tc>
          <w:tcPr>
            <w:tcW w:w="4743" w:type="dxa"/>
            <w:vMerge w:val="continue"/>
            <w:tcBorders/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</w:r>
          </w:p>
        </w:tc>
      </w:tr>
    </w:tbl>
    <w:p>
      <w:pPr>
        <w:pStyle w:val="Normal"/>
        <w:widowControl/>
        <w:spacing w:lineRule="auto" w:line="240" w:before="600" w:after="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ЗАДАНИЕ</w:t>
      </w:r>
    </w:p>
    <w:p>
      <w:pPr>
        <w:pStyle w:val="Normal"/>
        <w:widowControl/>
        <w:spacing w:lineRule="auto" w:line="240" w:before="120" w:after="24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на выполнение курсового проекта</w:t>
      </w:r>
    </w:p>
    <w:p>
      <w:pPr>
        <w:pStyle w:val="Normal"/>
        <w:widowControl/>
        <w:tabs>
          <w:tab w:val="clear" w:pos="709"/>
          <w:tab w:val="left" w:pos="1560" w:leader="none"/>
        </w:tabs>
        <w:ind w:hanging="0"/>
        <w:jc w:val="left"/>
        <w:rPr>
          <w:rFonts w:eastAsia="Times New Roman"/>
          <w:b/>
          <w:i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Обучающийся</w:t>
        <w:tab/>
      </w:r>
      <w:r>
        <w:rPr>
          <w:rFonts w:eastAsia="Times New Roman"/>
          <w:b/>
          <w:i/>
          <w:szCs w:val="24"/>
          <w:lang w:eastAsia="ru-RU"/>
        </w:rPr>
        <w:t xml:space="preserve"> Наследсков М</w:t>
      </w:r>
      <w:r>
        <w:rPr>
          <w:rFonts w:eastAsia="Times New Roman"/>
          <w:b/>
          <w:i/>
          <w:szCs w:val="24"/>
          <w:lang w:val="en-US" w:eastAsia="ru-RU"/>
        </w:rPr>
        <w:t>.</w:t>
      </w:r>
      <w:r>
        <w:rPr>
          <w:rFonts w:eastAsia="Times New Roman"/>
          <w:b/>
          <w:i/>
          <w:szCs w:val="24"/>
          <w:lang w:eastAsia="ru-RU"/>
        </w:rPr>
        <w:t>В.</w:t>
      </w:r>
    </w:p>
    <w:p>
      <w:pPr>
        <w:pStyle w:val="Normal"/>
        <w:widowControl/>
        <w:tabs>
          <w:tab w:val="clear" w:pos="709"/>
          <w:tab w:val="left" w:pos="1589" w:leader="none"/>
        </w:tabs>
        <w:ind w:hanging="0"/>
        <w:jc w:val="left"/>
        <w:rPr>
          <w:rFonts w:eastAsia="Times New Roman"/>
          <w:b/>
          <w:i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Группа</w:t>
        <w:tab/>
      </w:r>
      <w:r>
        <w:rPr>
          <w:rFonts w:eastAsia="Times New Roman"/>
          <w:b/>
          <w:i/>
          <w:szCs w:val="24"/>
          <w:lang w:eastAsia="ru-RU"/>
        </w:rPr>
        <w:t xml:space="preserve">ДИПРБ-31  </w:t>
      </w:r>
    </w:p>
    <w:p>
      <w:pPr>
        <w:pStyle w:val="Normal"/>
        <w:widowControl/>
        <w:tabs>
          <w:tab w:val="clear" w:pos="709"/>
          <w:tab w:val="left" w:pos="1589" w:leader="none"/>
        </w:tabs>
        <w:ind w:hanging="0"/>
        <w:jc w:val="left"/>
        <w:rPr>
          <w:rFonts w:eastAsia="Times New Roman"/>
          <w:b/>
          <w:i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Дисциплина</w:t>
        <w:tab/>
      </w:r>
      <w:r>
        <w:rPr>
          <w:rFonts w:eastAsia="Times New Roman"/>
          <w:b/>
          <w:bCs/>
          <w:i/>
          <w:szCs w:val="24"/>
          <w:lang w:eastAsia="ru-RU"/>
        </w:rPr>
        <w:t>Командный проект по программной инженерии</w:t>
      </w:r>
    </w:p>
    <w:p>
      <w:pPr>
        <w:pStyle w:val="Normal"/>
        <w:spacing w:lineRule="auto" w:line="240"/>
        <w:ind w:hanging="0"/>
        <w:jc w:val="left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szCs w:val="24"/>
          <w:lang w:eastAsia="ru-RU"/>
        </w:rPr>
        <w:t>Тема</w:t>
        <w:tab/>
        <w:tab/>
        <w:t xml:space="preserve">  </w:t>
      </w:r>
      <w:r>
        <w:rPr>
          <w:rFonts w:eastAsia="Times New Roman"/>
          <w:b/>
          <w:bCs/>
          <w:i/>
          <w:szCs w:val="24"/>
          <w:lang w:eastAsia="ru-RU"/>
        </w:rPr>
        <w:t>Веб-платформа для публикации игровых проектов. Подсистема оркестрации игровых серверов</w:t>
      </w:r>
    </w:p>
    <w:p>
      <w:pPr>
        <w:pStyle w:val="Normal"/>
        <w:widowControl/>
        <w:tabs>
          <w:tab w:val="clear" w:pos="709"/>
          <w:tab w:val="left" w:pos="5898" w:leader="none"/>
          <w:tab w:val="left" w:pos="6306" w:leader="none"/>
          <w:tab w:val="left" w:pos="6729" w:leader="none"/>
          <w:tab w:val="left" w:pos="7065" w:leader="none"/>
          <w:tab w:val="left" w:pos="8787" w:leader="none"/>
          <w:tab w:val="left" w:pos="9363" w:leader="none"/>
          <w:tab w:val="left" w:pos="9599" w:leader="none"/>
        </w:tabs>
        <w:spacing w:before="120" w:after="0"/>
        <w:ind w:hanging="0"/>
        <w:jc w:val="left"/>
        <w:rPr>
          <w:rFonts w:eastAsia="Times New Roman"/>
          <w:sz w:val="2"/>
          <w:szCs w:val="2"/>
          <w:lang w:eastAsia="ru-RU"/>
        </w:rPr>
      </w:pPr>
      <w:r>
        <w:rPr>
          <w:rFonts w:eastAsia="Times New Roman"/>
          <w:szCs w:val="24"/>
          <w:lang w:eastAsia="ru-RU"/>
        </w:rPr>
        <w:t>Дата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24"/>
          <w:lang w:eastAsia="ru-RU"/>
        </w:rPr>
        <w:t>получения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24"/>
          <w:lang w:eastAsia="ru-RU"/>
        </w:rPr>
        <w:t>задания «__»_________2025г.</w:t>
        <w:br/>
        <w:t>Срок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24"/>
          <w:lang w:eastAsia="ru-RU"/>
        </w:rPr>
        <w:t>представления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24"/>
          <w:lang w:eastAsia="ru-RU"/>
        </w:rPr>
        <w:t>обучающимся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24"/>
          <w:lang w:eastAsia="ru-RU"/>
        </w:rPr>
        <w:t>КП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24"/>
          <w:lang w:eastAsia="ru-RU"/>
        </w:rPr>
        <w:t>на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24"/>
          <w:lang w:eastAsia="ru-RU"/>
        </w:rPr>
        <w:t xml:space="preserve">кафедру «___»_______2025г. </w:t>
        <w:br/>
      </w:r>
    </w:p>
    <w:p>
      <w:pPr>
        <w:pStyle w:val="Normal"/>
        <w:widowControl/>
        <w:tabs>
          <w:tab w:val="clear" w:pos="709"/>
          <w:tab w:val="left" w:pos="2693" w:leader="none"/>
          <w:tab w:val="left" w:pos="5529" w:leader="none"/>
          <w:tab w:val="left" w:pos="6356" w:leader="none"/>
        </w:tabs>
        <w:spacing w:lineRule="auto" w:line="240"/>
        <w:ind w:hanging="0"/>
        <w:jc w:val="left"/>
        <w:rPr>
          <w:rFonts w:eastAsia="Times New Roman"/>
          <w:b/>
          <w:i/>
          <w:sz w:val="2"/>
          <w:szCs w:val="2"/>
          <w:lang w:eastAsia="ru-RU"/>
        </w:rPr>
      </w:pPr>
      <w:r>
        <w:rPr>
          <w:rFonts w:eastAsia="Times New Roman"/>
          <w:szCs w:val="24"/>
          <w:lang w:eastAsia="ru-RU"/>
        </w:rPr>
        <w:t>Руководитель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b/>
          <w:i/>
          <w:szCs w:val="24"/>
          <w:lang w:eastAsia="ru-RU"/>
        </w:rPr>
        <w:t>доц.</w:t>
      </w:r>
      <w:r>
        <w:rPr>
          <w:rFonts w:eastAsia="Times New Roman"/>
          <w:szCs w:val="24"/>
          <w:lang w:eastAsia="ru-RU"/>
        </w:rPr>
        <w:t xml:space="preserve"> _________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b/>
          <w:szCs w:val="24"/>
          <w:lang w:eastAsia="ru-RU"/>
        </w:rPr>
        <w:t xml:space="preserve">Морозов А.В. </w:t>
      </w:r>
      <w:r>
        <w:rPr>
          <w:rFonts w:eastAsia="Times New Roman"/>
          <w:b/>
          <w:i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«__»_________2025г.</w:t>
        <w:br/>
      </w:r>
    </w:p>
    <w:p>
      <w:pPr>
        <w:pStyle w:val="Normal"/>
        <w:widowControl/>
        <w:spacing w:lineRule="auto" w:line="240"/>
        <w:ind w:hanging="0" w:left="1440"/>
        <w:jc w:val="left"/>
        <w:rPr>
          <w:rFonts w:eastAsia="Times New Roman"/>
          <w:b/>
          <w:szCs w:val="16"/>
          <w:lang w:eastAsia="ru-RU"/>
        </w:rPr>
      </w:pPr>
      <w:r>
        <w:rPr>
          <w:rFonts w:eastAsia="Times New Roman"/>
          <w:i/>
          <w:sz w:val="20"/>
          <w:szCs w:val="20"/>
          <w:lang w:eastAsia="ru-RU"/>
        </w:rPr>
        <w:t xml:space="preserve">должность, степень, звание, подпись  </w:t>
      </w:r>
      <w:r>
        <w:rPr>
          <w:rFonts w:eastAsia="Times New Roman"/>
          <w:b/>
          <w:szCs w:val="16"/>
          <w:lang w:eastAsia="ru-RU"/>
        </w:rPr>
        <w:tab/>
        <w:t xml:space="preserve"> </w:t>
      </w:r>
      <w:r>
        <w:rPr>
          <w:rFonts w:eastAsia="Times New Roman"/>
          <w:i/>
          <w:sz w:val="20"/>
          <w:szCs w:val="20"/>
          <w:lang w:eastAsia="ru-RU"/>
        </w:rPr>
        <w:t>ФИО</w:t>
      </w:r>
    </w:p>
    <w:p>
      <w:pPr>
        <w:pStyle w:val="Normal"/>
        <w:widowControl/>
        <w:tabs>
          <w:tab w:val="clear" w:pos="709"/>
          <w:tab w:val="left" w:pos="2693" w:leader="none"/>
          <w:tab w:val="left" w:pos="5529" w:leader="none"/>
          <w:tab w:val="left" w:pos="7388" w:leader="none"/>
        </w:tabs>
        <w:spacing w:lineRule="auto" w:line="240" w:before="120" w:after="0"/>
        <w:ind w:hanging="0"/>
        <w:jc w:val="left"/>
        <w:rPr>
          <w:rFonts w:eastAsia="Times New Roman"/>
          <w:sz w:val="2"/>
          <w:szCs w:val="2"/>
          <w:lang w:eastAsia="ru-RU"/>
        </w:rPr>
      </w:pPr>
      <w:r>
        <w:rPr>
          <w:rFonts w:eastAsia="Times New Roman"/>
          <w:szCs w:val="24"/>
          <w:lang w:eastAsia="ru-RU"/>
        </w:rPr>
        <w:t>Обучающийся</w:t>
      </w:r>
      <w:r>
        <w:rPr>
          <w:rFonts w:eastAsia="Times New Roman"/>
          <w:szCs w:val="24"/>
          <w:lang w:val="en-US" w:eastAsia="ru-RU"/>
        </w:rPr>
        <w:t> </w:t>
      </w:r>
      <w:r>
        <w:rPr>
          <w:rFonts w:eastAsia="Times New Roman"/>
          <w:szCs w:val="16"/>
          <w:lang w:eastAsia="ru-RU"/>
        </w:rPr>
        <w:t>_________________________</w:t>
      </w:r>
      <w:r>
        <w:rPr>
          <w:rFonts w:eastAsia="Times New Roman"/>
          <w:szCs w:val="16"/>
          <w:lang w:val="en-US" w:eastAsia="ru-RU"/>
        </w:rPr>
        <w:t> </w:t>
      </w:r>
      <w:r>
        <w:rPr>
          <w:rFonts w:eastAsia="Times New Roman"/>
          <w:b/>
          <w:i/>
          <w:szCs w:val="24"/>
          <w:lang w:eastAsia="ru-RU"/>
        </w:rPr>
        <w:t xml:space="preserve">Наследсков М.В.  </w:t>
      </w:r>
      <w:r>
        <w:rPr>
          <w:rFonts w:eastAsia="Times New Roman"/>
          <w:szCs w:val="24"/>
          <w:lang w:eastAsia="ru-RU"/>
        </w:rPr>
        <w:t>«__»_________2024г.</w:t>
        <w:br/>
      </w:r>
    </w:p>
    <w:p>
      <w:pPr>
        <w:pStyle w:val="Normal"/>
        <w:widowControl/>
        <w:tabs>
          <w:tab w:val="clear" w:pos="709"/>
          <w:tab w:val="left" w:pos="2693" w:leader="none"/>
          <w:tab w:val="left" w:pos="4908" w:leader="none"/>
          <w:tab w:val="left" w:pos="7388" w:leader="none"/>
        </w:tabs>
        <w:spacing w:lineRule="auto" w:line="240"/>
        <w:ind w:hanging="0" w:left="2835"/>
        <w:jc w:val="left"/>
        <w:rPr>
          <w:rFonts w:eastAsia="Times New Roman"/>
          <w:i/>
          <w:sz w:val="20"/>
          <w:szCs w:val="20"/>
          <w:lang w:eastAsia="ru-RU"/>
        </w:rPr>
      </w:pPr>
      <w:r>
        <w:rPr>
          <w:rFonts w:eastAsia="Times New Roman"/>
          <w:i/>
          <w:sz w:val="20"/>
          <w:szCs w:val="20"/>
          <w:lang w:eastAsia="ru-RU"/>
        </w:rPr>
        <w:t>подпись</w:t>
        <w:tab/>
        <w:t>ФИО</w:t>
      </w:r>
    </w:p>
    <w:p>
      <w:pPr>
        <w:pStyle w:val="Normal"/>
        <w:widowControl/>
        <w:spacing w:lineRule="auto" w:line="240" w:before="240" w:after="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Задачи</w:t>
      </w:r>
    </w:p>
    <w:p>
      <w:pPr>
        <w:pStyle w:val="Normal"/>
        <w:widowControl/>
        <w:spacing w:lineRule="auto" w:line="240"/>
        <w:ind w:firstLine="36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Проектирование программного обеспечения информационной системы:</w:t>
      </w:r>
    </w:p>
    <w:p>
      <w:pPr>
        <w:pStyle w:val="ListParagraph"/>
        <w:widowControl/>
        <w:numPr>
          <w:ilvl w:val="0"/>
          <w:numId w:val="42"/>
        </w:numPr>
        <w:tabs>
          <w:tab w:val="clear" w:pos="709"/>
          <w:tab w:val="left" w:pos="720" w:leader="none"/>
        </w:tabs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техническое задание в соответствии с ГОСТ 34-602-89;</w:t>
      </w:r>
    </w:p>
    <w:p>
      <w:pPr>
        <w:pStyle w:val="ListParagraph"/>
        <w:widowControl/>
        <w:numPr>
          <w:ilvl w:val="0"/>
          <w:numId w:val="42"/>
        </w:numPr>
        <w:tabs>
          <w:tab w:val="clear" w:pos="709"/>
          <w:tab w:val="left" w:pos="720" w:leader="none"/>
        </w:tabs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описание предметной области (платформа для разработки игр);</w:t>
      </w:r>
    </w:p>
    <w:p>
      <w:pPr>
        <w:pStyle w:val="ListParagraph"/>
        <w:widowControl/>
        <w:numPr>
          <w:ilvl w:val="0"/>
          <w:numId w:val="42"/>
        </w:numPr>
        <w:tabs>
          <w:tab w:val="clear" w:pos="709"/>
          <w:tab w:val="left" w:pos="720" w:leader="none"/>
        </w:tabs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диаграммы структурного анализа (UML);</w:t>
      </w:r>
    </w:p>
    <w:p>
      <w:pPr>
        <w:pStyle w:val="Normal"/>
        <w:widowControl/>
        <w:spacing w:lineRule="auto" w:line="240"/>
        <w:ind w:firstLine="36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Разработка программного продукта:</w:t>
      </w:r>
    </w:p>
    <w:p>
      <w:pPr>
        <w:pStyle w:val="ListParagraph"/>
        <w:widowControl/>
        <w:numPr>
          <w:ilvl w:val="0"/>
          <w:numId w:val="43"/>
        </w:numPr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подсистема аутентификации и авторизации пользователей;</w:t>
      </w:r>
    </w:p>
    <w:p>
      <w:pPr>
        <w:pStyle w:val="ListParagraph"/>
        <w:widowControl/>
        <w:numPr>
          <w:ilvl w:val="0"/>
          <w:numId w:val="43"/>
        </w:numPr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подсистема оркестрации игровых серверов;</w:t>
      </w:r>
    </w:p>
    <w:p>
      <w:pPr>
        <w:pStyle w:val="Normal"/>
        <w:widowControl/>
        <w:spacing w:lineRule="auto" w:line="240"/>
        <w:ind w:firstLine="36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Оценка и сопроваждение разработанного программного обеспечения:</w:t>
      </w:r>
    </w:p>
    <w:p>
      <w:pPr>
        <w:pStyle w:val="ListParagraph"/>
        <w:widowControl/>
        <w:numPr>
          <w:ilvl w:val="0"/>
          <w:numId w:val="44"/>
        </w:numPr>
        <w:tabs>
          <w:tab w:val="clear" w:pos="709"/>
          <w:tab w:val="left" w:pos="720" w:leader="none"/>
        </w:tabs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оценка надежности;</w:t>
      </w:r>
    </w:p>
    <w:p>
      <w:pPr>
        <w:pStyle w:val="ListParagraph"/>
        <w:widowControl/>
        <w:numPr>
          <w:ilvl w:val="0"/>
          <w:numId w:val="44"/>
        </w:numPr>
        <w:tabs>
          <w:tab w:val="clear" w:pos="709"/>
          <w:tab w:val="left" w:pos="720" w:leader="none"/>
        </w:tabs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оценка качества;</w:t>
      </w:r>
    </w:p>
    <w:p>
      <w:pPr>
        <w:pStyle w:val="ListParagraph"/>
        <w:widowControl/>
        <w:numPr>
          <w:ilvl w:val="0"/>
          <w:numId w:val="45"/>
        </w:numPr>
        <w:tabs>
          <w:tab w:val="clear" w:pos="709"/>
          <w:tab w:val="left" w:pos="720" w:leader="none"/>
        </w:tabs>
        <w:spacing w:lineRule="auto" w:line="240"/>
        <w:jc w:val="left"/>
        <w:rPr>
          <w:rFonts w:eastAsia="Times New Roman"/>
          <w:sz w:val="22"/>
          <w:lang w:eastAsia="ru-RU"/>
        </w:rPr>
      </w:pPr>
      <w:r>
        <w:rPr>
          <w:rFonts w:eastAsia="Times New Roman"/>
          <w:sz w:val="22"/>
          <w:lang w:eastAsia="ru-RU"/>
        </w:rPr>
        <w:t>программа и методика приемочных испытаний;</w:t>
      </w:r>
    </w:p>
    <w:p>
      <w:pPr>
        <w:pStyle w:val="ListParagraph"/>
        <w:widowControl/>
        <w:tabs>
          <w:tab w:val="clear" w:pos="709"/>
          <w:tab w:val="left" w:pos="720" w:leader="none"/>
        </w:tabs>
        <w:spacing w:lineRule="auto" w:line="240"/>
        <w:ind w:hanging="0" w:left="0"/>
        <w:jc w:val="left"/>
        <w:rPr/>
      </w:pPr>
      <w:r>
        <w:rPr/>
      </w:r>
    </w:p>
    <w:p>
      <w:pPr>
        <w:pStyle w:val="ListParagraph"/>
        <w:widowControl/>
        <w:tabs>
          <w:tab w:val="clear" w:pos="709"/>
          <w:tab w:val="left" w:pos="720" w:leader="none"/>
        </w:tabs>
        <w:spacing w:lineRule="auto" w:line="240"/>
        <w:ind w:hanging="0" w:left="0"/>
        <w:jc w:val="left"/>
        <w:rPr/>
      </w:pPr>
      <w:r>
        <w:rPr/>
      </w:r>
    </w:p>
    <w:p>
      <w:pPr>
        <w:pStyle w:val="Normal"/>
        <w:widowControl/>
        <w:spacing w:lineRule="auto" w:line="240" w:before="240" w:after="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widowControl/>
        <w:spacing w:lineRule="auto" w:line="240" w:before="240" w:after="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Список рекомендуемой литературы</w:t>
      </w:r>
    </w:p>
    <w:p>
      <w:pPr>
        <w:pStyle w:val="Normal"/>
        <w:widowControl/>
        <w:numPr>
          <w:ilvl w:val="0"/>
          <w:numId w:val="4"/>
        </w:numPr>
        <w:spacing w:lineRule="auto" w:line="24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Чакон С., Штрауб Б. Pro Git. 2-е изд. – М.: Вильямс, 2018. – 480 с.</w:t>
      </w:r>
    </w:p>
    <w:p>
      <w:pPr>
        <w:pStyle w:val="Normal"/>
        <w:widowControl/>
        <w:numPr>
          <w:ilvl w:val="0"/>
          <w:numId w:val="4"/>
        </w:numPr>
        <w:spacing w:lineRule="auto" w:line="24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Мамлеева А.Р. и др. Требования к оформлению пояснительной записки. – АГТУ, 2022. – 50 с.</w:t>
      </w:r>
    </w:p>
    <w:tbl>
      <w:tblPr>
        <w:tblW w:w="1013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 w:val="0000"/>
      </w:tblPr>
      <w:tblGrid>
        <w:gridCol w:w="5419"/>
        <w:gridCol w:w="4718"/>
      </w:tblGrid>
      <w:tr>
        <w:trPr/>
        <w:tc>
          <w:tcPr>
            <w:tcW w:w="5419" w:type="dxa"/>
            <w:tcBorders/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>УТВЕРЖДАЮ</w:t>
            </w:r>
          </w:p>
        </w:tc>
        <w:tc>
          <w:tcPr>
            <w:tcW w:w="4718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120" w:after="240"/>
              <w:ind w:hanging="3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 заданию на курсовой проект</w:t>
            </w:r>
            <w:r>
              <w:rPr>
                <w:rFonts w:eastAsia="Times New Roman"/>
                <w:b/>
                <w:sz w:val="32"/>
                <w:szCs w:val="32"/>
                <w:lang w:eastAsia="ru-RU"/>
              </w:rPr>
              <w:br/>
            </w:r>
            <w:r>
              <w:rPr>
                <w:rFonts w:eastAsia="Times New Roman"/>
                <w:szCs w:val="24"/>
                <w:lang w:eastAsia="ru-RU"/>
              </w:rPr>
              <w:t xml:space="preserve">по дисциплине </w:t>
              <w:br/>
              <w:t>«</w:t>
            </w:r>
            <w:r>
              <w:rPr>
                <w:rFonts w:eastAsia="Times New Roman"/>
                <w:bCs/>
                <w:szCs w:val="24"/>
                <w:lang w:eastAsia="ru-RU"/>
              </w:rPr>
              <w:t>Метрология, стандартизация, сертификация программного обеспечения</w:t>
            </w:r>
            <w:r>
              <w:rPr>
                <w:rFonts w:eastAsia="Times New Roman"/>
                <w:szCs w:val="24"/>
                <w:lang w:eastAsia="ru-RU"/>
              </w:rPr>
              <w:t>»</w:t>
            </w:r>
          </w:p>
          <w:p>
            <w:pPr>
              <w:pStyle w:val="Normal"/>
              <w:widowControl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</w:r>
          </w:p>
        </w:tc>
      </w:tr>
      <w:tr>
        <w:trPr>
          <w:trHeight w:val="2023" w:hRule="atLeast"/>
        </w:trPr>
        <w:tc>
          <w:tcPr>
            <w:tcW w:w="5419" w:type="dxa"/>
            <w:tcBorders/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Заведующий кафедрой</w:t>
            </w:r>
          </w:p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д.т.н., профессор</w:t>
            </w:r>
          </w:p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Т.В.Хоменко_______________</w:t>
            </w:r>
          </w:p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«____»__________________2025г.</w:t>
            </w:r>
          </w:p>
        </w:tc>
        <w:tc>
          <w:tcPr>
            <w:tcW w:w="4718" w:type="dxa"/>
            <w:vMerge w:val="continue"/>
            <w:tcBorders/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</w:r>
          </w:p>
        </w:tc>
      </w:tr>
    </w:tbl>
    <w:p>
      <w:pPr>
        <w:pStyle w:val="Normal"/>
        <w:widowControl/>
        <w:spacing w:lineRule="auto" w:line="24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КАЛЕНДАРНЫЙ ГРАФИК</w:t>
      </w:r>
    </w:p>
    <w:p>
      <w:pPr>
        <w:pStyle w:val="Normal"/>
        <w:widowControl/>
        <w:spacing w:lineRule="auto" w:line="240"/>
        <w:ind w:hanging="0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курсового проектирования </w:t>
      </w:r>
    </w:p>
    <w:tbl>
      <w:tblPr>
        <w:tblW w:w="9988" w:type="dxa"/>
        <w:jc w:val="left"/>
        <w:tblInd w:w="2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 w:val="0000"/>
      </w:tblPr>
      <w:tblGrid>
        <w:gridCol w:w="454"/>
        <w:gridCol w:w="7225"/>
        <w:gridCol w:w="1388"/>
        <w:gridCol w:w="921"/>
      </w:tblGrid>
      <w:tr>
        <w:trPr>
          <w:trHeight w:val="230" w:hRule="atLeast"/>
        </w:trPr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 w:left="-57" w:right="-57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 xml:space="preserve">№ </w:t>
            </w:r>
            <w:r>
              <w:rPr>
                <w:rFonts w:eastAsia="Times New Roman"/>
                <w:szCs w:val="24"/>
                <w:lang w:eastAsia="ru-RU"/>
              </w:rPr>
              <w:t>п/п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Разделы, темы и их содержание, графический материал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Дата сдачи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ind w:hanging="0" w:left="-57" w:right="-57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Объем,</w:t>
            </w:r>
            <w:r>
              <w:rPr>
                <w:rFonts w:eastAsia="Times New Roman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/>
                <w:szCs w:val="24"/>
                <w:lang w:eastAsia="ru-RU"/>
              </w:rPr>
              <w:t>%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Выбор темы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03.09.2025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Изучение предметной области.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Определение цели и назначения информационной системы.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i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Разработка технического задания.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04.09.2025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15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3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Описание предметной области.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Разработка и описание диаграмм структурного анализа.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Оформление главы «1. Технический проект».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25.09.2025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25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tabs>
                <w:tab w:val="clear" w:pos="709"/>
                <w:tab w:val="left" w:pos="310" w:leader="none"/>
              </w:tabs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Разработка программного обеспечения.</w:t>
            </w:r>
          </w:p>
          <w:p>
            <w:pPr>
              <w:pStyle w:val="Normal"/>
              <w:widowControl/>
              <w:tabs>
                <w:tab w:val="clear" w:pos="709"/>
                <w:tab w:val="left" w:pos="310" w:leader="none"/>
              </w:tabs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Обеспечение соответствия техническому заданию.</w:t>
            </w:r>
          </w:p>
          <w:p>
            <w:pPr>
              <w:pStyle w:val="Normal"/>
              <w:widowControl/>
              <w:tabs>
                <w:tab w:val="clear" w:pos="709"/>
                <w:tab w:val="left" w:pos="310" w:leader="none"/>
              </w:tabs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 диаграмм и листа изменений технического задания.</w:t>
            </w:r>
          </w:p>
          <w:p>
            <w:pPr>
              <w:pStyle w:val="Normal"/>
              <w:widowControl/>
              <w:tabs>
                <w:tab w:val="clear" w:pos="709"/>
                <w:tab w:val="left" w:pos="310" w:leader="none"/>
              </w:tabs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i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Тестирование и отладка разработанного программного продукта.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15.10.2025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40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Расчет надежности разработанного программного продукта.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Расчет качества разработанного программного продукта.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Разработка руководства пользователя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i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Оформление главы «2. Рабочий проект».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26.10.2025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45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6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Разработка программы и методики приемочных испытаний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Оформление главы «3. Испытание, внедрение и сопровождение системы».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15.11.2025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50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Подготовка курсового проекта к защите: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310" w:leader="none"/>
              </w:tabs>
              <w:spacing w:lineRule="auto" w:line="240" w:before="0" w:after="0"/>
              <w:ind w:hanging="368" w:left="31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Пояснительная записка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310" w:leader="none"/>
              </w:tabs>
              <w:spacing w:lineRule="auto" w:line="240" w:before="0" w:after="0"/>
              <w:ind w:hanging="368" w:left="31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Презентация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310" w:leader="none"/>
              </w:tabs>
              <w:spacing w:lineRule="auto" w:line="240" w:before="0" w:after="0"/>
              <w:ind w:hanging="368" w:left="31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Электронный носитель информации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30.11.2025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55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lang w:bidi="en-US"/>
              </w:rPr>
              <w:t>Предоставление пояснительной записки на проверку.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05.12.2025-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20.12.2025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57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contextualSpacing/>
              <w:jc w:val="left"/>
              <w:rPr>
                <w:lang w:bidi="en-US"/>
              </w:rPr>
            </w:pPr>
            <w:r>
              <w:rPr>
                <w:lang w:bidi="en-US"/>
              </w:rPr>
              <w:t>Предзащита: презентация курсового проекта, демонстрация   программного продукта.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20.12.2025-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26.12.2025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59</w:t>
            </w:r>
          </w:p>
        </w:tc>
      </w:tr>
      <w:tr>
        <w:trPr/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8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Представления</w:t>
            </w:r>
            <w:r>
              <w:rPr>
                <w:rFonts w:eastAsia="Times New Roman"/>
                <w:szCs w:val="24"/>
                <w:lang w:val="en-US" w:eastAsia="ru-RU"/>
              </w:rPr>
              <w:t> </w:t>
            </w:r>
            <w:r>
              <w:rPr>
                <w:rFonts w:eastAsia="Times New Roman"/>
                <w:szCs w:val="24"/>
                <w:lang w:eastAsia="ru-RU"/>
              </w:rPr>
              <w:t>курсового проекта</w:t>
            </w:r>
            <w:r>
              <w:rPr>
                <w:rFonts w:eastAsia="Times New Roman"/>
                <w:szCs w:val="24"/>
                <w:lang w:val="en-US" w:eastAsia="ru-RU"/>
              </w:rPr>
              <w:t> </w:t>
            </w:r>
            <w:r>
              <w:rPr>
                <w:rFonts w:eastAsia="Times New Roman"/>
                <w:szCs w:val="24"/>
                <w:lang w:eastAsia="ru-RU"/>
              </w:rPr>
              <w:t>на</w:t>
            </w:r>
            <w:r>
              <w:rPr>
                <w:rFonts w:eastAsia="Times New Roman"/>
                <w:szCs w:val="24"/>
                <w:lang w:val="en-US" w:eastAsia="ru-RU"/>
              </w:rPr>
              <w:t> </w:t>
            </w:r>
            <w:r>
              <w:rPr>
                <w:rFonts w:eastAsia="Times New Roman"/>
                <w:szCs w:val="24"/>
                <w:lang w:eastAsia="ru-RU"/>
              </w:rPr>
              <w:t>кафедру.</w:t>
            </w:r>
          </w:p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Защита курсового проекта (по графику).</w:t>
            </w:r>
          </w:p>
        </w:tc>
        <w:tc>
          <w:tcPr>
            <w:tcW w:w="1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27.12.2025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60-100</w:t>
            </w:r>
          </w:p>
        </w:tc>
      </w:tr>
    </w:tbl>
    <w:p>
      <w:pPr>
        <w:pStyle w:val="Normal"/>
        <w:widowControl/>
        <w:ind w:hanging="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widowControl/>
        <w:ind w:hanging="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С графиком ознакомлен  «__»_________2025г.</w:t>
      </w:r>
    </w:p>
    <w:p>
      <w:pPr>
        <w:pStyle w:val="Normal"/>
        <w:widowControl/>
        <w:spacing w:lineRule="auto" w:line="240"/>
        <w:ind w:hanging="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Наследсков М.В.</w:t>
      </w:r>
      <w:r>
        <w:rPr>
          <w:rFonts w:eastAsia="Times New Roman"/>
          <w:szCs w:val="24"/>
          <w:lang w:eastAsia="ru-RU"/>
        </w:rPr>
        <w:t xml:space="preserve"> _____________________, обучающийся группы </w:t>
      </w:r>
      <w:r>
        <w:rPr>
          <w:rFonts w:eastAsia="Times New Roman"/>
          <w:color w:val="000000"/>
          <w:szCs w:val="24"/>
          <w:lang w:eastAsia="ru-RU"/>
        </w:rPr>
        <w:t>ДИПРБ-31</w:t>
      </w:r>
    </w:p>
    <w:p>
      <w:pPr>
        <w:pStyle w:val="Normal"/>
        <w:widowControl/>
        <w:spacing w:lineRule="auto" w:line="240"/>
        <w:ind w:hanging="0"/>
        <w:jc w:val="left"/>
        <w:rPr>
          <w:rFonts w:eastAsia="Times New Roman"/>
          <w:szCs w:val="16"/>
          <w:lang w:eastAsia="ru-RU"/>
        </w:rPr>
      </w:pPr>
      <w:r>
        <w:rPr>
          <w:rFonts w:eastAsia="Times New Roman"/>
          <w:i/>
          <w:sz w:val="20"/>
          <w:szCs w:val="20"/>
          <w:lang w:eastAsia="ru-RU"/>
        </w:rPr>
        <w:t xml:space="preserve">                        </w:t>
      </w:r>
      <w:r>
        <w:rPr>
          <w:rFonts w:eastAsia="Times New Roman"/>
          <w:i/>
          <w:sz w:val="20"/>
          <w:szCs w:val="20"/>
          <w:lang w:eastAsia="ru-RU"/>
        </w:rPr>
        <w:tab/>
        <w:t xml:space="preserve">      (фамилия, инициалы, подпись</w:t>
      </w:r>
      <w:r>
        <w:rPr>
          <w:rFonts w:eastAsia="Times New Roman"/>
          <w:szCs w:val="16"/>
          <w:lang w:eastAsia="ru-RU"/>
        </w:rPr>
        <w:t>)</w:t>
      </w:r>
    </w:p>
    <w:p>
      <w:pPr>
        <w:pStyle w:val="Normal"/>
        <w:widowControl/>
        <w:spacing w:lineRule="auto" w:line="240"/>
        <w:ind w:hanging="0"/>
        <w:jc w:val="left"/>
        <w:rPr>
          <w:rFonts w:eastAsia="Times New Roman"/>
          <w:sz w:val="2"/>
          <w:szCs w:val="2"/>
          <w:lang w:eastAsia="ru-RU"/>
        </w:rPr>
      </w:pPr>
      <w:r>
        <w:rPr>
          <w:rFonts w:eastAsia="Times New Roman"/>
          <w:szCs w:val="24"/>
          <w:lang w:eastAsia="ru-RU"/>
        </w:rPr>
        <w:t>График курсового проектирования выполнен без отклонений /                                                                      с незначительными отклонениями / со значительными отклонениями</w:t>
        <w:br/>
      </w:r>
    </w:p>
    <w:p>
      <w:pPr>
        <w:pStyle w:val="Normal"/>
        <w:widowControl/>
        <w:spacing w:lineRule="auto" w:line="240"/>
        <w:ind w:hanging="0"/>
        <w:jc w:val="center"/>
        <w:rPr>
          <w:rFonts w:eastAsia="Times New Roman"/>
          <w:i/>
          <w:sz w:val="20"/>
          <w:szCs w:val="20"/>
          <w:lang w:eastAsia="ru-RU"/>
        </w:rPr>
      </w:pPr>
      <w:r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i/>
          <w:sz w:val="20"/>
          <w:szCs w:val="20"/>
          <w:lang w:eastAsia="ru-RU"/>
        </w:rPr>
        <w:t xml:space="preserve">нужное подчеркнуть </w:t>
      </w:r>
    </w:p>
    <w:p>
      <w:pPr>
        <w:pStyle w:val="Normal"/>
        <w:widowControl/>
        <w:spacing w:lineRule="auto" w:line="240"/>
        <w:ind w:hanging="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widowControl/>
        <w:spacing w:lineRule="auto" w:line="240"/>
        <w:ind w:hanging="0"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Руководитель курсового проекта______________________ доц. </w:t>
      </w:r>
      <w:r>
        <w:rPr>
          <w:rFonts w:eastAsia="Times New Roman"/>
          <w:b/>
          <w:szCs w:val="24"/>
          <w:lang w:eastAsia="ru-RU"/>
        </w:rPr>
        <w:t>Морозов А.В</w:t>
      </w:r>
    </w:p>
    <w:p>
      <w:pPr>
        <w:sectPr>
          <w:headerReference w:type="even" r:id="rId6"/>
          <w:headerReference w:type="default" r:id="rId7"/>
          <w:headerReference w:type="first" r:id="rId8"/>
          <w:type w:val="nextPage"/>
          <w:pgSz w:w="11906" w:h="16838"/>
          <w:pgMar w:left="1134" w:right="851" w:gutter="0" w:header="567" w:top="1418" w:footer="0" w:bottom="851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/>
        <w:spacing w:lineRule="auto" w:line="240"/>
        <w:ind w:hanging="0"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sectPr>
          <w:type w:val="continuous"/>
          <w:pgSz w:w="11906" w:h="16838"/>
          <w:pgMar w:left="1134" w:right="851" w:gutter="0" w:header="567" w:top="1418" w:footer="0" w:bottom="851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/>
        <w:spacing w:lineRule="auto" w:line="240" w:before="0" w:after="36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sectPr>
          <w:type w:val="continuous"/>
          <w:pgSz w:w="11906" w:h="16838"/>
          <w:pgMar w:left="1134" w:right="851" w:gutter="0" w:header="567" w:top="1418" w:footer="0" w:bottom="851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/>
        <w:spacing w:lineRule="auto" w:line="240" w:before="0" w:after="360"/>
        <w:ind w:hanging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eastAsia="" w:eastAsiaTheme="minorEastAsia"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rPr>
              <w:rStyle w:val="IndexLink"/>
              <w:rFonts w:eastAsia="Times New Roman" w:cs="Times New Roman"/>
              <w:vanish w:val="false"/>
              <w:webHidden/>
              <w:lang w:eastAsia="ru-RU"/>
            </w:rPr>
            <w:instrText xml:space="preserve"> TOC \z \o "1-6" \u \h</w:instrText>
          </w:r>
          <w:r>
            <w:rPr>
              <w:rStyle w:val="IndexLink"/>
              <w:rFonts w:eastAsia="Times New Roman" w:cs="Times New Roman"/>
              <w:vanish w:val="false"/>
              <w:webHidden/>
              <w:lang w:eastAsia="ru-RU"/>
            </w:rPr>
            <w:fldChar w:fldCharType="separate"/>
          </w:r>
          <w:hyperlink w:anchor="_Toc186169041">
            <w:r>
              <w:rPr>
                <w:rStyle w:val="IndexLink"/>
                <w:rFonts w:eastAsia="Times New Roman" w:cs="Times New Roman"/>
                <w:vanish w:val="false"/>
                <w:webHidden/>
                <w:lang w:eastAsia="ru-RU"/>
              </w:rPr>
              <w:t>Введение..................................................................................................................................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.................6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0"/>
              <w:sz w:val="22"/>
              <w:szCs w:val="22"/>
              <w:lang w:eastAsia="ru-RU"/>
              <w14:ligatures w14:val="none"/>
            </w:rPr>
          </w:pPr>
          <w:hyperlink w:anchor="_Toc186169042">
            <w:r>
              <w:rPr>
                <w:rStyle w:val="IndexLink"/>
                <w:rFonts w:eastAsia="Times New Roman" w:cs="Times New Roman"/>
                <w:vanish w:val="false"/>
                <w:webHidden/>
                <w:lang w:eastAsia="ru-RU"/>
              </w:rPr>
              <w:t>1 Технический проект .............................................................................................................................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43">
            <w:r>
              <w:rPr>
                <w:rStyle w:val="IndexLink"/>
                <w:rFonts w:cs="Times New Roman"/>
                <w:vanish w:val="false"/>
                <w:webHidden/>
              </w:rPr>
              <w:t xml:space="preserve">1.1Анализ </w:t>
            </w:r>
            <w:r>
              <w:rPr>
                <w:rStyle w:val="IndexLink"/>
                <w:rFonts w:eastAsia="" w:cs="Times New Roman" w:eastAsiaTheme="minorEastAsia"/>
              </w:rPr>
              <w:t>предметной</w:t>
            </w:r>
            <w:r>
              <w:rPr>
                <w:rStyle w:val="IndexLink"/>
                <w:rFonts w:cs="Times New Roman"/>
              </w:rPr>
              <w:t xml:space="preserve">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44">
            <w:r>
              <w:rPr>
                <w:rStyle w:val="IndexLink"/>
                <w:rFonts w:eastAsia="" w:cs="Times New Roman" w:eastAsiaTheme="minorEastAsia"/>
                <w:vanish w:val="false"/>
                <w:webHidden/>
              </w:rPr>
              <w:t>1.1.1 Объекты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45">
            <w:r>
              <w:rPr>
                <w:rStyle w:val="IndexLink"/>
                <w:rFonts w:eastAsia="" w:cs="Times New Roman" w:eastAsiaTheme="minorEastAsia"/>
                <w:vanish w:val="false"/>
                <w:webHidden/>
              </w:rPr>
              <w:t>1.1.2 Пользователи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46">
            <w:r>
              <w:rPr>
                <w:rStyle w:val="IndexLink"/>
                <w:rFonts w:eastAsia="" w:cs="Times New Roman" w:eastAsiaTheme="minorEastAsia"/>
                <w:vanish w:val="false"/>
                <w:webHidden/>
              </w:rPr>
              <w:t>1.1.3 Технологический процесс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47">
            <w:r>
              <w:rPr>
                <w:rStyle w:val="IndexLink"/>
                <w:rFonts w:cs="Times New Roman"/>
                <w:vanish w:val="false"/>
                <w:webHidden/>
              </w:rPr>
              <w:t xml:space="preserve">1.1.4 Функциональная диаграмма </w:t>
            </w:r>
            <w:r>
              <w:rPr>
                <w:rStyle w:val="IndexLink"/>
                <w:rFonts w:cs="Times New Roman"/>
                <w:lang w:val="en-US"/>
              </w:rPr>
              <w:t>To</w:t>
            </w:r>
            <w:r>
              <w:rPr>
                <w:rStyle w:val="IndexLink"/>
                <w:rFonts w:cs="Times New Roman"/>
              </w:rPr>
              <w:t xml:space="preserve"> </w:t>
            </w:r>
            <w:r>
              <w:rPr>
                <w:rStyle w:val="IndexLink"/>
                <w:rFonts w:cs="Times New Roman"/>
                <w:lang w:val="en-US"/>
              </w:rPr>
              <w:t>Be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48">
            <w:r>
              <w:rPr>
                <w:rStyle w:val="IndexLink"/>
                <w:rFonts w:cs="Times New Roman"/>
                <w:vanish w:val="false"/>
                <w:webHidden/>
              </w:rPr>
              <w:t xml:space="preserve">1.1.5 Декомпозиция функциональной диаграммы </w:t>
            </w:r>
            <w:r>
              <w:rPr>
                <w:rStyle w:val="IndexLink"/>
                <w:rFonts w:cs="Times New Roman"/>
                <w:lang w:val="en-US"/>
              </w:rPr>
              <w:t>To</w:t>
            </w:r>
            <w:r>
              <w:rPr>
                <w:rStyle w:val="IndexLink"/>
                <w:rFonts w:cs="Times New Roman"/>
              </w:rPr>
              <w:t xml:space="preserve"> </w:t>
            </w:r>
            <w:r>
              <w:rPr>
                <w:rStyle w:val="IndexLink"/>
                <w:rFonts w:cs="Times New Roman"/>
                <w:lang w:val="en-US"/>
              </w:rPr>
              <w:t>Be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49">
            <w:r>
              <w:rPr>
                <w:rStyle w:val="IndexLink"/>
                <w:rFonts w:cs="Times New Roman"/>
                <w:vanish w:val="false"/>
                <w:webHidden/>
              </w:rPr>
              <w:t>1.2 Обзор аналогичных информационных систем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0">
            <w:r>
              <w:rPr>
                <w:rStyle w:val="IndexLink"/>
                <w:rFonts w:cs="Times New Roman"/>
                <w:vanish w:val="false"/>
                <w:webHidden/>
              </w:rPr>
              <w:t>1.2.1 ShipServ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1">
            <w:r>
              <w:rPr>
                <w:rStyle w:val="IndexLink"/>
                <w:rFonts w:cs="Times New Roman"/>
                <w:vanish w:val="false"/>
                <w:webHidden/>
              </w:rPr>
              <w:t>1.2.2 MaritimoMarket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186169052">
            <w:r>
              <w:rPr>
                <w:rStyle w:val="IndexLink"/>
                <w:rFonts w:cs="Times New Roman"/>
                <w:vanish w:val="false"/>
                <w:webHidden/>
              </w:rPr>
              <w:t>1.2.3 Сравнительная таблица аналогов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hanging="0" w:left="284"/>
            <w:rPr>
              <w:lang w:eastAsia="ru-RU"/>
            </w:rPr>
          </w:pPr>
          <w:r>
            <w:rPr>
              <w:lang w:eastAsia="ru-RU"/>
            </w:rPr>
            <w:t>1.3 Технология обработки информации..........................................................................................13</w:t>
          </w:r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3">
            <w:r>
              <w:rPr>
                <w:rStyle w:val="IndexLink"/>
                <w:rFonts w:cs="Times New Roman"/>
                <w:vanish w:val="false"/>
                <w:webHidden/>
              </w:rPr>
              <w:t>1.3.1 Диаграммы вариантов использования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4">
            <w:r>
              <w:rPr>
                <w:rStyle w:val="IndexLink"/>
                <w:rFonts w:cs="Times New Roman"/>
                <w:vanish w:val="false"/>
                <w:webHidden/>
              </w:rPr>
              <w:t>1.3.2 Форматы данных, связанных с пользователем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5">
            <w:r>
              <w:rPr>
                <w:rStyle w:val="IndexLink"/>
                <w:rFonts w:cs="Times New Roman"/>
                <w:vanish w:val="false"/>
                <w:webHidden/>
              </w:rPr>
              <w:t>1.3.3 Форматы данных, связанных с категориями запчастей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6">
            <w:r>
              <w:rPr>
                <w:rStyle w:val="IndexLink"/>
                <w:rFonts w:cs="Times New Roman"/>
                <w:vanish w:val="false"/>
                <w:webHidden/>
              </w:rPr>
              <w:t>1.3.4 Форматы данных, связанных с запросами на запчасти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7">
            <w:r>
              <w:rPr>
                <w:rStyle w:val="IndexLink"/>
                <w:rFonts w:cs="Times New Roman"/>
                <w:vanish w:val="false"/>
                <w:webHidden/>
              </w:rPr>
              <w:t>1.3.5 Форматы данных, связанных с предложениями запчастей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8">
            <w:r>
              <w:rPr>
                <w:rStyle w:val="IndexLink"/>
                <w:rFonts w:cs="Times New Roman"/>
                <w:vanish w:val="false"/>
                <w:webHidden/>
              </w:rPr>
              <w:t>1.3.6 Форматы данных, связанных с переписками и сообщениями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59">
            <w:r>
              <w:rPr>
                <w:rStyle w:val="IndexLink"/>
                <w:rFonts w:cs="Times New Roman"/>
                <w:vanish w:val="false"/>
                <w:webHidden/>
              </w:rPr>
              <w:t>1.3.7 Форматы данных, связанных с откликами на запросы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60">
            <w:r>
              <w:rPr>
                <w:rStyle w:val="IndexLink"/>
                <w:rFonts w:cs="Times New Roman"/>
                <w:vanish w:val="false"/>
                <w:webHidden/>
              </w:rPr>
              <w:t>1.3.8 Алгоритм создания запроса на запчасти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61">
            <w:r>
              <w:rPr>
                <w:rStyle w:val="IndexLink"/>
                <w:rFonts w:cs="Times New Roman"/>
                <w:vanish w:val="false"/>
                <w:webHidden/>
              </w:rPr>
              <w:t>1.3.9 Алгоритм добавления предложения на запчасти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62">
            <w:r>
              <w:rPr>
                <w:rStyle w:val="IndexLink"/>
                <w:rFonts w:cs="Times New Roman"/>
                <w:vanish w:val="false"/>
                <w:webHidden/>
              </w:rPr>
              <w:t>1.3.10 Алгоритм отклика на запрос или предложение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186169063">
            <w:r>
              <w:rPr>
                <w:rStyle w:val="IndexLink"/>
                <w:rFonts w:cs="Times New Roman"/>
                <w:vanish w:val="false"/>
                <w:webHidden/>
              </w:rPr>
              <w:t>1.3.11 Инфологическая модель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hanging="0" w:left="284"/>
            <w:jc w:val="left"/>
            <w:rPr>
              <w:lang w:eastAsia="ru-RU"/>
            </w:rPr>
          </w:pPr>
          <w:r>
            <w:rPr>
              <w:lang w:eastAsia="ru-RU"/>
            </w:rPr>
            <w:t>1.4 Цель и назначение информационной системы .......................................................................17</w:t>
          </w:r>
        </w:p>
        <w:p>
          <w:pPr>
            <w:pStyle w:val="TOC3"/>
            <w:rPr/>
          </w:pPr>
          <w:hyperlink w:anchor="_Toc186169064">
            <w:r>
              <w:rPr>
                <w:rStyle w:val="IndexLink"/>
                <w:rFonts w:cs="Times New Roman"/>
                <w:vanish w:val="false"/>
                <w:webHidden/>
              </w:rPr>
              <w:t>1.4.1 Назначение автоматизированной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/>
          </w:pPr>
          <w:hyperlink w:anchor="_Toc186169064">
            <w:r>
              <w:rPr>
                <w:rStyle w:val="IndexLink"/>
                <w:rFonts w:cs="Times New Roman"/>
                <w:vanish w:val="false"/>
                <w:webHidden/>
              </w:rPr>
              <w:t>1.4.2 Цель создания автоматизированной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hanging="0" w:left="284"/>
            <w:jc w:val="left"/>
            <w:rPr>
              <w:lang w:eastAsia="ru-RU"/>
            </w:rPr>
          </w:pPr>
          <w:r>
            <w:rPr>
              <w:lang w:eastAsia="ru-RU"/>
            </w:rPr>
            <w:t>1.5 Информационная модель ..........................................................................................................18</w:t>
          </w:r>
        </w:p>
        <w:p>
          <w:pPr>
            <w:pStyle w:val="TOC2"/>
            <w:rPr>
              <w:rFonts w:eastAsia="" w:eastAsiaTheme="minorEastAsia"/>
              <w:sz w:val="22"/>
              <w:szCs w:val="22"/>
            </w:rPr>
          </w:pPr>
          <w:hyperlink w:anchor="_Toc186169065">
            <w:r>
              <w:rPr>
                <w:rStyle w:val="IndexLink"/>
                <w:rFonts w:cs="Times New Roman"/>
                <w:vanish w:val="false"/>
                <w:webHidden/>
              </w:rPr>
              <w:t>1.5.1 Входные данные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/>
          </w:pPr>
          <w:hyperlink w:anchor="_Toc186169066">
            <w:r>
              <w:rPr>
                <w:rStyle w:val="IndexLink"/>
                <w:rFonts w:cs="Times New Roman"/>
                <w:vanish w:val="false"/>
                <w:webHidden/>
              </w:rPr>
              <w:t>1.5.2 Выходные данные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hanging="0" w:left="312"/>
            <w:jc w:val="left"/>
            <w:rPr>
              <w:lang w:eastAsia="ru-RU"/>
            </w:rPr>
          </w:pPr>
          <w:r>
            <w:rPr>
              <w:lang w:eastAsia="ru-RU"/>
            </w:rPr>
            <w:t>1.6 Требования к техническому и программному обеспечению ................................................18</w:t>
          </w:r>
        </w:p>
        <w:p>
          <w:pPr>
            <w:pStyle w:val="TOC1"/>
            <w:rPr>
              <w:rFonts w:eastAsia="" w:eastAsiaTheme="minorEastAsia"/>
              <w:kern w:val="0"/>
              <w:sz w:val="22"/>
              <w:szCs w:val="22"/>
              <w:lang w:eastAsia="ru-RU"/>
              <w14:ligatures w14:val="none"/>
            </w:rPr>
          </w:pPr>
          <w:hyperlink w:anchor="_Toc186169067">
            <w:r>
              <w:rPr>
                <w:rStyle w:val="IndexLink"/>
                <w:rFonts w:eastAsia="Times New Roman" w:cs="Times New Roman"/>
                <w:vanish w:val="false"/>
                <w:webHidden/>
                <w:lang w:eastAsia="ru-RU"/>
              </w:rPr>
              <w:t>2 Рабочий проект..................................................................................................................................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.20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68">
            <w:r>
              <w:rPr>
                <w:rStyle w:val="IndexLink"/>
                <w:rFonts w:cs="Times New Roman"/>
                <w:vanish w:val="false"/>
                <w:webHidden/>
              </w:rPr>
              <w:t>2.1 Общие сведения о работе информационной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69">
            <w:r>
              <w:rPr>
                <w:rStyle w:val="IndexLink"/>
                <w:rFonts w:cs="Times New Roman"/>
                <w:vanish w:val="false"/>
                <w:webHidden/>
              </w:rPr>
              <w:t>2.2 Функциональное назначение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70">
            <w:r>
              <w:rPr>
                <w:rStyle w:val="IndexLink"/>
                <w:rFonts w:cs="Times New Roman"/>
                <w:vanish w:val="false"/>
                <w:webHidden/>
              </w:rPr>
              <w:t>2.3 Инсталляция программного продукта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/>
          </w:pPr>
          <w:hyperlink w:anchor="_Toc186169071">
            <w:r>
              <w:rPr>
                <w:rStyle w:val="IndexLink"/>
                <w:rFonts w:cs="Times New Roman"/>
                <w:vanish w:val="false"/>
                <w:webHidden/>
              </w:rPr>
              <w:t>2.4 Описание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hanging="0" w:left="510"/>
            <w:jc w:val="left"/>
            <w:rPr>
              <w:lang w:eastAsia="ru-RU"/>
            </w:rPr>
          </w:pPr>
          <w:r>
            <w:rPr>
              <w:lang w:eastAsia="ru-RU"/>
            </w:rPr>
            <w:t>2.4.1 Описание базы данных ....................................................... ...............................................21</w:t>
          </w:r>
        </w:p>
        <w:p>
          <w:pPr>
            <w:pStyle w:val="Normal"/>
            <w:ind w:hanging="0" w:left="510"/>
            <w:jc w:val="left"/>
            <w:rPr>
              <w:lang w:eastAsia="ru-RU"/>
            </w:rPr>
          </w:pPr>
          <w:r>
            <w:rPr>
              <w:lang w:eastAsia="ru-RU"/>
            </w:rPr>
            <w:t>2.4.2 Описание компонентов</w:t>
          </w:r>
          <w:r>
            <w:rPr>
              <w:sz w:val="18"/>
              <w:szCs w:val="16"/>
              <w:lang w:eastAsia="ru-RU"/>
            </w:rPr>
            <w:t xml:space="preserve"> </w:t>
          </w:r>
          <w:r>
            <w:rPr>
              <w:lang w:eastAsia="ru-RU"/>
            </w:rPr>
            <w:t>....................................................... ...............................................21</w:t>
          </w:r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72">
            <w:r>
              <w:rPr>
                <w:rStyle w:val="IndexLink"/>
                <w:rFonts w:cs="Times New Roman"/>
                <w:vanish w:val="false"/>
                <w:webHidden/>
              </w:rPr>
              <w:t>2.5 Руководство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eastAsia="" w:eastAsiaTheme="minorEastAsia"/>
              <w:sz w:val="22"/>
              <w:szCs w:val="22"/>
            </w:rPr>
          </w:pPr>
          <w:hyperlink w:anchor="_Toc186169073">
            <w:r>
              <w:rPr>
                <w:rStyle w:val="IndexLink"/>
                <w:rFonts w:cs="Times New Roman"/>
                <w:vanish w:val="false"/>
                <w:webHidden/>
              </w:rPr>
              <w:t>2.5.1 Алгоритм работы с сайтом пользователем «студент»в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74">
            <w:r>
              <w:rPr>
                <w:rStyle w:val="IndexLink"/>
                <w:rFonts w:cs="Times New Roman"/>
                <w:vanish w:val="false"/>
                <w:webHidden/>
              </w:rPr>
              <w:t>2.6 Сообщения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0"/>
              <w:sz w:val="22"/>
              <w:szCs w:val="22"/>
              <w:lang w:eastAsia="ru-RU"/>
              <w14:ligatures w14:val="none"/>
            </w:rPr>
          </w:pPr>
          <w:hyperlink w:anchor="_Toc186169075">
            <w:r>
              <w:rPr>
                <w:rStyle w:val="IndexLink"/>
                <w:rFonts w:eastAsia="Times New Roman" w:cs="Times New Roman"/>
                <w:vanish w:val="false"/>
                <w:webHidden/>
                <w:lang w:eastAsia="ru-RU"/>
              </w:rPr>
              <w:t>3  Испытание, внедрение и сопровождение системы.........................................................................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76">
            <w:r>
              <w:rPr>
                <w:rStyle w:val="IndexLink"/>
                <w:rFonts w:cs="Times New Roman"/>
                <w:vanish w:val="false"/>
                <w:webHidden/>
              </w:rPr>
              <w:t xml:space="preserve">3.1 Проверка работоспособности </w:t>
            </w:r>
            <w:bookmarkStart w:id="0" w:name="_Hlk200965167"/>
            <w:r>
              <w:rPr>
                <w:rStyle w:val="IndexLink"/>
                <w:rFonts w:cs="Times New Roman"/>
              </w:rPr>
              <w:t>авторизации/регистрации</w:t>
            </w:r>
            <w:bookmarkEnd w:id="0"/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77">
            <w:r>
              <w:rPr>
                <w:rStyle w:val="IndexLink"/>
                <w:rFonts w:cs="Times New Roman"/>
                <w:vanish w:val="false"/>
                <w:webHidden/>
              </w:rPr>
              <w:t xml:space="preserve">3.2 Проверка работоспособности </w:t>
            </w:r>
            <w:bookmarkStart w:id="1" w:name="_Hlk200965173"/>
            <w:r>
              <w:rPr>
                <w:rStyle w:val="IndexLink"/>
                <w:rFonts w:cs="Times New Roman"/>
              </w:rPr>
              <w:t>главной страницы</w:t>
            </w:r>
            <w:bookmarkEnd w:id="1"/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78">
            <w:r>
              <w:rPr>
                <w:rStyle w:val="IndexLink"/>
                <w:rFonts w:cs="Times New Roman"/>
                <w:vanish w:val="false"/>
                <w:webHidden/>
              </w:rPr>
              <w:t xml:space="preserve">3.3 Проверка </w:t>
            </w:r>
            <w:bookmarkStart w:id="2" w:name="_Hlk200965193"/>
            <w:r>
              <w:rPr>
                <w:rStyle w:val="IndexLink"/>
                <w:rFonts w:cs="Times New Roman"/>
              </w:rPr>
              <w:t xml:space="preserve">работоспособности </w:t>
            </w:r>
            <w:bookmarkStart w:id="3" w:name="_Hlk200965180"/>
            <w:bookmarkEnd w:id="2"/>
            <w:r>
              <w:rPr>
                <w:rStyle w:val="IndexLink"/>
                <w:rFonts w:cs="Times New Roman"/>
              </w:rPr>
              <w:t>личного кабинета пользователя</w:t>
            </w:r>
            <w:bookmarkEnd w:id="3"/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79">
            <w:r>
              <w:rPr>
                <w:rStyle w:val="IndexLink"/>
                <w:rFonts w:cs="Times New Roman"/>
                <w:vanish w:val="false"/>
                <w:webHidden/>
              </w:rPr>
              <w:t xml:space="preserve">3.4 </w:t>
            </w:r>
            <w:r>
              <w:rPr>
                <w:rStyle w:val="IndexLink"/>
              </w:rPr>
              <w:t>Проверка системы сообщений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80">
            <w:r>
              <w:rPr>
                <w:rStyle w:val="IndexLink"/>
                <w:rFonts w:cs="Times New Roman"/>
                <w:vanish w:val="false"/>
                <w:webHidden/>
              </w:rPr>
              <w:t xml:space="preserve">3.5 </w:t>
            </w:r>
            <w:r>
              <w:rPr>
                <w:rStyle w:val="IndexLink"/>
              </w:rPr>
              <w:t>Проверка отображения профиля поставщика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81">
            <w:r>
              <w:rPr>
                <w:rStyle w:val="IndexLink"/>
                <w:rFonts w:cs="Times New Roman"/>
                <w:vanish w:val="false"/>
                <w:webHidden/>
              </w:rPr>
              <w:t xml:space="preserve">3.6 </w:t>
            </w:r>
            <w:r>
              <w:rPr>
                <w:rStyle w:val="IndexLink"/>
              </w:rPr>
              <w:t>Проверка работы уведомлений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hanging="0" w:left="284"/>
            <w:rPr>
              <w:rFonts w:eastAsia="" w:eastAsiaTheme="minorEastAsia"/>
              <w:sz w:val="22"/>
              <w:szCs w:val="22"/>
            </w:rPr>
          </w:pPr>
          <w:hyperlink w:anchor="_Toc186169082">
            <w:r>
              <w:rPr>
                <w:rStyle w:val="IndexLink"/>
                <w:rFonts w:cs="Times New Roman"/>
                <w:vanish w:val="false"/>
                <w:webHidden/>
              </w:rPr>
              <w:t xml:space="preserve">3.7 </w:t>
            </w:r>
            <w:r>
              <w:rPr>
                <w:rStyle w:val="IndexLink"/>
              </w:rPr>
              <w:t>Проверка административной панели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0"/>
              <w:sz w:val="22"/>
              <w:szCs w:val="22"/>
              <w:lang w:eastAsia="ru-RU"/>
              <w14:ligatures w14:val="none"/>
            </w:rPr>
          </w:pPr>
          <w:hyperlink w:anchor="_Toc186169083">
            <w:r>
              <w:rPr>
                <w:rStyle w:val="IndexLink"/>
                <w:rFonts w:eastAsia="Times New Roman" w:cs="Times New Roman"/>
                <w:vanish w:val="false"/>
                <w:webHidden/>
                <w:lang w:eastAsia="ru-RU"/>
              </w:rPr>
              <w:t>Заключение ...........................................................................................................................................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.30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0"/>
              <w:sz w:val="22"/>
              <w:szCs w:val="22"/>
              <w:lang w:eastAsia="ru-RU"/>
              <w14:ligatures w14:val="none"/>
            </w:rPr>
          </w:pPr>
          <w:hyperlink w:anchor="_Toc186169084">
            <w:r>
              <w:rPr>
                <w:rStyle w:val="IndexLink"/>
                <w:rFonts w:cs="Times New Roman"/>
                <w:vanish w:val="false"/>
                <w:webHidden/>
              </w:rPr>
              <w:t>Приложение 1 ........................................................................................................................................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0"/>
              <w:lang w:eastAsia="ru-RU"/>
              <w14:ligatures w14:val="none"/>
            </w:rPr>
          </w:pPr>
          <w:hyperlink w:anchor="_Toc186169085">
            <w:r>
              <w:rPr>
                <w:rStyle w:val="IndexLink"/>
                <w:rFonts w:cs="Times New Roman"/>
                <w:vanish w:val="false"/>
                <w:webHidden/>
              </w:rPr>
              <w:t xml:space="preserve">Приложение </w:t>
            </w:r>
            <w:r>
              <w:rPr>
                <w:rStyle w:val="IndexLink"/>
                <w:rFonts w:cs="Times New Roman"/>
                <w:lang w:val="en-US"/>
              </w:rPr>
              <w:t>2</w:t>
            </w:r>
            <w:r>
              <w:rPr>
                <w:rStyle w:val="IndexLink"/>
                <w:rFonts w:cs="Times New Roman"/>
              </w:rPr>
              <w:t xml:space="preserve"> 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.........................................................................................................35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kern w:val="0"/>
              <w:lang w:eastAsia="ru-RU"/>
              <w14:ligatures w14:val="none"/>
            </w:rPr>
          </w:pPr>
          <w:hyperlink w:anchor="_Toc186169086">
            <w:r>
              <w:rPr>
                <w:rStyle w:val="IndexLink"/>
                <w:rFonts w:cs="Times New Roman"/>
                <w:vanish w:val="false"/>
                <w:webHidden/>
              </w:rPr>
              <w:t xml:space="preserve">Приложение </w:t>
            </w:r>
            <w:r>
              <w:rPr>
                <w:rStyle w:val="IndexLink"/>
                <w:rFonts w:cs="Times New Roman"/>
                <w:lang w:val="en-US"/>
              </w:rPr>
              <w:t>3</w:t>
            </w:r>
            <w:r>
              <w:rPr>
                <w:rStyle w:val="IndexLink"/>
                <w:rFonts w:cs="Times New Roman"/>
              </w:rPr>
              <w:t xml:space="preserve"> </w:t>
            </w:r>
            <w:r>
              <w:rPr>
                <w:rStyle w:val="IndexLink"/>
              </w:rPr>
              <w:t>...............................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_Toc186169086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.........................................................................................................37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eastAsia="" w:eastAsiaTheme="minorEastAsia"/>
              <w:b/>
              <w:bCs/>
              <w:kern w:val="0"/>
              <w:lang w:eastAsia="ru-RU"/>
              <w14:ligatures w14:val="none"/>
            </w:rPr>
          </w:pPr>
          <w:r>
            <w:rPr>
              <w:rFonts w:cs="Times New Roman"/>
              <w:b w:val="false"/>
              <w:bCs w:val="false"/>
              <w:color w:val="auto"/>
              <w:sz w:val="24"/>
              <w:szCs w:val="24"/>
              <w:u w:val="none"/>
            </w:rPr>
            <w:t>Приложение 4 ...............................</w:t>
          </w:r>
          <w:r>
            <w:rPr>
              <w:rFonts w:cs="Times New Roman"/>
              <w:b w:val="false"/>
              <w:bCs w:val="false"/>
              <w:vanish w:val="false"/>
              <w:color w:val="auto"/>
              <w:sz w:val="24"/>
              <w:szCs w:val="24"/>
              <w:u w:val="none"/>
            </w:rPr>
            <w:t>.........................................................................................................41</w:t>
          </w:r>
          <w:r>
            <w:rPr>
              <w:rFonts w:cs="Times New Roman"/>
              <w:b w:val="false"/>
              <w:bCs w:val="false"/>
              <w:u w:val="none"/>
            </w:rPr>
            <w:t xml:space="preserve"> </w:t>
          </w:r>
          <w:r>
            <w:rPr>
              <w:rFonts w:cs="Times New Roman"/>
              <w:b w:val="false"/>
              <w:bCs w:val="false"/>
              <w:u w:val="none"/>
            </w:rPr>
            <w:fldChar w:fldCharType="end"/>
          </w:r>
        </w:p>
        <w:p>
          <w:pPr>
            <w:sectPr>
              <w:type w:val="continuous"/>
              <w:pgSz w:w="11906" w:h="16838"/>
              <w:pgMar w:left="1134" w:right="851" w:gutter="0" w:header="567" w:top="1418" w:footer="0" w:bottom="851"/>
              <w:formProt w:val="false"/>
              <w:titlePg/>
              <w:textDirection w:val="lrTb"/>
              <w:docGrid w:type="default" w:linePitch="360" w:charSpace="0"/>
            </w:sectPr>
          </w:pPr>
        </w:p>
      </w:sdtContent>
    </w:sdt>
    <w:p>
      <w:pPr>
        <w:pStyle w:val="Normal"/>
        <w:widowControl/>
        <w:spacing w:lineRule="auto" w:line="259" w:before="0" w:after="160"/>
        <w:ind w:hanging="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mc:AlternateContent>
          <mc:Choice Requires="wps">
            <w:drawing>
              <wp:anchor distT="0" distB="1905" distL="0" distR="0" simplePos="0" relativeHeight="20" behindDoc="0" locked="0" layoutInCell="1" allowOverlap="1" wp14:anchorId="1170E6A0">
                <wp:simplePos x="0" y="0"/>
                <wp:positionH relativeFrom="column">
                  <wp:posOffset>2286000</wp:posOffset>
                </wp:positionH>
                <wp:positionV relativeFrom="paragraph">
                  <wp:posOffset>-6985</wp:posOffset>
                </wp:positionV>
                <wp:extent cx="342900" cy="228600"/>
                <wp:effectExtent l="0" t="0" r="0" b="1905"/>
                <wp:wrapNone/>
                <wp:docPr id="3" name="Прямоугольник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80pt;margin-top:-0.55pt;width:26.95pt;height:17.95pt;mso-wrap-style:none;v-text-anchor:middle" wp14:anchorId="1170E6A0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851" w:gutter="0" w:header="567" w:top="1418" w:footer="0" w:bottom="851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/>
        <w:spacing w:lineRule="auto" w:line="259" w:before="0" w:after="160"/>
        <w:ind w:hanging="0"/>
        <w:jc w:val="left"/>
        <w:rPr>
          <w:rFonts w:eastAsia="Times New Roman"/>
          <w:b/>
          <w:bCs/>
          <w:kern w:val="2"/>
          <w:szCs w:val="24"/>
          <w:lang w:eastAsia="ru-RU"/>
        </w:rPr>
      </w:pPr>
      <w:r>
        <w:rPr>
          <w:rFonts w:eastAsia="Times New Roman"/>
          <w:b/>
          <w:bCs/>
          <w:kern w:val="2"/>
          <w:szCs w:val="24"/>
          <w:lang w:eastAsia="ru-RU"/>
        </w:rPr>
      </w:r>
      <w:bookmarkStart w:id="4" w:name="_Toc72556530"/>
      <w:bookmarkStart w:id="5" w:name="_Toc249799276"/>
    </w:p>
    <w:p>
      <w:pPr>
        <w:sectPr>
          <w:type w:val="continuous"/>
          <w:pgSz w:w="11906" w:h="16838"/>
          <w:pgMar w:left="1134" w:right="851" w:gutter="0" w:header="567" w:top="1418" w:footer="0" w:bottom="851"/>
          <w:formProt w:val="false"/>
          <w:titlePg/>
          <w:textDirection w:val="lrTb"/>
          <w:docGrid w:type="default" w:linePitch="360" w:charSpace="0"/>
        </w:sectPr>
      </w:pPr>
    </w:p>
    <w:p>
      <w:pPr>
        <w:pStyle w:val="Heading1"/>
        <w:rPr>
          <w:rFonts w:eastAsia="Times New Roman"/>
          <w:lang w:eastAsia="ru-RU"/>
        </w:rPr>
      </w:pPr>
      <w:bookmarkStart w:id="6" w:name="_Toc186169041"/>
      <w:r>
        <w:rPr>
          <w:rFonts w:eastAsia="Times New Roman"/>
          <w:lang w:eastAsia="ru-RU"/>
        </w:rPr>
        <w:t>ВВЕДЕНИЕ</w:t>
      </w:r>
      <w:bookmarkEnd w:id="4"/>
      <w:bookmarkEnd w:id="5"/>
      <w:bookmarkEnd w:id="6"/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Современные многопользовательские онлайн-игры требуют инфраструктуры для развёртывания, управления и масштабирования игровых серверов. В условиях роста аудитории и увеличения количества одновременных сессий ручное управление серверами становится неэффективным и подверженным ошибкам. Это обуславливает актуальность разработки систем оркестрации игровых серверов, которые автоматизируют жизненный цикл серверных программ.</w:t>
      </w:r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Объектом исследования является программная система оркестрации игровых серверов, реализованная в рамках платформы Game Developer Hub. Предметом исследования выступают методы и алгоритмы управления выделенными серрверами, запуска контейнеризированных игровых программ и обеспечения отказоустойчивости инфраструктуры.</w:t>
      </w:r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Целью работы является разработка и реализация подсистемы оркестрации игровых серверов, обеспечивающей автоматическое развёртывание серверных игровыых программ на доступных выделенных серверах, мониторинг их состояния и распределение нагрузки между узлами кластера.</w:t>
      </w:r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Для достижения поставленной цели необходимо решить следующие задачи:</w:t>
      </w:r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1) провести анализ предметной области оркестрации контейнеров в контексте игровых серверов;</w:t>
      </w:r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2) спроектировать архитектуру системы управления игровыми серверами;</w:t>
      </w:r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3) реализовать компоненты системы на языке Go с использованием gRPC для межсервисного взаимодействия;</w:t>
      </w:r>
    </w:p>
    <w:p>
      <w:pPr>
        <w:pStyle w:val="Normal"/>
        <w:widowControl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  <w:t>4) обеспечить интеграцию с системой контейнеризации Docker.</w:t>
      </w:r>
    </w:p>
    <w:p>
      <w:pPr>
        <w:pStyle w:val="Normal"/>
        <w:widowControl/>
        <w:ind w:firstLine="709" w:right="-2"/>
        <w:rPr>
          <w:color w:val="000000"/>
          <w:szCs w:val="24"/>
          <w:lang w:eastAsia="ru-RU"/>
        </w:rPr>
      </w:pPr>
      <w:r>
        <w:rPr>
          <w:color w:val="000000"/>
          <w:szCs w:val="24"/>
          <w:lang w:eastAsia="ru-RU"/>
        </w:rPr>
      </w:r>
    </w:p>
    <w:p>
      <w:pPr>
        <w:pStyle w:val="Heading1"/>
        <w:rPr>
          <w:rFonts w:eastAsia="Times New Roman"/>
          <w:lang w:eastAsia="ru-RU"/>
        </w:rPr>
      </w:pPr>
      <w:bookmarkStart w:id="7" w:name="_Toc186169042"/>
      <w:bookmarkStart w:id="8" w:name="_Toc249799277"/>
      <w:r>
        <w:rPr>
          <w:rFonts w:eastAsia="Times New Roman"/>
          <w:lang w:eastAsia="ru-RU"/>
        </w:rPr>
        <w:t>1 ТЕХНИЧЕСК</w:t>
      </w:r>
      <w:bookmarkEnd w:id="8"/>
      <w:r>
        <w:rPr>
          <w:rFonts w:eastAsia="Times New Roman"/>
          <w:lang w:eastAsia="ru-RU"/>
        </w:rPr>
        <w:t>ИЙ ПРОЕКТ</w:t>
      </w:r>
      <w:bookmarkEnd w:id="7"/>
    </w:p>
    <w:p>
      <w:pPr>
        <w:pStyle w:val="Heading2"/>
        <w:numPr>
          <w:ilvl w:val="1"/>
          <w:numId w:val="5"/>
        </w:numPr>
        <w:rPr>
          <w:rFonts w:eastAsia="Times New Roman"/>
          <w:lang w:eastAsia="ru-RU"/>
        </w:rPr>
      </w:pPr>
      <w:bookmarkStart w:id="9" w:name="_Toc249799278"/>
      <w:bookmarkStart w:id="10" w:name="_Toc186169043"/>
      <w:r>
        <w:rPr>
          <w:rFonts w:eastAsia="Times New Roman"/>
          <w:lang w:eastAsia="ru-RU"/>
        </w:rPr>
        <w:t xml:space="preserve">Анализ </w:t>
      </w:r>
      <w:r>
        <w:rPr/>
        <w:t>предметной</w:t>
      </w:r>
      <w:r>
        <w:rPr>
          <w:rFonts w:eastAsia="Times New Roman"/>
          <w:lang w:eastAsia="ru-RU"/>
        </w:rPr>
        <w:t xml:space="preserve"> области</w:t>
      </w:r>
      <w:bookmarkEnd w:id="9"/>
      <w:bookmarkEnd w:id="10"/>
    </w:p>
    <w:p>
      <w:pPr>
        <w:pStyle w:val="Normal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Предметная область курсовой работы охватывает процессы, связанные с развёртыванием, управлением и масштабированием игровых серверов посредством системы оркестрации. В рамках данной области рассматриваются отношения между владельцами игр, нуждающимися в инфраструктуре для хостинга, и платформе Welwise Games, предоставляющими ресурсы для запуска серверных игровых программ. Традиционно данное взаимодействие осуществляется через ручное выделение серверов, настройку конфигураций и мониторинг, что требует значительных временных затрат, повышает вероятность ошибок и затрудняет масштабирование. Цифровая трансформация этого процесса позволяет автоматизировать распределение нагрузки, обеспечить отказоустойчивость и упростить управление инфраструктурой.</w:t>
      </w:r>
    </w:p>
    <w:p>
      <w:pPr>
        <w:pStyle w:val="Normal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Разрабатываемая система представляет собой сервисную архитектуру, которая автоматизирует основные этапы взаимодействия между участниками: регистрацию выделенных серверов, загрузку серверных игровых сборок, запуск и остановку игровых инстансов, мониторинг состояния и распределение нагрузки между выделенными серверами.</w:t>
      </w:r>
    </w:p>
    <w:p>
      <w:pPr>
        <w:pStyle w:val="Heading3"/>
        <w:rPr>
          <w:lang w:eastAsia="ru-RU"/>
        </w:rPr>
      </w:pPr>
      <w:r>
        <w:rPr>
          <w:lang w:eastAsia="ru-RU"/>
        </w:rPr>
        <w:t xml:space="preserve">1.1.1 </w:t>
      </w:r>
      <w:bookmarkStart w:id="11" w:name="_Toc186169044"/>
      <w:r>
        <w:rPr>
          <w:lang w:eastAsia="ru-RU"/>
        </w:rPr>
        <w:t>Объекты предметной области</w:t>
      </w:r>
      <w:bookmarkEnd w:id="11"/>
    </w:p>
    <w:p>
      <w:pPr>
        <w:pStyle w:val="Normal"/>
        <w:rPr>
          <w:lang w:eastAsia="ru-RU"/>
        </w:rPr>
      </w:pPr>
      <w:r>
        <w:rPr>
          <w:lang w:eastAsia="ru-RU"/>
        </w:rPr>
        <w:t>Объекты предметной области представляют собой сущности, с которыми взаимодействуют пользователи в процессе работы системы. Основными объектами являются: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Выделенный сервер (Node)— вычислительный узел, представляющий собой сервер с установленным агентом для запуска контейнеризированных игровых серверов. Характеризуется адресом, техническими параметрами (количество ядер CPU, объём оперативной памяти, дисковое пространство), статусом доступности и авторизационным токеном.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Серверная игровая сборка (ServerBuild) — загруженный в систему образ игрового сервера, упакованный в Docker-контейнер. Содержит исполняемые файлы, конфигурацию и зависимости. Характеризуется версией, протоколом связи, максимальным количеством игроков и внутренним сетевым портом.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Инстанс (Instance) — запущенный экземпляр игрового сервера, работающий в контейнере на конкретной ноде. Связывает билд с вычислительным ресурсом, обеспечивает сетевую доступность через публичный порт и хранит метаданные о состоянии.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Игра (Game) — сущность, объединяющая билды и инстансы определённого игрового проекта. Имеет идентификатор и название.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Выделение портов (PortAllocation) — механизм назначения сетевых портов для публичного доступа к игровым серверам.</w:t>
      </w:r>
    </w:p>
    <w:p>
      <w:pPr>
        <w:pStyle w:val="Heading3"/>
        <w:rPr>
          <w:lang w:eastAsia="ru-RU"/>
        </w:rPr>
      </w:pPr>
      <w:bookmarkStart w:id="12" w:name="_Toc186169045"/>
      <w:r>
        <w:rPr>
          <w:lang w:eastAsia="ru-RU"/>
        </w:rPr>
        <w:t>1.1.2 Пользователи системы</w:t>
      </w:r>
      <w:bookmarkEnd w:id="12"/>
    </w:p>
    <w:p>
      <w:pPr>
        <w:pStyle w:val="Normal"/>
        <w:rPr>
          <w:lang w:eastAsia="ru-RU"/>
        </w:rPr>
      </w:pPr>
      <w:r>
        <w:rPr>
          <w:lang w:eastAsia="ru-RU"/>
        </w:rPr>
        <w:t>Система ориентирована на несколько типов пользователей, каждый из которых имеет свои цели и функциональные возможности:</w:t>
      </w:r>
    </w:p>
    <w:p>
      <w:pPr>
        <w:pStyle w:val="ListParagraph"/>
        <w:numPr>
          <w:ilvl w:val="0"/>
          <w:numId w:val="1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Разработчик — лицо или организация, владеющие игровым проектом. Может загружать серверные билды, запускать и останавливать инстансы, просматривать статистику, управлять настройками своих игр, а также подключать собственные серверные мощности (ноды) к платформе.</w:t>
      </w:r>
    </w:p>
    <w:p>
      <w:pPr>
        <w:pStyle w:val="ListParagraph"/>
        <w:numPr>
          <w:ilvl w:val="0"/>
          <w:numId w:val="1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Модератор — сотрудник платформы, проверяющий игры перед публикацией. В контексте оркестрации взаимодействует с разработчиками по вопросам работы серверов.</w:t>
      </w:r>
    </w:p>
    <w:p>
      <w:pPr>
        <w:pStyle w:val="ListParagraph"/>
        <w:numPr>
          <w:ilvl w:val="0"/>
          <w:numId w:val="1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Администратор системы — лицо, ответственное за управлением работой модераторов, подключение выделенных серверов доступных всем клиентам Welwise Games и/или на условиях особых договоренностей.</w:t>
      </w:r>
    </w:p>
    <w:p>
      <w:pPr>
        <w:pStyle w:val="Normal"/>
        <w:rPr>
          <w:lang w:eastAsia="ru-RU"/>
        </w:rPr>
      </w:pPr>
      <w:r>
        <w:rPr>
          <w:lang w:eastAsia="ru-RU"/>
        </w:rPr>
        <w:t>Каждая роль имеет свои права доступа и набор функций, что реализуется в системе через ролевую модель и систему аутентификации.</w:t>
      </w:r>
    </w:p>
    <w:p>
      <w:pPr>
        <w:pStyle w:val="Heading3"/>
        <w:rPr>
          <w:lang w:val="en-US" w:eastAsia="ru-RU"/>
        </w:rPr>
      </w:pPr>
      <w:bookmarkStart w:id="13" w:name="_Toc186169046"/>
      <w:r>
        <w:rPr>
          <w:lang w:eastAsia="ru-RU"/>
        </w:rPr>
        <w:t>1.1.3 Технологический процесс</w:t>
      </w:r>
      <w:bookmarkEnd w:id="13"/>
    </w:p>
    <w:p>
      <w:pPr>
        <w:pStyle w:val="Normal"/>
        <w:rPr>
          <w:lang w:eastAsia="ru-RU"/>
        </w:rPr>
      </w:pPr>
      <w:r>
        <w:rPr>
          <w:lang w:eastAsia="ru-RU"/>
        </w:rPr>
        <w:t>Технологический процесс в рамках данной информационной системы охватывает несколько ключевых этапов: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Регистрация и вход в систему: Разработчик проходит процедуру регистрации по электронной почте и паролю, так же указывая наименование разработчика. После подтверждения учётной записи, по коду отправленному на почту, он получает доступ к системе. Аккаунт администратора всегда один и всегда существует на уровнне системы. Аккауннты модераторов рестирирует администратор.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Загрузка серверного билда: Разработчик загружает архив с серверным билдом в систему. Система хранит до 10 последних версий билда, позволяя откатиться к предыдущей версии при необходимости.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Настройка режима работы: Разработчик выбирает режим работы сервера: ручной или автоматический. В ручном режиме разработчик самостоятельно запускает и останавливает инстансы. В автоматическом режиме система управляет инстансами самостоятельно: поддерживает работоспособность, перезапускает при падении, масштабирует при нагрузке, согласно выбранным политикам работы.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Запуск и остановка инстансов: В ручном режиме разработчик инициирует запуск инстанса по кнопке в интерфейсе. Система разворачивает выбранную версию билда на доступной ноде и предоставляет публичный адрес для подключения клиентов. Аналогично разработчик может остановить работающий инстанс.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Подключение собственных нод: Разработчик может подключить собственные серверные мощности к платформе, установив агент на свою машину. После авторизации нода используется для развёртывания серверных инстансов игры.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Мониторинг состояния: Система собирает метрики работающих инстансов, предоставляет доступ к логам в реальном времени с возможностью фильтрации и поиска. Также система обеспечивает обнаружение серверов для клиентов через отдельные публичные запросы.</w:t>
      </w:r>
    </w:p>
    <w:p>
      <w:pPr>
        <w:pStyle w:val="Normal"/>
        <w:rPr>
          <w:lang w:val="en-US" w:eastAsia="ru-RU"/>
        </w:rPr>
      </w:pPr>
      <w:r>
        <w:rPr>
          <w:lang w:eastAsia="ru-RU"/>
        </w:rPr>
        <w:t>Таким образом, технологический процесс построен вокруг идеи автоматического, эффективного и надёжного управления игровой инфраструктурой с минимальными затратами времени и ресурсов.</w:t>
      </w:r>
    </w:p>
    <w:p>
      <w:pPr>
        <w:pStyle w:val="Heading3"/>
        <w:rPr>
          <w:rFonts w:eastAsia="Times New Roman"/>
          <w:lang w:val="en-US" w:eastAsia="ru-RU"/>
        </w:rPr>
      </w:pPr>
      <w:bookmarkStart w:id="14" w:name="_Toc186169047"/>
      <w:r>
        <w:rPr>
          <w:rFonts w:eastAsia="Times New Roman"/>
          <w:lang w:val="en-US" w:eastAsia="ru-RU"/>
        </w:rPr>
        <w:t xml:space="preserve">1.1.4 </w:t>
      </w:r>
      <w:bookmarkEnd w:id="14"/>
      <w:r>
        <w:rPr>
          <w:rFonts w:eastAsia="Times New Roman"/>
          <w:lang w:eastAsia="ru-RU"/>
        </w:rPr>
        <w:t>Модель</w:t>
      </w:r>
      <w:r>
        <w:rPr>
          <w:rFonts w:eastAsia="Times New Roman"/>
          <w:lang w:val="en-US" w:eastAsia="ru-RU"/>
        </w:rPr>
        <w:t xml:space="preserve"> AS IS</w:t>
      </w:r>
    </w:p>
    <w:p>
      <w:pPr>
        <w:pStyle w:val="Normal"/>
        <w:rPr>
          <w:lang w:eastAsia="ru-RU"/>
        </w:rPr>
      </w:pPr>
      <w:r>
        <w:rPr>
          <w:lang w:eastAsia="ru-RU"/>
        </w:rPr>
        <w:t>Для понимания текущего состояния процессов управления игровыми серверами была построена функциональная модель AS IS в нотации IDEF0, отражающая существующий порядок действий до внедрения автоматизированной системы.</w:t>
      </w:r>
    </w:p>
    <w:p>
      <w:pPr>
        <w:pStyle w:val="Normal"/>
        <w:rPr>
          <w:lang w:eastAsia="ru-RU"/>
        </w:rPr>
      </w:pPr>
      <w:r>
        <w:rPr>
          <w:lang w:eastAsia="ru-RU"/>
        </w:rPr>
        <w:t>На контекстной диаграмме «Управление игровым сервером», представленнной в приложении 2, отображена функция, которая получает на вход Билд сервера и Запрос на действие, управляется Конфигурацией CI/CD и требует участия Разработчика игры, DevOps-инженера, GitHub Actions и Telegram. Результатом работы являются Работающий инстанс сервера и Остановленный инстанс сервера.</w:t>
      </w:r>
    </w:p>
    <w:p>
      <w:pPr>
        <w:pStyle w:val="Normal"/>
        <w:rPr>
          <w:lang w:eastAsia="ru-RU"/>
        </w:rPr>
      </w:pPr>
      <w:r>
        <w:rPr>
          <w:lang w:eastAsia="ru-RU"/>
        </w:rPr>
        <w:t>Данная модель демонстрирует, что в текущем состоянии процесс управления игровыми серверами существенно зависит от ручного труда DevOps-инженера и внешних инструментов. Разработчик игры не имеет прямого доступа к управлению серверами — любое действие требует обращения к DevOps-инженеру через Telegram и запуска CI/CD-пайплайнов в GitHub Actions.</w:t>
      </w:r>
    </w:p>
    <w:p>
      <w:pPr>
        <w:pStyle w:val="Normal"/>
        <w:rPr>
          <w:lang w:eastAsia="ru-RU"/>
        </w:rPr>
      </w:pPr>
      <w:r>
        <w:rPr>
          <w:lang w:eastAsia="ru-RU"/>
        </w:rPr>
        <w:t>Декомпозиция контекстной диаграммы выделяет четыре основных процесса:</w:t>
      </w:r>
    </w:p>
    <w:p>
      <w:pPr>
        <w:pStyle w:val="Normal"/>
        <w:rPr>
          <w:lang w:eastAsia="ru-RU"/>
        </w:rPr>
      </w:pPr>
      <w:r>
        <w:rPr>
          <w:lang w:eastAsia="ru-RU"/>
        </w:rPr>
        <w:t>Настроить CI/CD сервера — выполняется DevOps-инженером вручную. На вход поступает название проекта, используется конфигурация CI/CD, на выходе создаётся репозиторий сервера с настроенным workflow. Требует участие DevOps-инженера и GitHub.</w:t>
      </w:r>
    </w:p>
    <w:p>
      <w:pPr>
        <w:pStyle w:val="Normal"/>
        <w:rPr>
          <w:lang w:eastAsia="ru-RU"/>
        </w:rPr>
      </w:pPr>
      <w:r>
        <w:rPr>
          <w:lang w:eastAsia="ru-RU"/>
        </w:rPr>
        <w:t>Загрузить билд сервера — инициируется разработчиком игры, но фактически выполняется через GitHub Actions. На вход поступают билд сервера и репозиторий с workflow, используется конфигурация CI/CD. Результатом является билд на выделенном сервере. Требует участия разработчика и GitHub Actions.</w:t>
      </w:r>
    </w:p>
    <w:p>
      <w:pPr>
        <w:pStyle w:val="Normal"/>
        <w:rPr>
          <w:lang w:eastAsia="ru-RU"/>
        </w:rPr>
      </w:pPr>
      <w:r>
        <w:rPr>
          <w:lang w:eastAsia="ru-RU"/>
        </w:rPr>
        <w:t>Запустить инстанс — выполняется DevOps-инженером по запросу. На вход поступают билд на выделенном сервере и запрос на запуск через Telegram. Используется конфигурация CI/CD. Результатом является работающий инстанс сервера. Требует участия DevOps-инженера, GitHub Actions и Telegram.</w:t>
      </w:r>
    </w:p>
    <w:p>
      <w:pPr>
        <w:pStyle w:val="Normal"/>
        <w:rPr>
          <w:lang w:eastAsia="ru-RU"/>
        </w:rPr>
      </w:pPr>
      <w:r>
        <w:rPr>
          <w:lang w:eastAsia="ru-RU"/>
        </w:rPr>
        <w:t>Остановить инстанс — симметричен процессу запуска. DevOps-инженер получает запрос на остановку через Telegram, использует GitHub Actions для выполнения операции. Результатом является остановленный инстанс сервера.</w:t>
      </w:r>
    </w:p>
    <w:p>
      <w:pPr>
        <w:pStyle w:val="Normal"/>
        <w:rPr>
          <w:lang w:eastAsia="ru-RU"/>
        </w:rPr>
      </w:pPr>
      <w:r>
        <w:rPr>
          <w:lang w:eastAsia="ru-RU"/>
        </w:rPr>
        <w:t>Основные проблемы текущей модели AS IS: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Ручное управление — запуск и остановка серверов требуют участия DevOps-инженера, что создаёт задержки и зависимость от доступности сотрудника.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Множество инструментов — процесс распределён между GitHub, Telegram и выделенными серверами, нет единой точки управления.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Отсутствие мониторинга — в модели AS IS не предусмотрен автоматический сбор логов и метрик, разработчик не имеет прямого доступа к информации о работающих серверах.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Нет гибкости — отсутствует выбор между ручным и автоматическим режимами работы, нет возможности подключения собственных серверных мощностей.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Сложность масштабирования — добавление новых серверов требует ручной настройки CI/CD и конфигурации.</w:t>
      </w:r>
    </w:p>
    <w:p>
      <w:pPr>
        <w:pStyle w:val="Normal"/>
        <w:rPr>
          <w:lang w:eastAsia="ru-RU"/>
        </w:rPr>
      </w:pPr>
      <w:r>
        <w:rPr>
          <w:lang w:eastAsia="ru-RU"/>
        </w:rPr>
        <w:t>Модель AS IS наглядно демонстрирует неэффективность существующего подхода и обосновывает необходимость автоматизации процессов управления игровыми серверами.</w:t>
      </w:r>
    </w:p>
    <w:p>
      <w:pPr>
        <w:pStyle w:val="Heading3"/>
        <w:rPr>
          <w:rFonts w:eastAsia="Times New Roman"/>
          <w:lang w:val="en-US" w:eastAsia="ru-RU"/>
        </w:rPr>
      </w:pPr>
      <w:bookmarkStart w:id="15" w:name="_Toc186169048"/>
      <w:r>
        <w:rPr>
          <w:rFonts w:eastAsia="Times New Roman"/>
          <w:lang w:val="en-US" w:eastAsia="ru-RU"/>
        </w:rPr>
        <w:t xml:space="preserve">1.1.5 </w:t>
      </w:r>
      <w:bookmarkEnd w:id="15"/>
      <w:r>
        <w:rPr>
          <w:rFonts w:eastAsia="Times New Roman"/>
          <w:lang w:eastAsia="ru-RU"/>
        </w:rPr>
        <w:t>Модель</w:t>
      </w:r>
      <w:r>
        <w:rPr>
          <w:rFonts w:eastAsia="Times New Roman"/>
          <w:lang w:val="en-US" w:eastAsia="ru-RU"/>
        </w:rPr>
        <w:t xml:space="preserve"> TO BE</w:t>
      </w:r>
    </w:p>
    <w:p>
      <w:pPr>
        <w:pStyle w:val="Normal"/>
        <w:rPr>
          <w:lang w:eastAsia="ru-RU"/>
        </w:rPr>
      </w:pPr>
      <w:r>
        <w:rPr>
          <w:lang w:eastAsia="ru-RU"/>
        </w:rPr>
        <w:t>На основе выявленных проблем текущего состояния была разработана модель TO BE — целевое состояние автоматизированной системы управления игровыми серверами. Данная модель отражает желаемое функционирование процессов после внедрения разрабатываемой системы.</w:t>
      </w:r>
    </w:p>
    <w:p>
      <w:pPr>
        <w:pStyle w:val="Normal"/>
        <w:rPr>
          <w:lang w:eastAsia="ru-RU"/>
        </w:rPr>
      </w:pPr>
      <w:r>
        <w:rPr>
          <w:lang w:eastAsia="ru-RU"/>
        </w:rPr>
        <w:t>На контекстной диаграмме «Управлять игровым сервером», представленной в приложении 2, функция получает на вход Архив билда сервера и Команды управления, управляется Конфигурацией режима (ручной или автоматический). Результатами являются Работающий инстанс сервера, Логи сервера и Коннект для клиента. Процесс требует участия Разработчика и Системы (оркестратора).</w:t>
      </w:r>
    </w:p>
    <w:p>
      <w:pPr>
        <w:pStyle w:val="Normal"/>
        <w:rPr>
          <w:lang w:eastAsia="ru-RU"/>
        </w:rPr>
      </w:pPr>
      <w:r>
        <w:rPr>
          <w:lang w:eastAsia="ru-RU"/>
        </w:rPr>
        <w:t>Ключевое отличие от модели AS IS — исключение DevOps-инженера и Telegram из критического пути. Разработчик взаимодействует непосредственно с системой, которая автоматически выполняет все необходимые операции.</w:t>
      </w:r>
    </w:p>
    <w:p>
      <w:pPr>
        <w:pStyle w:val="Normal"/>
        <w:rPr>
          <w:lang w:val="en-US" w:eastAsia="ru-RU"/>
        </w:rPr>
      </w:pPr>
      <w:r>
        <w:rPr>
          <w:lang w:eastAsia="ru-RU"/>
        </w:rPr>
        <w:t>Декомпозиция</w:t>
      </w:r>
      <w:r>
        <w:rPr>
          <w:lang w:val="en-US" w:eastAsia="ru-RU"/>
        </w:rPr>
        <w:t xml:space="preserve"> </w:t>
      </w:r>
      <w:r>
        <w:rPr>
          <w:lang w:eastAsia="ru-RU"/>
        </w:rPr>
        <w:t>контекстной</w:t>
      </w:r>
      <w:r>
        <w:rPr>
          <w:lang w:val="en-US" w:eastAsia="ru-RU"/>
        </w:rPr>
        <w:t xml:space="preserve"> </w:t>
      </w:r>
      <w:r>
        <w:rPr>
          <w:lang w:eastAsia="ru-RU"/>
        </w:rPr>
        <w:t>диаграммы</w:t>
      </w:r>
      <w:r>
        <w:rPr>
          <w:lang w:val="en-US" w:eastAsia="ru-RU"/>
        </w:rPr>
        <w:t xml:space="preserve"> TO BE </w:t>
      </w:r>
      <w:r>
        <w:rPr>
          <w:lang w:eastAsia="ru-RU"/>
        </w:rPr>
        <w:t>выделяет</w:t>
      </w:r>
      <w:r>
        <w:rPr>
          <w:lang w:val="en-US" w:eastAsia="ru-RU"/>
        </w:rPr>
        <w:t xml:space="preserve"> </w:t>
      </w:r>
      <w:r>
        <w:rPr>
          <w:lang w:eastAsia="ru-RU"/>
        </w:rPr>
        <w:t>три</w:t>
      </w:r>
      <w:r>
        <w:rPr>
          <w:lang w:val="en-US" w:eastAsia="ru-RU"/>
        </w:rPr>
        <w:t xml:space="preserve"> </w:t>
      </w:r>
      <w:r>
        <w:rPr>
          <w:lang w:eastAsia="ru-RU"/>
        </w:rPr>
        <w:t>взаимосвязанных</w:t>
      </w:r>
      <w:r>
        <w:rPr>
          <w:lang w:val="en-US" w:eastAsia="ru-RU"/>
        </w:rPr>
        <w:t xml:space="preserve"> </w:t>
      </w:r>
      <w:r>
        <w:rPr>
          <w:lang w:eastAsia="ru-RU"/>
        </w:rPr>
        <w:t>процесса</w:t>
      </w:r>
      <w:r>
        <w:rPr>
          <w:lang w:val="en-US" w:eastAsia="ru-RU"/>
        </w:rPr>
        <w:t>:</w:t>
      </w:r>
    </w:p>
    <w:p>
      <w:pPr>
        <w:pStyle w:val="Normal"/>
        <w:rPr>
          <w:lang w:eastAsia="ru-RU"/>
        </w:rPr>
      </w:pPr>
      <w:r>
        <w:rPr>
          <w:lang w:eastAsia="ru-RU"/>
        </w:rPr>
        <w:t>Загрузить билд сервера — процесс загрузки и хранения версий серверных билдов. На вход поступает архив билда сервера, используется конфигурация режима (определяет параметры валидации и хранения). Результатом является версия билда в хранилище. Требует участия разработчика и системы. Данный процесс заменяет ручную настройку CI/CD и загрузку через GitHub Actions.</w:t>
      </w:r>
    </w:p>
    <w:p>
      <w:pPr>
        <w:pStyle w:val="Normal"/>
        <w:rPr>
          <w:lang w:eastAsia="ru-RU"/>
        </w:rPr>
      </w:pPr>
      <w:r>
        <w:rPr>
          <w:lang w:eastAsia="ru-RU"/>
        </w:rPr>
        <w:t>Управлять инстансом — основной процесс жизненного цикла серверного инстанса. На вход поступают версия билда из хранилища и команды управления (запуск, остановка, перезапуск). Используется конфигурация режима, определяющая поведение системы. Результатами являются работающий или остановленный инстанс сервера. В автоматическом режиме система самостоятельно принимает решения о запуске и перезапуске инстансов. Требует участия разработчика и системы.</w:t>
      </w:r>
    </w:p>
    <w:p>
      <w:pPr>
        <w:pStyle w:val="Normal"/>
        <w:rPr>
          <w:lang w:eastAsia="ru-RU"/>
        </w:rPr>
      </w:pPr>
      <w:r>
        <w:rPr>
          <w:lang w:eastAsia="ru-RU"/>
        </w:rPr>
        <w:t>Мониторить инстанс — обеспечивает наблюдение за работающими инстансами. На вход поступает работающий инстанс сервера. Результатами являются логи сервера (доступные разработчику в реальном времени) и коннект для клиента (данные для подключения через сервис дискавери). Данный процесс выполняется системой автоматически и не требует участия пользователя.</w:t>
      </w:r>
    </w:p>
    <w:p>
      <w:pPr>
        <w:pStyle w:val="Normal"/>
        <w:rPr>
          <w:lang w:eastAsia="ru-RU"/>
        </w:rPr>
      </w:pPr>
      <w:r>
        <w:rPr>
          <w:lang w:eastAsia="ru-RU"/>
        </w:rPr>
        <w:t>Преимущества модели TO BE: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Автономность разработчика — владелец игры самостоятельно управляет серверами через интерфейс без привлечения DevOps-инженера.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Автоматизация рутинных операций — система автоматически выбирает ноду, запускает контейнер, назначает порты.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Два режима работы — ручной режим для отладки и автоматический для продакшена с самовосстановлением.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Встроенный мониторинг — логи и метрики доступны в интерфейсе, клиенты получают коннект через сервис дискавери.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Масштабируемость — возможность подключения собственных нод расширяет инфраструктуру без дополнительных затрат на платформенные мощности.</w:t>
      </w:r>
    </w:p>
    <w:p>
      <w:pPr>
        <w:pStyle w:val="Normal"/>
        <w:rPr>
          <w:lang w:val="en-US" w:eastAsia="ru-RU"/>
        </w:rPr>
      </w:pPr>
      <w:r>
        <w:rPr>
          <w:lang w:eastAsia="ru-RU"/>
        </w:rPr>
        <w:t>Таким образом, переход от модели AS IS к модели TO BE обеспечивает существенное повышение эффективности процессов управления игровыми серверами, сокращение времени выполнения операций и снижение зависимости от ручного труда специалистов.</w:t>
      </w:r>
    </w:p>
    <w:p>
      <w:pPr>
        <w:pStyle w:val="Heading2"/>
        <w:numPr>
          <w:ilvl w:val="1"/>
          <w:numId w:val="5"/>
        </w:numPr>
        <w:rPr>
          <w:rFonts w:eastAsia="Times New Roman"/>
          <w:lang w:eastAsia="ru-RU"/>
        </w:rPr>
      </w:pPr>
      <w:bookmarkStart w:id="16" w:name="_Toc186169049"/>
      <w:r>
        <w:rPr>
          <w:rFonts w:eastAsia="Times New Roman"/>
          <w:lang w:eastAsia="ru-RU"/>
        </w:rPr>
        <w:t>Обзор аналогичных информационных систем</w:t>
      </w:r>
      <w:bookmarkStart w:id="17" w:name="_Toc186169050"/>
      <w:bookmarkEnd w:id="16"/>
    </w:p>
    <w:p>
      <w:pPr>
        <w:pStyle w:val="Normal"/>
        <w:rPr>
          <w:lang w:eastAsia="ru-RU"/>
        </w:rPr>
      </w:pPr>
      <w:r>
        <w:rPr>
          <w:lang w:eastAsia="ru-RU"/>
        </w:rPr>
        <w:t>В рамках разработки системы оркестрации игровых серверов важно провести анализ существующих аналогичных решений, используемых на рынке. Это позволит выделить их сильные и слабые стороны, определить лучшие практики, а также сформировать конкурентные преимущества разрабатываемой системы.</w:t>
      </w:r>
    </w:p>
    <w:p>
      <w:pPr>
        <w:pStyle w:val="Heading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1.2.1 </w:t>
      </w:r>
      <w:bookmarkEnd w:id="17"/>
      <w:r>
        <w:rPr>
          <w:rFonts w:eastAsia="Times New Roman"/>
          <w:lang w:eastAsia="ru-RU"/>
        </w:rPr>
        <w:t>Яндекс Консоль разработчика</w:t>
      </w:r>
    </w:p>
    <w:p>
      <w:pPr>
        <w:pStyle w:val="Normal"/>
        <w:rPr>
          <w:lang w:eastAsia="ru-RU"/>
        </w:rPr>
      </w:pPr>
      <w:r>
        <w:rPr>
          <w:lang w:eastAsia="ru-RU"/>
        </w:rPr>
        <w:t>Яндекс Консоль разработчика — платформа, предоставляемая компанией Яндекс, для управления играми и приложениями, опубликованными на площадке Яндекс Игры. Платформа предоставляет инструменты для загрузки билдов, управления игровым контентом и аналитики.</w:t>
      </w:r>
    </w:p>
    <w:p>
      <w:pPr>
        <w:pStyle w:val="Normal"/>
        <w:rPr>
          <w:lang w:eastAsia="ru-RU"/>
        </w:rPr>
      </w:pPr>
      <w:r>
        <w:rPr>
          <w:lang w:eastAsia="ru-RU"/>
        </w:rPr>
        <w:t>Основные возможности системы:</w:t>
      </w:r>
    </w:p>
    <w:p>
      <w:pPr>
        <w:pStyle w:val="ListParagraph"/>
        <w:numPr>
          <w:ilvl w:val="0"/>
          <w:numId w:val="1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Загрузка и обновление игровых билдов через веб-интерфейс</w:t>
      </w:r>
    </w:p>
    <w:p>
      <w:pPr>
        <w:pStyle w:val="ListParagraph"/>
        <w:numPr>
          <w:ilvl w:val="0"/>
          <w:numId w:val="1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Управление метаданными игры (название, описание, обложка)</w:t>
      </w:r>
    </w:p>
    <w:p>
      <w:pPr>
        <w:pStyle w:val="ListParagraph"/>
        <w:numPr>
          <w:ilvl w:val="0"/>
          <w:numId w:val="1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Встроенная аналитика по игрокам и доходу</w:t>
      </w:r>
    </w:p>
    <w:p>
      <w:pPr>
        <w:pStyle w:val="ListParagraph"/>
        <w:numPr>
          <w:ilvl w:val="0"/>
          <w:numId w:val="1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Инструменты модерации и проверки контента</w:t>
      </w:r>
    </w:p>
    <w:p>
      <w:pPr>
        <w:pStyle w:val="ListParagraph"/>
        <w:numPr>
          <w:ilvl w:val="0"/>
          <w:numId w:val="1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Интеграция с рекламной системой Яндекса</w:t>
      </w:r>
    </w:p>
    <w:p>
      <w:pPr>
        <w:pStyle w:val="Normal"/>
        <w:rPr>
          <w:lang w:eastAsia="ru-RU"/>
        </w:rPr>
      </w:pPr>
      <w:r>
        <w:rPr>
          <w:lang w:eastAsia="ru-RU"/>
        </w:rPr>
        <w:t>Недостатки: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Ориентирована только на веб-игры в экосистеме Яндекса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Ограниченные возможности управления серверной инфраструктурой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Отсутствие функций оркестрации выделенных серверов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Невозможность подключения собственных серверных мощностей</w:t>
      </w:r>
    </w:p>
    <w:p>
      <w:pPr>
        <w:pStyle w:val="Heading3"/>
        <w:rPr>
          <w:rFonts w:eastAsia="Times New Roman"/>
          <w:lang w:eastAsia="ru-RU"/>
        </w:rPr>
      </w:pPr>
      <w:bookmarkStart w:id="18" w:name="_Toc186169051"/>
      <w:r>
        <w:rPr>
          <w:rFonts w:eastAsia="Times New Roman"/>
          <w:lang w:eastAsia="ru-RU"/>
        </w:rPr>
        <w:t xml:space="preserve">1.2.2 </w:t>
      </w:r>
      <w:bookmarkEnd w:id="18"/>
      <w:r>
        <w:rPr>
          <w:rFonts w:eastAsia="Times New Roman"/>
          <w:lang w:eastAsia="ru-RU"/>
        </w:rPr>
        <w:t>PlayFab</w:t>
      </w:r>
    </w:p>
    <w:p>
      <w:pPr>
        <w:pStyle w:val="Normal"/>
        <w:rPr>
          <w:lang w:eastAsia="ru-RU"/>
        </w:rPr>
      </w:pPr>
      <w:r>
        <w:rPr>
          <w:lang w:eastAsia="ru-RU"/>
        </w:rPr>
        <w:t>PlayFab — облачная платформа от Microsoft для управления играми и серверной инфраструктурой. Предоставляет комплекс инструментов для живых операций, мультиплеера и аналитики.</w:t>
      </w:r>
    </w:p>
    <w:p>
      <w:pPr>
        <w:pStyle w:val="Normal"/>
        <w:rPr/>
      </w:pPr>
      <w:r>
        <w:rPr/>
        <w:t>Основные возможности системы: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Управление игровыми серверами с автоматическим масштабированием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Сервис матчмейкинга и организации игровых сессий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Встроенная аналитика и экономика игры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Система управления пользователями и достижениями</w:t>
      </w:r>
    </w:p>
    <w:p>
      <w:pPr>
        <w:pStyle w:val="ListParagraph"/>
        <w:numPr>
          <w:ilvl w:val="0"/>
          <w:numId w:val="18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Поддержка различных игровых движков и платформ</w:t>
      </w:r>
    </w:p>
    <w:p>
      <w:pPr>
        <w:pStyle w:val="Normal"/>
        <w:rPr/>
      </w:pPr>
      <w:r>
        <w:rPr/>
        <w:t>Недостатки:</w:t>
      </w:r>
    </w:p>
    <w:p>
      <w:pPr>
        <w:pStyle w:val="ListParagraph"/>
        <w:numPr>
          <w:ilvl w:val="0"/>
          <w:numId w:val="19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Высокая стоимость при масштабировании</w:t>
      </w:r>
    </w:p>
    <w:p>
      <w:pPr>
        <w:pStyle w:val="ListParagraph"/>
        <w:numPr>
          <w:ilvl w:val="0"/>
          <w:numId w:val="19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Сложность настройки для российских разработчиков (регион)</w:t>
      </w:r>
    </w:p>
    <w:p>
      <w:pPr>
        <w:pStyle w:val="ListParagraph"/>
        <w:numPr>
          <w:ilvl w:val="0"/>
          <w:numId w:val="19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Ограниченная документация на русском языке</w:t>
      </w:r>
    </w:p>
    <w:p>
      <w:pPr>
        <w:pStyle w:val="ListParagraph"/>
        <w:numPr>
          <w:ilvl w:val="0"/>
          <w:numId w:val="19"/>
        </w:numPr>
        <w:tabs>
          <w:tab w:val="clear" w:pos="709"/>
          <w:tab w:val="left" w:pos="993" w:leader="none"/>
        </w:tabs>
        <w:ind w:firstLine="709" w:left="0"/>
        <w:rPr/>
      </w:pPr>
      <w:r>
        <w:rPr/>
        <w:t>Привязка к облачной инфраструктуре Microsoft Azure</w:t>
      </w:r>
    </w:p>
    <w:p>
      <w:pPr>
        <w:pStyle w:val="Heading3"/>
        <w:rPr>
          <w:rFonts w:eastAsia="Times New Roman"/>
          <w:lang w:eastAsia="ru-RU"/>
        </w:rPr>
      </w:pPr>
      <w:bookmarkStart w:id="19" w:name="_Toc186169052"/>
      <w:r>
        <w:rPr>
          <w:rFonts w:eastAsia="Times New Roman"/>
          <w:lang w:eastAsia="ru-RU"/>
        </w:rPr>
        <w:t>1.2.3 Сравнительная таблица аналогов</w:t>
      </w:r>
      <w:bookmarkEnd w:id="19"/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709"/>
        <w:rPr>
          <w:rFonts w:ascii="TimesNewRomanPSMT" w:hAnsi="TimesNewRomanPSMT"/>
        </w:rPr>
      </w:pPr>
      <w:r>
        <w:rPr>
          <w:rFonts w:ascii="TimesNewRomanPSMT" w:hAnsi="TimesNewRomanPSMT"/>
        </w:rPr>
        <w:t>В таблице 1.1 приведено сравнение аналогов по различным критериям.</w:t>
      </w:r>
    </w:p>
    <w:p>
      <w:pPr>
        <w:pStyle w:val="Normal"/>
        <w:widowControl/>
        <w:spacing w:lineRule="auto" w:line="240" w:before="240" w:after="0"/>
        <w:ind w:hanging="0"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1</w:t>
      </w:r>
      <w:r>
        <w:rPr>
          <w:rFonts w:eastAsia="Times New Roman"/>
          <w:szCs w:val="24"/>
          <w:lang w:eastAsia="ru-RU"/>
        </w:rPr>
        <w:t xml:space="preserve"> – Сравнение аналогов</w:t>
      </w:r>
    </w:p>
    <w:tbl>
      <w:tblPr>
        <w:tblStyle w:val="af7"/>
        <w:tblW w:w="1006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485"/>
        <w:gridCol w:w="3097"/>
        <w:gridCol w:w="1977"/>
        <w:gridCol w:w="1989"/>
        <w:gridCol w:w="2516"/>
      </w:tblGrid>
      <w:tr>
        <w:trPr>
          <w:trHeight w:val="701" w:hRule="atLeast"/>
        </w:trPr>
        <w:tc>
          <w:tcPr>
            <w:tcW w:w="485" w:type="dxa"/>
            <w:tcBorders/>
            <w:vAlign w:val="center"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b/>
                <w:bCs/>
              </w:rPr>
            </w:pPr>
            <w:r>
              <w:rPr>
                <w:rFonts w:ascii="TimesNewRomanPSMT" w:hAnsi="TimesNewRomanPSMT"/>
                <w:b/>
                <w:bCs/>
                <w:lang w:val="ru-RU" w:bidi="ar-SA"/>
              </w:rPr>
              <w:t>№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b/>
                <w:bCs/>
              </w:rPr>
            </w:pPr>
            <w:r>
              <w:rPr>
                <w:rFonts w:ascii="TimesNewRomanPSMT" w:hAnsi="TimesNewRomanPSMT"/>
                <w:b/>
                <w:bCs/>
                <w:lang w:val="ru-RU" w:bidi="ar-SA"/>
              </w:rPr>
              <w:t>Критерий</w:t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b/>
                <w:bCs/>
              </w:rPr>
            </w:pPr>
            <w:r>
              <w:rPr>
                <w:rFonts w:ascii="TimesNewRomanPSMT" w:hAnsi="TimesNewRomanPSMT"/>
                <w:b/>
                <w:bCs/>
                <w:lang w:val="ru-RU" w:bidi="ar-SA"/>
              </w:rPr>
              <w:t>Яндекс Консоль</w:t>
            </w:r>
          </w:p>
        </w:tc>
        <w:tc>
          <w:tcPr>
            <w:tcW w:w="1989" w:type="dxa"/>
            <w:tcBorders/>
            <w:vAlign w:val="center"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b/>
                <w:bCs/>
              </w:rPr>
            </w:pPr>
            <w:r>
              <w:rPr>
                <w:rFonts w:ascii="TimesNewRomanPSMT" w:hAnsi="TimesNewRomanPSMT"/>
                <w:b/>
                <w:bCs/>
                <w:lang w:val="ru-RU" w:bidi="ar-SA"/>
              </w:rPr>
              <w:t>PlayFab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b/>
                <w:bCs/>
              </w:rPr>
            </w:pPr>
            <w:r>
              <w:rPr>
                <w:rFonts w:ascii="TimesNewRomanPSMT" w:hAnsi="TimesNewRomanPSMT"/>
                <w:b/>
                <w:bCs/>
                <w:lang w:val="ru-RU" w:bidi="ar-SA"/>
              </w:rPr>
              <w:t>Разрабатываемая система</w:t>
            </w:r>
          </w:p>
        </w:tc>
      </w:tr>
      <w:tr>
        <w:trPr>
          <w:trHeight w:val="404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1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Специализация на веб-играх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  <w:tr>
        <w:trPr>
          <w:trHeight w:val="404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2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Оркестрация выделенных серверов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Нет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  <w:tr>
        <w:trPr>
          <w:trHeight w:val="365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3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Подключение собственных нод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Нет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Нет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  <w:tr>
        <w:trPr>
          <w:trHeight w:val="735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4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Автоматический режим работы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Нет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  <w:tr>
        <w:trPr>
          <w:trHeight w:val="701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5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Встроенный мониторинг и логи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Частично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  <w:tr>
        <w:trPr>
          <w:trHeight w:val="735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lang w:val="ru-RU" w:bidi="ar-SA"/>
              </w:rPr>
              <w:t>6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rStyle w:val="Strong"/>
                <w:rFonts w:eastAsia="" w:eastAsiaTheme="majorEastAsia"/>
                <w:b w:val="false"/>
                <w:bCs w:val="false"/>
                <w:color w:val="000000"/>
              </w:rPr>
            </w:pPr>
            <w:r>
              <w:rPr>
                <w:lang w:val="ru-RU" w:bidi="ar-SA"/>
              </w:rPr>
              <w:t>Бесплатный доступ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Ограниченно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  <w:tr>
        <w:trPr>
          <w:trHeight w:val="735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lang w:val="ru-RU" w:bidi="ar-SA"/>
              </w:rPr>
              <w:t>7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lang w:val="en-US"/>
              </w:rPr>
            </w:pPr>
            <w:r>
              <w:rPr>
                <w:lang w:val="ru-RU" w:bidi="ar-SA"/>
              </w:rPr>
              <w:t>Русскоязычный интерфейс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Нет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  <w:tr>
        <w:trPr>
          <w:trHeight w:val="735" w:hRule="atLeast"/>
        </w:trPr>
        <w:tc>
          <w:tcPr>
            <w:tcW w:w="485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  <w:lang w:val="en-US"/>
              </w:rPr>
            </w:pPr>
            <w:r>
              <w:rPr>
                <w:lang w:val="ru-RU" w:bidi="ar-SA"/>
              </w:rPr>
              <w:t>8</w:t>
            </w:r>
          </w:p>
        </w:tc>
        <w:tc>
          <w:tcPr>
            <w:tcW w:w="3097" w:type="dxa"/>
            <w:tcBorders/>
          </w:tcPr>
          <w:p>
            <w:pPr>
              <w:pStyle w:val="NormalWeb"/>
              <w:suppressAutoHyphens w:val="true"/>
              <w:spacing w:before="0" w:after="0"/>
              <w:rPr>
                <w:lang w:val="ru-RU" w:bidi="ar-SA"/>
              </w:rPr>
            </w:pPr>
            <w:r>
              <w:rPr>
                <w:lang w:val="ru-RU" w:bidi="ar-SA"/>
              </w:rPr>
              <w:t>Поддержка Docker</w:t>
            </w:r>
          </w:p>
        </w:tc>
        <w:tc>
          <w:tcPr>
            <w:tcW w:w="1977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Нет</w:t>
            </w:r>
          </w:p>
        </w:tc>
        <w:tc>
          <w:tcPr>
            <w:tcW w:w="1989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  <w:tc>
          <w:tcPr>
            <w:tcW w:w="2516" w:type="dxa"/>
            <w:tcBorders/>
          </w:tcPr>
          <w:p>
            <w:pPr>
              <w:pStyle w:val="NormalWeb"/>
              <w:suppressAutoHyphens w:val="true"/>
              <w:spacing w:before="0" w:after="0"/>
              <w:jc w:val="center"/>
              <w:rPr>
                <w:rFonts w:ascii="TimesNewRomanPSMT" w:hAnsi="TimesNewRomanPSMT"/>
              </w:rPr>
            </w:pPr>
            <w:r>
              <w:rPr>
                <w:lang w:val="ru-RU" w:bidi="ar-SA"/>
              </w:rPr>
              <w:t>Да</w:t>
            </w:r>
          </w:p>
        </w:tc>
      </w:tr>
    </w:tbl>
    <w:p>
      <w:pPr>
        <w:pStyle w:val="ListParagraph"/>
        <w:widowControl/>
        <w:numPr>
          <w:ilvl w:val="1"/>
          <w:numId w:val="5"/>
        </w:numPr>
        <w:spacing w:lineRule="auto" w:line="240" w:before="240" w:after="240"/>
        <w:contextualSpacing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Технология обработки информации</w:t>
      </w:r>
    </w:p>
    <w:p>
      <w:pPr>
        <w:pStyle w:val="Normal"/>
        <w:widowControl/>
        <w:rPr>
          <w:rFonts w:eastAsia="Times New Roman"/>
          <w:bCs/>
          <w:szCs w:val="24"/>
          <w:lang w:val="en-US" w:eastAsia="ru-RU"/>
        </w:rPr>
      </w:pPr>
      <w:r>
        <w:rPr>
          <w:rFonts w:eastAsia="Times New Roman"/>
          <w:bCs/>
          <w:szCs w:val="24"/>
          <w:lang w:eastAsia="ru-RU"/>
        </w:rPr>
        <w:t>Технология обработки информации в рамках системы оркестрации игровых серверов направлена на обеспечение эффективного управления жизненным циклом серверных инстансов. Основной акцент сделан на автоматизацию ключевых процессов, включая загрузку серверных билдов, запуск и остановку инстансов, мониторинг состояния и обнаружение серверов для подключения клиентов.</w:t>
      </w:r>
    </w:p>
    <w:p>
      <w:pPr>
        <w:pStyle w:val="Normal"/>
        <w:widowControl/>
        <w:rPr>
          <w:rFonts w:eastAsia="Times New Roman"/>
          <w:bCs/>
          <w:szCs w:val="24"/>
          <w:lang w:val="en-US" w:eastAsia="ru-RU"/>
        </w:rPr>
      </w:pPr>
      <w:r>
        <w:rPr>
          <w:rFonts w:eastAsia="Times New Roman"/>
          <w:bCs/>
          <w:szCs w:val="24"/>
          <w:lang w:eastAsia="ru-RU"/>
        </w:rPr>
        <w:t>Принцип функционирования системы основывается на клиент-серверной архитектуре с использованием микросервисного подхода. Сервис оркестратора взаимодействует с агентами на выделенных серверах посредством gRPC-протокола, обеспечивая низкие задержки и высокую надёжность коммуникации. Серверная часть обрабатывает запросы пользователей, реализует бизнес-логику выбора оптимальной ноды, управления контейнерами и взаимодействует с базой данных PostgreSQL для хранения метаданных, а также с хранилищем Valkey для кэширования состояний.</w:t>
      </w:r>
    </w:p>
    <w:p>
      <w:pPr>
        <w:pStyle w:val="Normal"/>
        <w:widowControl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Для описания функциональности системы и взаимодействия между пользователями и подсистемами применяется диаграмма вариантов использования (Use Case Diagram), позволяющая визуально отразить сценарии взаимодействия и основные функции.</w:t>
      </w:r>
    </w:p>
    <w:p>
      <w:pPr>
        <w:pStyle w:val="Heading3"/>
        <w:ind w:firstLine="426"/>
        <w:rPr>
          <w:rFonts w:eastAsia="Times New Roman"/>
          <w:lang w:eastAsia="ru-RU"/>
        </w:rPr>
      </w:pPr>
      <w:bookmarkStart w:id="20" w:name="_Toc186169053"/>
      <w:r>
        <w:rPr>
          <w:rFonts w:eastAsia="Times New Roman"/>
          <w:lang w:eastAsia="ru-RU"/>
        </w:rPr>
        <w:t>1.3.1 Диаграммы вариантов использования системы</w:t>
      </w:r>
      <w:bookmarkEnd w:id="20"/>
    </w:p>
    <w:p>
      <w:pPr>
        <w:pStyle w:val="Normal"/>
        <w:widowControl/>
        <w:tabs>
          <w:tab w:val="clear" w:pos="709"/>
          <w:tab w:val="left" w:pos="1134" w:leader="none"/>
        </w:tabs>
        <w:rPr/>
      </w:pPr>
      <w:r>
        <w:rPr/>
        <w:t>Анализ предметной области показал, что функционирование платформы обеспечивается взаимодействием нескольких ролевых участников. На диаграмме вариантов использования, представленной в приложении 4, отражены основные сценарии работы системы, логически структурированные по пяти ключевым подсистемам.</w:t>
      </w:r>
    </w:p>
    <w:p>
      <w:pPr>
        <w:pStyle w:val="Normal"/>
        <w:widowControl/>
        <w:tabs>
          <w:tab w:val="clear" w:pos="709"/>
          <w:tab w:val="left" w:pos="1134" w:leader="none"/>
        </w:tabs>
        <w:rPr/>
      </w:pPr>
      <w:r>
        <w:rPr/>
        <w:t>Основными акторами в системе являются:</w:t>
      </w:r>
    </w:p>
    <w:p>
      <w:pPr>
        <w:pStyle w:val="ListParagraph"/>
        <w:widowControl/>
        <w:numPr>
          <w:ilvl w:val="0"/>
          <w:numId w:val="20"/>
        </w:numPr>
        <w:tabs>
          <w:tab w:val="clear" w:pos="709"/>
          <w:tab w:val="left" w:pos="1134" w:leader="none"/>
        </w:tabs>
        <w:ind w:firstLine="709" w:left="0"/>
        <w:rPr/>
      </w:pPr>
      <w:r>
        <w:rPr>
          <w:rStyle w:val="Strong"/>
          <w:b w:val="false"/>
          <w:bCs w:val="false"/>
        </w:rPr>
        <w:t>Разработчик</w:t>
      </w:r>
      <w:r>
        <w:rPr>
          <w:b w:val="false"/>
          <w:bCs w:val="false"/>
        </w:rPr>
        <w:t xml:space="preserve"> </w:t>
      </w:r>
      <w:r>
        <w:rPr/>
        <w:t>— пользователь, управляющий жизненным циклом игры: от создания черновика и загрузки билдов до настройки игровых серверов и анализа статистики;</w:t>
      </w:r>
    </w:p>
    <w:p>
      <w:pPr>
        <w:pStyle w:val="ListParagraph"/>
        <w:widowControl/>
        <w:numPr>
          <w:ilvl w:val="0"/>
          <w:numId w:val="20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Модератор — специалист, осуществляющий проверку контента, работу с тикетами и взаимодействие с разработчиками перед публикацией;</w:t>
      </w:r>
    </w:p>
    <w:p>
      <w:pPr>
        <w:pStyle w:val="ListParagraph"/>
        <w:widowControl/>
        <w:numPr>
          <w:ilvl w:val="0"/>
          <w:numId w:val="20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Администратор — сотрудник платформы, отвечающий за управление учётными записями и базовыми настройками системы;</w:t>
      </w:r>
    </w:p>
    <w:p>
      <w:pPr>
        <w:pStyle w:val="ListParagraph"/>
        <w:widowControl/>
        <w:numPr>
          <w:ilvl w:val="0"/>
          <w:numId w:val="20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Клиент игры — конечный пользователь, взаимодействующий с системой для обнаружения активных игровых серверов и подключения к ним.</w:t>
      </w:r>
    </w:p>
    <w:p>
      <w:pPr>
        <w:pStyle w:val="Normal"/>
        <w:widowControl/>
        <w:tabs>
          <w:tab w:val="clear" w:pos="709"/>
          <w:tab w:val="left" w:pos="1134" w:leader="none"/>
        </w:tabs>
        <w:rPr/>
      </w:pPr>
      <w:r>
        <w:rPr/>
        <w:t>В контексте оркестрации серверов основными вариантами использования являются:</w:t>
      </w:r>
    </w:p>
    <w:p>
      <w:pPr>
        <w:pStyle w:val="ListParagraph"/>
        <w:widowControl/>
        <w:numPr>
          <w:ilvl w:val="0"/>
          <w:numId w:val="21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Загрузить билд сервера — загрузка архива с серверным билдом в систему</w:t>
      </w:r>
    </w:p>
    <w:p>
      <w:pPr>
        <w:pStyle w:val="ListParagraph"/>
        <w:widowControl/>
        <w:numPr>
          <w:ilvl w:val="0"/>
          <w:numId w:val="21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Выбрать режим работы сервера — выбор между ручным и автоматическим режимами</w:t>
      </w:r>
    </w:p>
    <w:p>
      <w:pPr>
        <w:pStyle w:val="ListParagraph"/>
        <w:widowControl/>
        <w:numPr>
          <w:ilvl w:val="0"/>
          <w:numId w:val="21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Запустить экземпляр сервера — инициация запуска инстанса на доступной ноде</w:t>
      </w:r>
    </w:p>
    <w:p>
      <w:pPr>
        <w:pStyle w:val="ListParagraph"/>
        <w:widowControl/>
        <w:numPr>
          <w:ilvl w:val="0"/>
          <w:numId w:val="21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Остановить экземпляр сервера — завершение работы инстанса</w:t>
      </w:r>
    </w:p>
    <w:p>
      <w:pPr>
        <w:pStyle w:val="ListParagraph"/>
        <w:widowControl/>
        <w:numPr>
          <w:ilvl w:val="0"/>
          <w:numId w:val="21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Просмотреть логи сервера — доступ к выводу работающего сервера в реальном времени</w:t>
      </w:r>
    </w:p>
    <w:p>
      <w:pPr>
        <w:pStyle w:val="ListParagraph"/>
        <w:widowControl/>
        <w:numPr>
          <w:ilvl w:val="0"/>
          <w:numId w:val="21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Обнаружить сервер для подключения — получение адреса сервера для клиента игры</w:t>
      </w:r>
    </w:p>
    <w:p>
      <w:pPr>
        <w:pStyle w:val="ListParagraph"/>
        <w:widowControl/>
        <w:numPr>
          <w:ilvl w:val="0"/>
          <w:numId w:val="21"/>
        </w:numPr>
        <w:tabs>
          <w:tab w:val="clear" w:pos="709"/>
          <w:tab w:val="left" w:pos="1134" w:leader="none"/>
        </w:tabs>
        <w:ind w:firstLine="709" w:left="0"/>
        <w:rPr/>
      </w:pPr>
      <w:r>
        <w:rPr/>
        <w:t>Подключить собственный вычислительный узел — регистрация собственной ноды в системе</w:t>
      </w:r>
    </w:p>
    <w:p>
      <w:pPr>
        <w:pStyle w:val="Normal"/>
        <w:widowControl/>
        <w:tabs>
          <w:tab w:val="clear" w:pos="709"/>
          <w:tab w:val="left" w:pos="1134" w:leader="none"/>
        </w:tabs>
        <w:rPr/>
      </w:pPr>
      <w:r>
        <w:rPr/>
        <w:t>Диаграмма вариантов использования демонстрирует высокую степень взаимосвязи между участниками процесса и модулями информационной системы. Она является важным этапом в проектировании архитектуры приложения и позволяет определить приоритеты в разработке пользовательского интерфейса и бизнес-логики.</w:t>
      </w:r>
    </w:p>
    <w:p>
      <w:pPr>
        <w:pStyle w:val="Heading3"/>
        <w:ind w:firstLine="426"/>
        <w:rPr>
          <w:rFonts w:eastAsia="Times New Roman"/>
          <w:lang w:eastAsia="ru-RU"/>
        </w:rPr>
      </w:pPr>
      <w:bookmarkStart w:id="21" w:name="_Toc186169054"/>
      <w:r>
        <w:rPr>
          <w:rFonts w:eastAsia="Times New Roman"/>
          <w:lang w:eastAsia="ru-RU"/>
        </w:rPr>
        <w:t>1.3.2 Форматы данных, связанных с пользователям</w:t>
      </w:r>
      <w:bookmarkEnd w:id="21"/>
      <w:r>
        <w:rPr>
          <w:rFonts w:eastAsia="Times New Roman"/>
          <w:lang w:eastAsia="ru-RU"/>
        </w:rPr>
        <w:t>и</w:t>
      </w:r>
    </w:p>
    <w:p>
      <w:pPr>
        <w:pStyle w:val="Normal"/>
        <w:rPr>
          <w:lang w:eastAsia="ru-RU"/>
        </w:rPr>
      </w:pPr>
      <w:r>
        <w:rPr>
          <w:lang w:eastAsia="ru-RU"/>
        </w:rPr>
        <w:t>Таблица содержит данные пользователей, участвующих в системе.</w:t>
      </w:r>
    </w:p>
    <w:p>
      <w:pPr>
        <w:pStyle w:val="Normal"/>
        <w:widowControl/>
        <w:spacing w:lineRule="auto" w:line="240"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2</w:t>
      </w:r>
      <w:r>
        <w:rPr>
          <w:rFonts w:eastAsia="Times New Roman"/>
          <w:szCs w:val="24"/>
          <w:lang w:eastAsia="ru-RU"/>
        </w:rPr>
        <w:t xml:space="preserve"> – Данные о пользователях</w:t>
      </w:r>
    </w:p>
    <w:tbl>
      <w:tblPr>
        <w:tblStyle w:val="TableNormal"/>
        <w:tblW w:w="9923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268"/>
        <w:gridCol w:w="1696"/>
        <w:gridCol w:w="5959"/>
      </w:tblGrid>
      <w:tr>
        <w:trPr>
          <w:trHeight w:val="514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szCs w:val="22"/>
                <w:lang w:val="ru-RU" w:eastAsia="en-US" w:bidi="ar-SA"/>
              </w:rPr>
              <w:t>Назначение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Уникальный идентификатор пользователя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email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Текст (255)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Адрес электронной почты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password_hash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Двоичные данные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Криптографический хеш пароля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  <w:sz w:val="22"/>
                <w:szCs w:val="22"/>
                <w:lang w:val="en-US" w:eastAsia="en-US" w:bidi="ar-SA"/>
              </w:rPr>
              <w:t>display_name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Текст (255)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Отображаемое имя пользователя</w:t>
            </w:r>
          </w:p>
        </w:tc>
      </w:tr>
      <w:tr>
        <w:trPr>
          <w:trHeight w:val="208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  <w:sz w:val="22"/>
                <w:szCs w:val="22"/>
                <w:lang w:val="en-US" w:eastAsia="en-US" w:bidi="ar-SA"/>
              </w:rPr>
              <w:t>role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eastAsia="en-US" w:bidi="ar-SA"/>
              </w:rPr>
              <w:t>Роль в системе: developer, moderator, admin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 xml:space="preserve">Статус аккаунта: </w:t>
            </w:r>
            <w:r>
              <w:rPr>
                <w:rStyle w:val="SourceText"/>
                <w:sz w:val="22"/>
                <w:szCs w:val="22"/>
                <w:lang w:val="en-US" w:eastAsia="en-US" w:bidi="ar-SA"/>
              </w:rPr>
              <w:t>active</w:t>
            </w:r>
            <w:r>
              <w:rPr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sz w:val="22"/>
                <w:szCs w:val="22"/>
                <w:lang w:val="en-US" w:eastAsia="en-US" w:bidi="ar-SA"/>
              </w:rPr>
              <w:t>suspended</w:t>
            </w:r>
            <w:r>
              <w:rPr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sz w:val="22"/>
                <w:szCs w:val="22"/>
                <w:lang w:val="en-US" w:eastAsia="en-US" w:bidi="ar-SA"/>
              </w:rPr>
              <w:t>deleted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email_verified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Логическое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Флаг подтверждения электронной почты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 регистрации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updated_at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 последнего обновления записи</w:t>
            </w:r>
          </w:p>
        </w:tc>
      </w:tr>
    </w:tbl>
    <w:p>
      <w:pPr>
        <w:pStyle w:val="Heading3"/>
        <w:ind w:firstLine="426"/>
        <w:rPr>
          <w:rFonts w:eastAsia="Times New Roman"/>
          <w:lang w:eastAsia="ru-RU"/>
        </w:rPr>
      </w:pPr>
      <w:bookmarkStart w:id="22" w:name="_Toc186169054_Copy_1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3</w:t>
      </w:r>
      <w:r>
        <w:rPr>
          <w:rFonts w:eastAsia="Times New Roman"/>
          <w:lang w:eastAsia="ru-RU"/>
        </w:rPr>
        <w:t xml:space="preserve"> </w:t>
      </w:r>
      <w:bookmarkEnd w:id="22"/>
      <w:r>
        <w:rPr>
          <w:rFonts w:eastAsia="Times New Roman" w:cs="Times New Roman"/>
          <w:color w:val="auto"/>
          <w:szCs w:val="22"/>
          <w:lang w:eastAsia="ru-RU"/>
          <w14:ligatures w14:val="none"/>
        </w:rPr>
        <w:t>Форматы данных, связанных с сессиями</w:t>
      </w:r>
    </w:p>
    <w:p>
      <w:pPr>
        <w:pStyle w:val="Normal"/>
        <w:rPr>
          <w:lang w:eastAsia="ru-RU"/>
        </w:rPr>
      </w:pPr>
      <w:r>
        <w:rPr>
          <w:lang w:eastAsia="ru-RU"/>
        </w:rPr>
        <w:t>Т</w:t>
      </w:r>
      <w:r>
        <w:rPr/>
        <w:t>аблица хранит информацию о активных сессиях авторизации, обеспечивая безопасное управление токенами обновления и контроль доступа.</w:t>
      </w:r>
      <w:r>
        <w:rPr>
          <w:lang w:eastAsia="ru-RU"/>
        </w:rPr>
        <w:t>.</w:t>
      </w:r>
    </w:p>
    <w:p>
      <w:pPr>
        <w:pStyle w:val="Normal"/>
        <w:widowControl/>
        <w:spacing w:lineRule="auto" w:line="240"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eastAsia="ru-RU"/>
        </w:rPr>
        <w:t xml:space="preserve"> – Данные о </w:t>
      </w:r>
      <w:r>
        <w:rPr>
          <w:rFonts w:eastAsia="Times New Roman"/>
          <w:szCs w:val="24"/>
          <w:lang w:eastAsia="ru-RU"/>
        </w:rPr>
        <w:t>сессиях</w:t>
      </w:r>
    </w:p>
    <w:tbl>
      <w:tblPr>
        <w:tblStyle w:val="TableNormal"/>
        <w:tblW w:w="9923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268"/>
        <w:gridCol w:w="1696"/>
        <w:gridCol w:w="5959"/>
      </w:tblGrid>
      <w:tr>
        <w:trPr>
          <w:trHeight w:val="514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szCs w:val="22"/>
                <w:lang w:val="ru-RU" w:eastAsia="en-US" w:bidi="ar-SA"/>
              </w:rPr>
              <w:t>Назначение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Уникальный идентификатор сессии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user_id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Ссылка на идентификатор пользователя (внешний ключ)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user_agent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Информация о клиентском приложении/браузере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  <w:sz w:val="22"/>
                <w:szCs w:val="22"/>
                <w:lang w:val="en-US" w:eastAsia="en-US" w:bidi="ar-SA"/>
              </w:rPr>
              <w:t>ip_address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Текст (45)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IP-адрес, с которого была создана сессия</w:t>
            </w:r>
          </w:p>
        </w:tc>
      </w:tr>
      <w:tr>
        <w:trPr>
          <w:trHeight w:val="208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  <w:sz w:val="22"/>
                <w:szCs w:val="22"/>
                <w:lang w:val="en-US" w:eastAsia="en-US" w:bidi="ar-SA"/>
              </w:rPr>
              <w:t>refresh_token_hash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Текст (255)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Хеш токена обновления для продления сессии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en-US" w:eastAsia="en-US" w:bidi="ar-SA"/>
              </w:rPr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 создания сессии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last_used_at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Время последнего использования сессии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expires_at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Срок действия сессии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revoked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Логическое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Флаг принудительного отзыва сессии</w:t>
            </w:r>
          </w:p>
        </w:tc>
      </w:tr>
      <w:tr>
        <w:trPr>
          <w:trHeight w:val="58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revoked_at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 отзыва сессии</w:t>
            </w:r>
          </w:p>
        </w:tc>
      </w:tr>
    </w:tbl>
    <w:p>
      <w:pPr>
        <w:pStyle w:val="Heading3"/>
        <w:ind w:firstLine="426"/>
        <w:rPr>
          <w:rFonts w:eastAsia="Times New Roman"/>
          <w:lang w:eastAsia="ru-RU"/>
        </w:rPr>
      </w:pPr>
      <w:r>
        <w:rPr/>
      </w:r>
    </w:p>
    <w:p>
      <w:pPr>
        <w:pStyle w:val="Heading3"/>
        <w:ind w:firstLine="426"/>
        <w:rPr>
          <w:rFonts w:eastAsia="Times New Roman"/>
          <w:lang w:eastAsia="ru-RU"/>
        </w:rPr>
      </w:pPr>
      <w:bookmarkStart w:id="23" w:name="_Toc186169055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4</w:t>
      </w:r>
      <w:r>
        <w:rPr>
          <w:rFonts w:eastAsia="Times New Roman"/>
          <w:lang w:eastAsia="ru-RU"/>
        </w:rPr>
        <w:t xml:space="preserve"> </w:t>
      </w:r>
      <w:bookmarkEnd w:id="23"/>
      <w:r>
        <w:rPr>
          <w:rFonts w:eastAsia="Times New Roman" w:cs="Times New Roman"/>
          <w:color w:val="auto"/>
          <w:szCs w:val="22"/>
          <w:lang w:eastAsia="ru-RU"/>
          <w14:ligatures w14:val="none"/>
        </w:rPr>
        <w:t>Форматы данных, связанных с серверными билдами</w:t>
      </w:r>
    </w:p>
    <w:p>
      <w:pPr>
        <w:pStyle w:val="Normal"/>
        <w:rPr>
          <w:lang w:eastAsia="ru-RU"/>
        </w:rPr>
      </w:pPr>
      <w:r>
        <w:rPr>
          <w:rFonts w:ascii="Times New Roman" w:hAnsi="Times New Roman"/>
        </w:rPr>
        <w:t xml:space="preserve">Таблица содержит метаданные загруженных версий серверных сборок. Сущность </w:t>
      </w:r>
      <w:r>
        <w:rPr>
          <w:rStyle w:val="SourceText"/>
          <w:rFonts w:ascii="Times New Roman" w:hAnsi="Times New Roman"/>
        </w:rPr>
        <w:t>games</w:t>
      </w:r>
      <w:r>
        <w:rPr>
          <w:rFonts w:ascii="Times New Roman" w:hAnsi="Times New Roman"/>
        </w:rPr>
        <w:t xml:space="preserve"> вынесена в отдельный сервис управления контентом, поэтому в схеме оркестратора используется только ссылочный идентификатор </w:t>
      </w:r>
      <w:r>
        <w:rPr>
          <w:rStyle w:val="SourceText"/>
          <w:rFonts w:ascii="Times New Roman" w:hAnsi="Times New Roman"/>
        </w:rPr>
        <w:t>game_id</w:t>
      </w:r>
      <w:r>
        <w:rPr>
          <w:rFonts w:ascii="Times New Roman" w:hAnsi="Times New Roman"/>
        </w:rPr>
        <w:t>.</w:t>
      </w:r>
      <w:r>
        <w:rPr>
          <w:lang w:eastAsia="ru-RU"/>
        </w:rPr>
        <w:t>.</w:t>
      </w:r>
    </w:p>
    <w:p>
      <w:pPr>
        <w:pStyle w:val="Normal"/>
        <w:widowControl/>
        <w:spacing w:lineRule="auto" w:line="240"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4</w:t>
      </w:r>
      <w:r>
        <w:rPr/>
        <w:t xml:space="preserve"> </w:t>
      </w:r>
      <w:r>
        <w:rPr>
          <w:rFonts w:eastAsia="Times New Roman"/>
          <w:szCs w:val="24"/>
          <w:lang w:eastAsia="ru-RU"/>
        </w:rPr>
        <w:t>– Данные об играх</w:t>
      </w:r>
    </w:p>
    <w:tbl>
      <w:tblPr>
        <w:tblStyle w:val="TableNormal"/>
        <w:tblW w:w="9923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268"/>
        <w:gridCol w:w="1696"/>
        <w:gridCol w:w="5959"/>
      </w:tblGrid>
      <w:tr>
        <w:trPr>
          <w:trHeight w:val="514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szCs w:val="22"/>
                <w:lang w:val="ru-RU" w:eastAsia="en-US" w:bidi="ar-SA"/>
              </w:rPr>
              <w:t>Назначение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Уникальный идентификатор билда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owner_id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Идентификатор владельца билда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game_id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Идентификатор игрового проекта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uploaded_by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Идентификатор пользователя, загрузившего билд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(100)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Версия билда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image_tag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(255)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Тег Docker-образа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protocol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Сетевой протокол: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tcp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udp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websocket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webrtc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internal_port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Порт внутри контейнера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max_players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Максимальное количество игроков на инстанс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file_url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(512)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Путь к архиву билда в объектном хранилище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file_size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Размер файла в байтах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 загрузки билда</w:t>
            </w:r>
          </w:p>
        </w:tc>
      </w:tr>
    </w:tbl>
    <w:p>
      <w:pPr>
        <w:pStyle w:val="Heading3"/>
        <w:ind w:firstLine="426"/>
        <w:rPr>
          <w:rFonts w:eastAsia="Times New Roman"/>
          <w:lang w:eastAsia="ru-RU"/>
        </w:rPr>
      </w:pPr>
      <w:bookmarkStart w:id="24" w:name="_Toc186169056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5</w:t>
      </w:r>
      <w:r>
        <w:rPr>
          <w:rFonts w:eastAsia="Times New Roman"/>
          <w:lang w:eastAsia="ru-RU"/>
        </w:rPr>
        <w:t xml:space="preserve"> </w:t>
      </w:r>
      <w:bookmarkEnd w:id="24"/>
      <w:r>
        <w:rPr>
          <w:rFonts w:eastAsia="Times New Roman" w:cs="Times New Roman"/>
          <w:color w:val="auto"/>
          <w:szCs w:val="22"/>
          <w:lang w:eastAsia="ru-RU"/>
          <w14:ligatures w14:val="none"/>
        </w:rPr>
        <w:t xml:space="preserve">Форматы данных, связанных с </w:t>
      </w:r>
      <w:r>
        <w:rPr>
          <w:rFonts w:eastAsia="Times New Roman" w:cs="Times New Roman"/>
          <w:color w:val="auto"/>
          <w:szCs w:val="22"/>
          <w:lang w:eastAsia="ru-RU"/>
          <w14:ligatures w14:val="none"/>
        </w:rPr>
        <w:t>выделеннными серверами (нодами)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Таблица хранит информацию о зарегистрированных нодах (агентах), используемых для развёртывания игровых серверов.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pacing w:lineRule="auto" w:line="240"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5</w:t>
      </w:r>
      <w:r>
        <w:rPr/>
        <w:t xml:space="preserve"> </w:t>
      </w:r>
      <w:r>
        <w:rPr>
          <w:rFonts w:eastAsia="Times New Roman"/>
          <w:szCs w:val="24"/>
          <w:lang w:eastAsia="ru-RU"/>
        </w:rPr>
        <w:t xml:space="preserve">– Данные о </w:t>
      </w:r>
      <w:r>
        <w:rPr>
          <w:rFonts w:eastAsia="Times New Roman"/>
          <w:szCs w:val="24"/>
          <w:lang w:eastAsia="ru-RU"/>
        </w:rPr>
        <w:t>нодах</w:t>
      </w:r>
    </w:p>
    <w:tbl>
      <w:tblPr>
        <w:tblStyle w:val="TableNormal"/>
        <w:tblW w:w="9923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268"/>
        <w:gridCol w:w="1696"/>
        <w:gridCol w:w="5959"/>
      </w:tblGrid>
      <w:tr>
        <w:trPr>
          <w:trHeight w:val="514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szCs w:val="22"/>
                <w:lang w:val="ru-RU" w:eastAsia="en-US" w:bidi="ar-SA"/>
              </w:rPr>
              <w:t>Назначение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2"/>
                <w:sz w:val="22"/>
                <w:szCs w:val="22"/>
                <w:lang w:val="ru-RU" w:eastAsia="en-US" w:bidi="ar-SA"/>
              </w:rPr>
            </w:pPr>
            <w:r>
              <w:rPr>
                <w:spacing w:val="-2"/>
                <w:sz w:val="22"/>
                <w:szCs w:val="22"/>
                <w:lang w:val="ru-RU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Уникальный идентификатор ноды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owner_id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Идентификатор владельца ноды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5"/>
                <w:sz w:val="22"/>
                <w:szCs w:val="22"/>
                <w:lang w:val="ru-RU" w:eastAsia="en-US" w:bidi="ar-SA"/>
              </w:rPr>
            </w:pPr>
            <w:r>
              <w:rPr>
                <w:spacing w:val="-5"/>
                <w:sz w:val="22"/>
                <w:szCs w:val="22"/>
                <w:lang w:val="ru-RU" w:eastAsia="en-US" w:bidi="ar-SA"/>
              </w:rPr>
              <w:t>address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Текст (255)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4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gRPC-адрес ноды (</w:t>
            </w:r>
            <w:r>
              <w:rPr>
                <w:rStyle w:val="SourceText"/>
                <w:sz w:val="22"/>
                <w:szCs w:val="22"/>
                <w:lang w:val="ru-RU" w:eastAsia="en-US" w:bidi="ar-SA"/>
              </w:rPr>
              <w:t>host:port</w:t>
            </w:r>
            <w:r>
              <w:rPr>
                <w:sz w:val="22"/>
                <w:szCs w:val="22"/>
                <w:lang w:val="ru-RU" w:eastAsia="en-US" w:bidi="ar-SA"/>
              </w:rPr>
              <w:t>)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  <w:sz w:val="22"/>
                <w:szCs w:val="22"/>
                <w:lang w:val="en-US" w:eastAsia="en-US" w:bidi="ar-SA"/>
              </w:rPr>
              <w:t>token_hash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Двоичные данные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Хеш авторизационного токена агента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  <w:sz w:val="22"/>
                <w:szCs w:val="22"/>
                <w:lang w:val="en-US" w:eastAsia="en-US" w:bidi="ar-SA"/>
              </w:rPr>
              <w:t>api_token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Текст (255)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Токен для gRPC-взаимодействия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region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Текст (100)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Географический регион расположения (опционально)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 xml:space="preserve">Статус ноды: </w:t>
            </w:r>
            <w:r>
              <w:rPr>
                <w:rStyle w:val="SourceText"/>
                <w:sz w:val="22"/>
                <w:szCs w:val="22"/>
                <w:lang w:val="en-US" w:eastAsia="en-US" w:bidi="ar-SA"/>
              </w:rPr>
              <w:t>unauthorized</w:t>
            </w:r>
            <w:r>
              <w:rPr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sz w:val="22"/>
                <w:szCs w:val="22"/>
                <w:lang w:val="en-US" w:eastAsia="en-US" w:bidi="ar-SA"/>
              </w:rPr>
              <w:t>online</w:t>
            </w:r>
            <w:r>
              <w:rPr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sz w:val="22"/>
                <w:szCs w:val="22"/>
                <w:lang w:val="en-US" w:eastAsia="en-US" w:bidi="ar-SA"/>
              </w:rPr>
              <w:t>offline</w:t>
            </w:r>
            <w:r>
              <w:rPr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sz w:val="22"/>
                <w:szCs w:val="22"/>
                <w:lang w:val="en-US" w:eastAsia="en-US" w:bidi="ar-SA"/>
              </w:rPr>
              <w:t>maintenance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cpu_cores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Количество логических ядер CPU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total_memory_bytes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Общий объём оперативной памяти в байтах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total_disk_bytes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Общий объём дискового пространства в байтах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agent_version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Текст (50)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Версия установленного агента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last_ping_at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Время последнего получения heartbeat-сигнала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 регистрации ноды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updated_at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  <w:szCs w:val="22"/>
                <w:lang w:val="ru-RU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44"/>
              <w:rPr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  <w:szCs w:val="22"/>
                <w:lang w:val="en-US" w:eastAsia="en-US" w:bidi="ar-SA"/>
              </w:rPr>
              <w:t>Дата и время</w:t>
            </w:r>
          </w:p>
        </w:tc>
      </w:tr>
    </w:tbl>
    <w:p>
      <w:pPr>
        <w:pStyle w:val="Heading3"/>
        <w:ind w:firstLine="426"/>
        <w:rPr>
          <w:rFonts w:eastAsia="Times New Roman"/>
          <w:lang w:eastAsia="ru-RU"/>
        </w:rPr>
      </w:pPr>
      <w:bookmarkStart w:id="25" w:name="_Toc186169057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6</w:t>
      </w:r>
      <w:r>
        <w:rPr>
          <w:rFonts w:eastAsia="Times New Roman"/>
          <w:lang w:eastAsia="ru-RU"/>
        </w:rPr>
        <w:t xml:space="preserve"> </w:t>
      </w:r>
      <w:bookmarkEnd w:id="25"/>
      <w:r>
        <w:rPr>
          <w:rFonts w:eastAsia="Times New Roman" w:cs="Times New Roman"/>
          <w:color w:val="auto"/>
          <w:szCs w:val="22"/>
          <w:lang w:eastAsia="ru-RU"/>
          <w14:ligatures w14:val="none"/>
        </w:rPr>
        <w:t>Форматы данных, связанных с инстансами</w:t>
      </w:r>
    </w:p>
    <w:p>
      <w:pPr>
        <w:pStyle w:val="Normal"/>
        <w:rPr/>
      </w:pPr>
      <w:r>
        <w:rPr>
          <w:rFonts w:ascii="Times New Roman" w:hAnsi="Times New Roman"/>
        </w:rPr>
        <w:t>Таблица отражает состояние запущенных экземпляров игровых серверов. Добавлены поля для поддержки системы очередей (</w:t>
      </w:r>
      <w:r>
        <w:rPr>
          <w:rStyle w:val="SourceText"/>
          <w:rFonts w:ascii="Times New Roman" w:hAnsi="Times New Roman"/>
        </w:rPr>
        <w:t>queue_size</w:t>
      </w:r>
      <w:r>
        <w:rPr>
          <w:rFonts w:ascii="Times New Roman" w:hAnsi="Times New Roman"/>
        </w:rPr>
        <w:t>) и пользовательских параметров запуска (</w:t>
      </w:r>
      <w:r>
        <w:rPr>
          <w:rStyle w:val="SourceText"/>
          <w:rFonts w:ascii="Times New Roman" w:hAnsi="Times New Roman"/>
        </w:rPr>
        <w:t>developer_payload</w:t>
      </w:r>
      <w:r>
        <w:rPr>
          <w:rFonts w:ascii="Times New Roman" w:hAnsi="Times New Roman"/>
        </w:rPr>
        <w:t>).</w:t>
      </w:r>
    </w:p>
    <w:p>
      <w:pPr>
        <w:pStyle w:val="Normal"/>
        <w:widowControl/>
        <w:spacing w:lineRule="auto" w:line="240"/>
        <w:ind w:hanging="0"/>
        <w:rPr>
          <w:rFonts w:eastAsia="Times New Roman"/>
          <w:szCs w:val="24"/>
          <w:lang w:eastAsia="ru-RU"/>
        </w:rPr>
      </w:pPr>
      <w:bookmarkStart w:id="26" w:name="_Hlk200807377"/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6</w:t>
      </w:r>
      <w:r>
        <w:rPr>
          <w:rFonts w:eastAsia="Times New Roman"/>
          <w:szCs w:val="24"/>
          <w:lang w:eastAsia="ru-RU"/>
        </w:rPr>
        <w:t xml:space="preserve"> – Данные о </w:t>
      </w:r>
      <w:r>
        <w:rPr>
          <w:rFonts w:eastAsia="Times New Roman"/>
          <w:szCs w:val="24"/>
          <w:lang w:eastAsia="ru-RU"/>
        </w:rPr>
        <w:t>инстаннсах</w:t>
      </w:r>
    </w:p>
    <w:tbl>
      <w:tblPr>
        <w:tblStyle w:val="TableNormal"/>
        <w:tblW w:w="9923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268"/>
        <w:gridCol w:w="1696"/>
        <w:gridCol w:w="5959"/>
      </w:tblGrid>
      <w:tr>
        <w:trPr>
          <w:trHeight w:val="514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szCs w:val="22"/>
                <w:lang w:val="ru-RU" w:eastAsia="en-US" w:bidi="ar-SA"/>
              </w:rPr>
              <w:t>Назначение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Уникальный идентификатор инстанса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owner_id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Идентификатор владельца инстанса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node_id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Ссылка на ноду, где запущен инстанс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  <w:t>server_build_id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Ссылка на используемый серверный билд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  <w:t>game_id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Идентификатор игрового проекта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(255)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Пользовательское название инстанса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build_version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(100)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Версия используемого билда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protocol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Сетевой протокол: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tcp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udp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websocket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webrtc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host_port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Публичный порт для подключения клиентов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internal_port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Внутренний порт контейнера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Статус: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starting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running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stopping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stopped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crashed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player_count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Текущее количество подключённых игроков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queue_size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Количество игроков в очереди ожидания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max_players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Максимальная вместимость инстанса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developer_payload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JSON-объект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Дополнительные параметры запуска, переданные разработчиком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server_address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(255)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IP-адрес для подключения клиентов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started_at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Время фактического запуска сервера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 создания записи</w:t>
            </w:r>
          </w:p>
        </w:tc>
      </w:tr>
      <w:tr>
        <w:trPr>
          <w:trHeight w:val="238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updated_at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 последнего изменения состояния</w:t>
            </w:r>
          </w:p>
        </w:tc>
      </w:tr>
    </w:tbl>
    <w:p>
      <w:pPr>
        <w:pStyle w:val="Heading3"/>
        <w:ind w:firstLine="426"/>
        <w:rPr>
          <w:rFonts w:eastAsia="Times New Roman"/>
          <w:lang w:eastAsia="ru-RU"/>
        </w:rPr>
      </w:pPr>
      <w:bookmarkStart w:id="27" w:name="_Toc186169058"/>
      <w:bookmarkEnd w:id="26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7</w:t>
      </w:r>
      <w:r>
        <w:rPr>
          <w:rFonts w:eastAsia="Times New Roman"/>
          <w:lang w:eastAsia="ru-RU"/>
        </w:rPr>
        <w:t xml:space="preserve"> </w:t>
      </w:r>
      <w:bookmarkEnd w:id="27"/>
      <w:r>
        <w:rPr>
          <w:rFonts w:eastAsia="Times New Roman"/>
          <w:lang w:eastAsia="ru-RU"/>
        </w:rPr>
        <w:t>Ф</w:t>
      </w:r>
      <w:r>
        <w:rPr>
          <w:rFonts w:eastAsia="Times New Roman" w:cs="Times New Roman"/>
          <w:color w:val="auto"/>
          <w:szCs w:val="22"/>
          <w:lang w:eastAsia="ru-RU"/>
          <w14:ligatures w14:val="none"/>
        </w:rPr>
        <w:t>орматы данных, связанных с политиками оркестрации</w:t>
      </w:r>
    </w:p>
    <w:p>
      <w:pPr>
        <w:pStyle w:val="Normal"/>
        <w:rPr/>
      </w:pPr>
      <w:bookmarkStart w:id="28" w:name="_Toc186169059"/>
      <w:r>
        <w:rPr/>
        <w:t>Таблица определяющая правила автоматического управления жизненным циклом серверов для каждой игры. Позволяет настраивать режимы масштабирования, поведения очереди и лимиты ресурсов.</w:t>
      </w:r>
    </w:p>
    <w:p>
      <w:pPr>
        <w:pStyle w:val="Normal"/>
        <w:widowControl/>
        <w:spacing w:lineRule="auto" w:line="240"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7</w:t>
      </w:r>
      <w:r>
        <w:rPr>
          <w:rFonts w:eastAsia="Times New Roman"/>
          <w:szCs w:val="24"/>
          <w:lang w:eastAsia="ru-RU"/>
        </w:rPr>
        <w:t xml:space="preserve"> – Данные о </w:t>
      </w:r>
      <w:r>
        <w:rPr>
          <w:rFonts w:eastAsia="Times New Roman"/>
          <w:szCs w:val="24"/>
          <w:lang w:eastAsia="ru-RU"/>
        </w:rPr>
        <w:t>политике оркестрации проекта</w:t>
      </w:r>
    </w:p>
    <w:tbl>
      <w:tblPr>
        <w:tblStyle w:val="TableNormal"/>
        <w:tblW w:w="9923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268"/>
        <w:gridCol w:w="1696"/>
        <w:gridCol w:w="5959"/>
      </w:tblGrid>
      <w:tr>
        <w:trPr>
          <w:trHeight w:val="514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szCs w:val="22"/>
                <w:lang w:val="ru-RU" w:eastAsia="en-US" w:bidi="ar-SA"/>
              </w:rPr>
              <w:t>Назначение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game_id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Первичный ключ и идентификатор игры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owner_id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Идентификатор владельца политики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mode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 xml:space="preserve">Режим работы: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ru-RU" w:eastAsia="en-US" w:bidi="ar-SA"/>
              </w:rPr>
              <w:t>disabled</w:t>
            </w: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ru-RU" w:eastAsia="en-US" w:bidi="ar-SA"/>
              </w:rPr>
              <w:t>keep_alive</w:t>
            </w: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ru-RU" w:eastAsia="en-US" w:bidi="ar-SA"/>
              </w:rPr>
              <w:t>scale_to_zero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  <w:t>target_instances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Целевое количество одновременно работающих инстансов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auto_restart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Логическое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Автоматический перезапуск при падении сервера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pacing w:val="-5"/>
                <w:sz w:val="22"/>
                <w:szCs w:val="22"/>
                <w:lang w:val="en-US" w:eastAsia="en-US" w:bidi="ar-SA"/>
              </w:rPr>
              <w:t>scale_to_zero_timeout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Таймаут простоя перед остановкой инстанса (в секундах)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default_build_version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(100)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Версия билда, используемая по умолчанию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max_players_per_instance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Лимит игроков на один инстанс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max_instances_per_game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Лимит инстансов на одну игру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scale_behavior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Стратегия масштабирования: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spawn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 (мгновенный),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queue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 (через очередь)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node_preference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Текст (50)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Предпочтительный регион или тип ноды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queue_location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Место обработки очереди: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client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server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queue_scale_up_threshold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Порог длины очереди для запуска нового инстанса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queue_reservation_seconds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Время резервирования места в очереди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queue_max_wait_seconds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Максимальное время ожидания в очереди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queue_heartbeat_timeout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Таймаут ожидания подтверждения подключения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 создания политики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updated_at</w:t>
            </w: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 последнего обновления политики</w:t>
            </w:r>
          </w:p>
        </w:tc>
      </w:tr>
    </w:tbl>
    <w:p>
      <w:pPr>
        <w:pStyle w:val="Heading3"/>
        <w:ind w:firstLine="426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bookmarkEnd w:id="28"/>
    </w:p>
    <w:p>
      <w:pPr>
        <w:pStyle w:val="Heading3"/>
        <w:ind w:firstLine="426"/>
        <w:rPr>
          <w:rFonts w:eastAsia="Times New Roman"/>
          <w:lang w:eastAsia="ru-RU"/>
        </w:rPr>
      </w:pPr>
      <w:bookmarkStart w:id="29" w:name="_Toc186169058_Copy_1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8</w:t>
      </w:r>
      <w:r>
        <w:rPr>
          <w:rFonts w:eastAsia="Times New Roman"/>
          <w:lang w:eastAsia="ru-RU"/>
        </w:rPr>
        <w:t xml:space="preserve"> </w:t>
      </w:r>
      <w:bookmarkEnd w:id="29"/>
      <w:r>
        <w:rPr>
          <w:rFonts w:eastAsia="Times New Roman"/>
          <w:lang w:eastAsia="ru-RU"/>
        </w:rPr>
        <w:t>Ф</w:t>
      </w:r>
      <w:r>
        <w:rPr>
          <w:rFonts w:eastAsia="Times New Roman" w:cs="Times New Roman"/>
          <w:color w:val="auto"/>
          <w:szCs w:val="22"/>
          <w:lang w:eastAsia="ru-RU"/>
          <w14:ligatures w14:val="none"/>
        </w:rPr>
        <w:t>орматы данных,  связанных с событиями очереди</w:t>
      </w:r>
    </w:p>
    <w:p>
      <w:pPr>
        <w:pStyle w:val="Normal"/>
        <w:rPr/>
      </w:pPr>
      <w:bookmarkStart w:id="30" w:name="_Toc186169059_Copy_1"/>
      <w:r>
        <w:rPr/>
        <w:t>Таблица ведёт аудиторский журнал событий системы матчмейкинга и очередей, позволяя анализировать поведение игроков и эффективность масштабирования.</w:t>
      </w:r>
    </w:p>
    <w:p>
      <w:pPr>
        <w:pStyle w:val="Normal"/>
        <w:widowControl/>
        <w:spacing w:lineRule="auto" w:line="240"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1.</w:t>
      </w:r>
      <w:r>
        <w:rPr>
          <w:rFonts w:eastAsia="Times New Roman"/>
          <w:szCs w:val="24"/>
          <w:lang w:eastAsia="ru-RU"/>
        </w:rPr>
        <w:t>8</w:t>
      </w:r>
      <w:r>
        <w:rPr>
          <w:rFonts w:eastAsia="Times New Roman"/>
          <w:szCs w:val="24"/>
          <w:lang w:eastAsia="ru-RU"/>
        </w:rPr>
        <w:t xml:space="preserve"> – Данные </w:t>
      </w:r>
      <w:r>
        <w:rPr>
          <w:rStyle w:val="Strong"/>
          <w:b w:val="false"/>
          <w:bCs w:val="false"/>
        </w:rPr>
        <w:t>о событиях очереди</w:t>
      </w:r>
    </w:p>
    <w:tbl>
      <w:tblPr>
        <w:tblStyle w:val="TableNormal"/>
        <w:tblW w:w="9923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2268"/>
        <w:gridCol w:w="1696"/>
        <w:gridCol w:w="5959"/>
      </w:tblGrid>
      <w:tr>
        <w:trPr>
          <w:trHeight w:val="514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4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4"/>
                <w:sz w:val="24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szCs w:val="22"/>
                <w:lang w:val="ru-RU" w:eastAsia="en-US" w:bidi="ar-SA"/>
              </w:rPr>
              <w:t>Тип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hanging="0" w:left="13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szCs w:val="22"/>
                <w:lang w:val="ru-RU" w:eastAsia="en-US" w:bidi="ar-SA"/>
              </w:rPr>
              <w:t>Назначение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Уникальный идентификатор события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game_id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Идентификатор игры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player_id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Строка (UUID)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szCs w:val="22"/>
                <w:lang w:val="ru-RU" w:eastAsia="en-US" w:bidi="ar-SA"/>
              </w:rPr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ru-RU" w:eastAsia="en-US" w:bidi="ar-SA"/>
              </w:rPr>
              <w:t>Идентификатор игрока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pacing w:val="-5"/>
                <w:sz w:val="22"/>
                <w:szCs w:val="22"/>
                <w:lang w:val="ru-RU" w:eastAsia="en-US" w:bidi="ar-SA"/>
              </w:rPr>
              <w:t>event_type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Перечисление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Тип события: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join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reserved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connected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timeout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leave</w:t>
            </w: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2"/>
                <w:szCs w:val="22"/>
                <w:lang w:val="en-US" w:eastAsia="en-US" w:bidi="ar-SA"/>
              </w:rPr>
              <w:t>cancel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instance_id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 (bigint)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Ссылка на инстанс, к которому привязано событие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pacing w:val="-5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pacing w:val="-5"/>
                <w:sz w:val="22"/>
                <w:szCs w:val="22"/>
                <w:lang w:val="en-US" w:eastAsia="en-US" w:bidi="ar-SA"/>
              </w:rPr>
              <w:t>wait_seconds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Целое число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ru-RU" w:eastAsia="en-US" w:bidi="ar-SA"/>
              </w:rPr>
              <w:t>Фактическое время ожидания игрока</w:t>
            </w:r>
          </w:p>
        </w:tc>
      </w:tr>
      <w:tr>
        <w:trPr>
          <w:trHeight w:val="27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hanging="0" w:left="109"/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sz w:val="22"/>
                <w:szCs w:val="22"/>
                <w:lang w:val="en-US" w:eastAsia="en-US" w:bidi="ar-SA"/>
              </w:rPr>
              <w:t>Дата и время регистрации события</w:t>
            </w:r>
          </w:p>
        </w:tc>
      </w:tr>
    </w:tbl>
    <w:p>
      <w:pPr>
        <w:pStyle w:val="Heading3"/>
        <w:ind w:hanging="0" w:left="0"/>
        <w:rPr/>
      </w:pPr>
      <w:r>
        <w:rPr/>
      </w:r>
      <w:bookmarkEnd w:id="30"/>
    </w:p>
    <w:p>
      <w:pPr>
        <w:pStyle w:val="Heading3"/>
        <w:ind w:firstLine="426"/>
        <w:rPr>
          <w:rFonts w:eastAsia="Times New Roman"/>
          <w:lang w:eastAsia="ru-RU"/>
        </w:rPr>
      </w:pPr>
      <w:bookmarkStart w:id="31" w:name="_Toc186169060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9</w:t>
      </w:r>
      <w:r>
        <w:rPr>
          <w:rFonts w:eastAsia="Times New Roman"/>
          <w:lang w:eastAsia="ru-RU"/>
        </w:rPr>
        <w:t xml:space="preserve"> </w:t>
      </w:r>
      <w:bookmarkEnd w:id="31"/>
      <w:r>
        <w:rPr>
          <w:rFonts w:eastAsia="Times New Roman"/>
          <w:lang w:eastAsia="ru-RU"/>
        </w:rPr>
        <w:t>Алгоритм запуска инстанса сервера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Пользователь через API запрашивает запуск сервера, указывая игру и версию билда.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Система проверяет, не превышен ли лимит инстансов для этой игры.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Система выбирает ноду: либо конкретную, если пользователь указал, либо ту, на которой сейчас меньше всего запущенных серверов.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Оркестратор заранее резервирует ID инстанса и отправляет запрос агенту на выбранную ноду через gRPC.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Агент находит нужный Docker-образ, подбирает свободный порт (конкретный, любой или из диапазона), создаёт контейнер и запускает его.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Агент узнаёт реальный публичный порт контейнера и сохраняет информацию об инстансе у себя.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Агент возвращает оркестратору порт и подтверждение запуска.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Оркестратор сохраняет инстанс в базу данных: сначала со статусом «запускается», потом «работает».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Если на этапе сохранения в базу произошла ошибка, оркестратор откатывает запуск — отправляет команду агенту остановить и удалить только что созданный контейнер.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Пользователю возвращается адрес и порт сервера для подключения клиентов.</w:t>
      </w:r>
    </w:p>
    <w:p>
      <w:pPr>
        <w:pStyle w:val="Heading3"/>
        <w:ind w:firstLine="426"/>
        <w:rPr>
          <w:rFonts w:eastAsia="Times New Roman"/>
          <w:lang w:eastAsia="ru-RU"/>
        </w:rPr>
      </w:pPr>
      <w:bookmarkStart w:id="32" w:name="_Toc186169061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10</w:t>
      </w:r>
      <w:r>
        <w:rPr>
          <w:rFonts w:eastAsia="Times New Roman"/>
          <w:lang w:eastAsia="ru-RU"/>
        </w:rPr>
        <w:t xml:space="preserve"> </w:t>
      </w:r>
      <w:bookmarkStart w:id="33" w:name="_Hlk200963985"/>
      <w:bookmarkEnd w:id="32"/>
      <w:r>
        <w:rPr>
          <w:rFonts w:eastAsia="Times New Roman"/>
          <w:lang w:eastAsia="ru-RU"/>
        </w:rPr>
        <w:t>Алгоритм мониторинга состояния инстансов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Оркестратор периодически сам опрашивает каждую ноду (pull-модель) — запрашивает heartbeat.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Нода отвечает: текущая загрузка ресурсов (процессор, память, диск, сеть) и сколько у неё сейчас активных серверов.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Если нода перестала отвечать на протяжении установленного времени, она помечается как недоступная, а все её инстансы — как упавшие.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Для работающих инстансов метрики (CPU, память) можно запросить отдельно — они собираются напрямую с Docker-контейнера.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Если контейнер упал или пропал с ноды (обнаруживается при сверке списков), система проверяет политику игры:</w:t>
      </w:r>
    </w:p>
    <w:p>
      <w:pPr>
        <w:pStyle w:val="Normal"/>
        <w:numPr>
          <w:ilvl w:val="4"/>
          <w:numId w:val="48"/>
        </w:numPr>
        <w:tabs>
          <w:tab w:val="clear" w:pos="709"/>
          <w:tab w:val="left" w:pos="1134" w:leader="none"/>
        </w:tabs>
        <w:rPr>
          <w:lang w:eastAsia="ru-RU"/>
        </w:rPr>
      </w:pPr>
      <w:r>
        <w:rPr>
          <w:lang w:eastAsia="ru-RU"/>
        </w:rPr>
        <w:t>если включено автовосстановление — сначала пробует быстрый перезапуск Docker-контейнера на той же ноде;</w:t>
      </w:r>
    </w:p>
    <w:p>
      <w:pPr>
        <w:pStyle w:val="Normal"/>
        <w:numPr>
          <w:ilvl w:val="4"/>
          <w:numId w:val="48"/>
        </w:numPr>
        <w:tabs>
          <w:tab w:val="clear" w:pos="709"/>
          <w:tab w:val="left" w:pos="1134" w:leader="none"/>
        </w:tabs>
        <w:rPr>
          <w:lang w:eastAsia="ru-RU"/>
        </w:rPr>
      </w:pPr>
      <w:r>
        <w:rPr>
          <w:lang w:eastAsia="ru-RU"/>
        </w:rPr>
        <w:t>если быстрый перезапуск не сработал (контейнер удалён) — запускает новый инстанс на другой доступной ноде.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В фоне также работает цикл проверки политик: если у игры включён режим keep-alive, система следит, чтобы всегда работало нужное количество серверов, и докладывает недостающие.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Пользователь в любой момент может открыть логи работающего сервера в интерфейсе — они транслируются напрямую из контейнера в реальном времени.</w:t>
      </w:r>
    </w:p>
    <w:p>
      <w:pPr>
        <w:pStyle w:val="Heading3"/>
        <w:ind w:firstLine="426"/>
        <w:rPr>
          <w:rFonts w:eastAsia="Times New Roman"/>
          <w:lang w:eastAsia="ru-RU"/>
        </w:rPr>
      </w:pPr>
      <w:bookmarkStart w:id="34" w:name="_Toc186169062"/>
      <w:bookmarkEnd w:id="33"/>
      <w:r>
        <w:rPr>
          <w:rFonts w:eastAsia="Times New Roman"/>
          <w:lang w:eastAsia="ru-RU"/>
        </w:rPr>
        <w:t>1.3.</w:t>
      </w:r>
      <w:r>
        <w:rPr>
          <w:rFonts w:eastAsia="Times New Roman"/>
          <w:lang w:eastAsia="ru-RU"/>
        </w:rPr>
        <w:t>11</w:t>
      </w:r>
      <w:r>
        <w:rPr>
          <w:rFonts w:eastAsia="Times New Roman"/>
          <w:lang w:eastAsia="ru-RU"/>
        </w:rPr>
        <w:t xml:space="preserve"> </w:t>
      </w:r>
      <w:bookmarkEnd w:id="34"/>
      <w:r>
        <w:rPr>
          <w:rFonts w:eastAsia="Times New Roman"/>
          <w:lang w:eastAsia="ru-RU"/>
        </w:rPr>
        <w:t>Алгоритм подключения клиента к серверу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Клиент игры отправляет запрос в сервис discovery с идентификатором игры и игрока.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Система проверяет, нет ли у этого игрока уже активной резервации на сервер — если есть, сразу отдаёт ему адрес.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Система ищет запущенные инстансы с свободными слотами. Если нашлись — возвращает список адресов, отсортированных по загрузке (менее загруженные первыми).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Если все работающие серверы заполнены или ещё ни один не запущен:</w:t>
      </w:r>
    </w:p>
    <w:p>
      <w:pPr>
        <w:pStyle w:val="Normal"/>
        <w:numPr>
          <w:ilvl w:val="4"/>
          <w:numId w:val="48"/>
        </w:numPr>
        <w:tabs>
          <w:tab w:val="clear" w:pos="709"/>
          <w:tab w:val="left" w:pos="1134" w:leader="none"/>
        </w:tabs>
        <w:rPr>
          <w:lang w:eastAsia="ru-RU"/>
        </w:rPr>
      </w:pPr>
      <w:r>
        <w:rPr>
          <w:lang w:eastAsia="ru-RU"/>
        </w:rPr>
        <w:t>при включённой авто-оркестрации система асинхронно запускает новый инстанс и отвечает клиенту «подождите, сервер стартует»;</w:t>
      </w:r>
    </w:p>
    <w:p>
      <w:pPr>
        <w:pStyle w:val="Normal"/>
        <w:numPr>
          <w:ilvl w:val="4"/>
          <w:numId w:val="48"/>
        </w:numPr>
        <w:tabs>
          <w:tab w:val="clear" w:pos="709"/>
          <w:tab w:val="left" w:pos="1134" w:leader="none"/>
        </w:tabs>
        <w:rPr>
          <w:lang w:eastAsia="ru-RU"/>
        </w:rPr>
      </w:pPr>
      <w:r>
        <w:rPr>
          <w:lang w:eastAsia="ru-RU"/>
        </w:rPr>
        <w:t>при включённой очереди — отправляет игрока в очередь ожидания;</w:t>
      </w:r>
    </w:p>
    <w:p>
      <w:pPr>
        <w:pStyle w:val="Normal"/>
        <w:numPr>
          <w:ilvl w:val="4"/>
          <w:numId w:val="48"/>
        </w:numPr>
        <w:tabs>
          <w:tab w:val="clear" w:pos="709"/>
          <w:tab w:val="left" w:pos="1134" w:leader="none"/>
        </w:tabs>
        <w:rPr>
          <w:lang w:eastAsia="ru-RU"/>
        </w:rPr>
      </w:pPr>
      <w:r>
        <w:rPr>
          <w:lang w:eastAsia="ru-RU"/>
        </w:rPr>
        <w:t>если ничего из этого невозможно — возвращает «серверы недоступны».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Если игрок попал в очередь, он периодически делает heartbeat, чтобы система знала, что он всё ещё ждёт. Когда освобождается слот, первому в очереди автоматически резервируется место с ограниченным временем на подключение.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1134" w:leader="none"/>
        </w:tabs>
        <w:ind w:firstLine="709" w:left="0"/>
        <w:rPr>
          <w:lang w:eastAsia="ru-RU"/>
        </w:rPr>
      </w:pPr>
      <w:r>
        <w:rPr>
          <w:lang w:eastAsia="ru-RU"/>
        </w:rPr>
        <w:t>Клиент использует полученный адрес и порт для прямого подключения к игровому серверу.</w:t>
      </w:r>
    </w:p>
    <w:p>
      <w:pPr>
        <w:pStyle w:val="Heading3"/>
        <w:ind w:firstLine="426"/>
        <w:rPr>
          <w:rFonts w:eastAsia="Times New Roman"/>
          <w:lang w:eastAsia="ru-RU"/>
        </w:rPr>
      </w:pPr>
      <w:bookmarkStart w:id="35" w:name="_Toc186169063"/>
      <w:r>
        <w:rPr>
          <w:rFonts w:eastAsia="Times New Roman"/>
          <w:lang w:eastAsia="ru-RU"/>
        </w:rPr>
        <w:t>1.3.10 Инфологическая модель</w:t>
      </w:r>
      <w:bookmarkEnd w:id="35"/>
    </w:p>
    <w:p>
      <w:pPr>
        <w:pStyle w:val="Normal"/>
        <w:rPr>
          <w:lang w:eastAsia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 xml:space="preserve">В ходе анализа предметной области и проектирования базы данных подсистемы оркестрации была разработана инфологическая модель в виде диаграммы «сущность-связь» (ER-диаграмма), отражающая ключевые сущности и логические связи между ними. Архитектура платформы построена по микросервисному принципу, поэтому центральная сущность «Игра» (Game) вынесена в отдельный сервис управления контентом; в схеме оркестратора используется только ссылочный идентификатор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game_id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 xml:space="preserve"> для агрегации и фильтрации данных без дублирования метаданных проектов.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Основными сущностями модели оркестратора являются: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User (Пользователь)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центральная сущность подсистемы единого входа (SSO). Содержит данные учётной записи: уникальный строковый идентификатор (UUID), адрес электронной почты, криптографический хеш пароля, роль в системе 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developer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moderator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admin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), статус аккаунта, отображаемое имя, флаг верификации почты и временные метки создания/обновления.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Session (Сессия)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хранит информацию об активных и исторических сеансах авторизации. Обеспечивает безопасное управление токенами обновления, фиксацию IP-адресов, user-agent клиента, а также поддержку механизмов принудительного отзыва доступа.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Node (Вычислительный узел)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представляет зарегистрированный сервер с установленным агентом оркестратора. Содержит сетевой адрес, хеш и открытый API-токен для gRPC-взаимодействия, регион размещения, технические характеристики (количество ядер CPU, объём памяти и дискового пространства в байтах), статус доступности и время последнего heartbeat-сигнала.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ServerBuild (Серверный билд)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описывает загруженную версию серверной сборки. Включает метаданные: версию, тег Docker-образа, сетевой протокол 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tcp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udp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websocket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webrtc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), внутренний порт контейнера, максимальное количество игроков, URL-адрес архива в объектном хранилище и его размер. Связана с идентификатором владельца и идентификатором пользователя, выполнившего загрузку.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Instance (Экземпляр сервера)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запущенный контейнер игрового сервера. Агрегирует данные о выбранной ноде, используемом билде, текущем статусе жизненного цикла 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starting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running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stopping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stopped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crashed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), сетевых портах, текущем количестве игроков, размере очереди ожидания, пользовательских параметрах запуска 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developer_payload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формата JSON) и адресе для подключения клиентов.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GamePolicy (Политика оркестрации)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определяет правила автоматического управления жизненным циклом серверов для конкретной игры. Включает режим работы 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disabled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keep_alive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scale_to_zero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), целевое число инстансов, параметры автомасштабирования, настройки очереди подключения (расположение, таймауты, пороги), лимиты ресурсов и поведение при сбоях.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QueueEvent (Событие очереди)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аудиторский лог системы матчмейкинга. Фиксирует действия игроков 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join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reserved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connected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timeout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leave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cancel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), фактическое время ожидания и привязку к конкретному инстансу для последующей аналитики и отладки.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Связи между сущностями реализованы в следующих формах: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 xml:space="preserve">Связи между сущностями реализованы преимущественно в форме «один-ко-многим»: 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User → Session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один пользователь может иметь несколько активных или исторических сессий.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User → Node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один пользователь (владелец инфраструктуры) может зарегистрировать несколько вычислительных узлов.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User → ServerBuild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один пользователь выступает владельцем и/или загрузчиком множества серверных билдов.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User → Instance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один пользователь может владеть множеством запущенных инстансов.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User → GamePolicy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одному пользователю принадлежат настройки оркестрации для различных игровых проектов.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Node → Instance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один вычислительный узел может одновременно хостить несколько независимых игровых инстансов.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ServerBuild → Instance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одна версия билда может быть использована для развёртывания множества инстансов.</w:t>
      </w:r>
    </w:p>
    <w:p>
      <w:pPr>
        <w:pStyle w:val="Normal"/>
        <w:widowControl w:val="false"/>
        <w:numPr>
          <w:ilvl w:val="0"/>
          <w:numId w:val="48"/>
        </w:numPr>
        <w:suppressAutoHyphens w:val="true"/>
        <w:bidi w:val="0"/>
        <w:spacing w:lineRule="auto" w:line="360" w:before="0" w:after="0"/>
        <w:ind w:hanging="227" w:left="964" w:right="0"/>
        <w:jc w:val="both"/>
        <w:rPr>
          <w:lang w:eastAsia="ru-RU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Instance → QueueEvent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eastAsia="ru-RU"/>
        </w:rPr>
        <w:t>: один инстанс связан с журналом событий очереди подключений (внешний ключ опционален, так как некоторые события могут регистрироваться до выделения инстанса).</w:t>
      </w:r>
    </w:p>
    <w:p>
      <w:pPr>
        <w:pStyle w:val="Normal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Разработанная инфологическая модель отражает актуальную архитектуру сервиса оркестратора, фокусируясь на задачах развёртывания, мониторинга и управления жизненным циклом контейнеров. Логическая структура обеспечивает нормализацию данных, поддержку высоконагруженных операций через строгую типизацию идентификаторов (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UUID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для пользователей,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bigint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для серверных сущностей) и гибкое конфигурирование политик масштабирования. Модель служит надёжным фундаментом для физической реализации базы данных PostgreSQL, обеспечивая целостность, масштабируемость и прозрачность потоков данных между компонентами системы.</w:t>
      </w:r>
    </w:p>
    <w:p>
      <w:pPr>
        <w:pStyle w:val="Normal"/>
        <w:widowControl/>
        <w:spacing w:before="240" w:after="240"/>
        <w:ind w:firstLine="295"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1.4 Цель и назначение информационной системы</w:t>
      </w:r>
    </w:p>
    <w:p>
      <w:pPr>
        <w:pStyle w:val="Heading3"/>
        <w:rPr>
          <w:rFonts w:eastAsia="Times New Roman"/>
          <w:lang w:eastAsia="ru-RU"/>
        </w:rPr>
      </w:pPr>
      <w:bookmarkStart w:id="36" w:name="_Toc186169064"/>
      <w:r>
        <w:rPr>
          <w:rFonts w:eastAsia="Times New Roman"/>
          <w:lang w:eastAsia="ru-RU"/>
        </w:rPr>
        <w:t>1.4.1 Назначение автоматизированной системы</w:t>
      </w:r>
      <w:bookmarkEnd w:id="36"/>
    </w:p>
    <w:p>
      <w:pPr>
        <w:pStyle w:val="Normal"/>
        <w:rPr>
          <w:lang w:eastAsia="ru-RU"/>
        </w:rPr>
      </w:pPr>
      <w:r>
        <w:rPr>
          <w:lang w:eastAsia="ru-RU"/>
        </w:rPr>
        <w:t>Назначение автоматизированной системы (АС) заключается в создании единой цифровой платформы для автоматизации процессов оркестрации игровых серверов. Система предназначена для автоматизации основных процессов, связанных с загрузкой серверных билдов, развёртыванием игровых инстансов на вычислительных узлах, мониторингом состояния серверов и обеспечением подключения клиентов к игровым сессиям.</w:t>
      </w:r>
    </w:p>
    <w:p>
      <w:pPr>
        <w:pStyle w:val="Normal"/>
        <w:rPr>
          <w:lang w:eastAsia="ru-RU"/>
        </w:rPr>
      </w:pPr>
      <w:r>
        <w:rPr>
          <w:lang w:eastAsia="ru-RU"/>
        </w:rPr>
        <w:t>Автоматизированная система предоставляет пользователям удобный веб-интерфейс для управления серверами, выбора режима работы (ручной или автоматический), просмотра логов и метрик в реальном времени. Кроме того, система выполняет функции хранения и структурирования данных о билдах, нодах и инстансах, тем самым обеспечивая прозрачность и управляемость игровой инфраструктуры.</w:t>
      </w:r>
    </w:p>
    <w:p>
      <w:pPr>
        <w:pStyle w:val="Normal"/>
        <w:widowControl/>
        <w:spacing w:lineRule="auto" w:line="240" w:before="240" w:after="120"/>
        <w:ind w:firstLine="425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1.4.2 Цель создания автоматизированной системы</w:t>
      </w:r>
    </w:p>
    <w:p>
      <w:pPr>
        <w:pStyle w:val="Normal"/>
        <w:widowControl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Целью создания автоматизированной системы является повышение эффективности процессов управления игровой инфраструктурой путём автоматизации рутинных операций и устранения зависимости от ручного труда DevOps-инженеров. В рамках поставленной цели предполагается реализация следующих задач:</w:t>
      </w:r>
    </w:p>
    <w:p>
      <w:pPr>
        <w:pStyle w:val="ListParagraph"/>
        <w:widowControl/>
        <w:numPr>
          <w:ilvl w:val="0"/>
          <w:numId w:val="25"/>
        </w:numPr>
        <w:tabs>
          <w:tab w:val="clear" w:pos="709"/>
          <w:tab w:val="left" w:pos="1134" w:leader="none"/>
        </w:tabs>
        <w:ind w:firstLine="709" w:left="0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устранение необходимости в ручном запуске и остановке серверов через DevOps-инженера;</w:t>
      </w:r>
    </w:p>
    <w:p>
      <w:pPr>
        <w:pStyle w:val="ListParagraph"/>
        <w:widowControl/>
        <w:numPr>
          <w:ilvl w:val="0"/>
          <w:numId w:val="25"/>
        </w:numPr>
        <w:tabs>
          <w:tab w:val="clear" w:pos="709"/>
          <w:tab w:val="left" w:pos="1134" w:leader="none"/>
        </w:tabs>
        <w:ind w:firstLine="709" w:left="0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сокращение времени развёртывания новых игровых серверов;</w:t>
      </w:r>
    </w:p>
    <w:p>
      <w:pPr>
        <w:pStyle w:val="ListParagraph"/>
        <w:widowControl/>
        <w:numPr>
          <w:ilvl w:val="0"/>
          <w:numId w:val="25"/>
        </w:numPr>
        <w:tabs>
          <w:tab w:val="clear" w:pos="709"/>
          <w:tab w:val="left" w:pos="1134" w:leader="none"/>
        </w:tabs>
        <w:ind w:firstLine="709" w:left="0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обеспечение автоматического выбора оптимальной ноды на основе загрузки и доступных ресурсов;</w:t>
      </w:r>
    </w:p>
    <w:p>
      <w:pPr>
        <w:pStyle w:val="ListParagraph"/>
        <w:widowControl/>
        <w:numPr>
          <w:ilvl w:val="0"/>
          <w:numId w:val="25"/>
        </w:numPr>
        <w:tabs>
          <w:tab w:val="clear" w:pos="709"/>
          <w:tab w:val="left" w:pos="1134" w:leader="none"/>
        </w:tabs>
        <w:ind w:firstLine="709" w:left="0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снижение влияния человеческого фактора на процессы управления серверами;</w:t>
      </w:r>
    </w:p>
    <w:p>
      <w:pPr>
        <w:pStyle w:val="ListParagraph"/>
        <w:widowControl/>
        <w:numPr>
          <w:ilvl w:val="0"/>
          <w:numId w:val="25"/>
        </w:numPr>
        <w:tabs>
          <w:tab w:val="clear" w:pos="709"/>
          <w:tab w:val="left" w:pos="1134" w:leader="none"/>
        </w:tabs>
        <w:ind w:firstLine="709" w:left="0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повышение уровня удовлетворённости разработчиков игр удобством управления инфраструктурой;</w:t>
      </w:r>
    </w:p>
    <w:p>
      <w:pPr>
        <w:pStyle w:val="ListParagraph"/>
        <w:widowControl/>
        <w:numPr>
          <w:ilvl w:val="0"/>
          <w:numId w:val="25"/>
        </w:numPr>
        <w:tabs>
          <w:tab w:val="clear" w:pos="709"/>
          <w:tab w:val="left" w:pos="1134" w:leader="none"/>
        </w:tabs>
        <w:ind w:firstLine="709" w:left="0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обеспечение автоматического восстановления серверов при сбоях в автоматическом режиме работы.</w:t>
      </w:r>
    </w:p>
    <w:p>
      <w:pPr>
        <w:pStyle w:val="Normal"/>
        <w:widowControl/>
        <w:spacing w:before="240" w:after="240"/>
        <w:ind w:firstLine="295"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t>1.5 Информационная модель</w:t>
      </w:r>
      <w:bookmarkStart w:id="37" w:name="_Toc186169065"/>
      <w:bookmarkStart w:id="38" w:name="_Toc249799281"/>
    </w:p>
    <w:p>
      <w:pPr>
        <w:pStyle w:val="Normal"/>
        <w:widowControl/>
        <w:spacing w:before="240" w:after="240"/>
        <w:ind w:firstLine="295"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1.5.1 Входные данные</w:t>
      </w:r>
      <w:bookmarkEnd w:id="37"/>
    </w:p>
    <w:p>
      <w:pPr>
        <w:pStyle w:val="Normal"/>
        <w:widowControl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Входными данными для автоматизированной системы являются структурированные данные, вводимые пользователями, а также формируемые в процессе взаимодействия между компонентами системы. К основным видам входных данных относятся:</w:t>
      </w:r>
    </w:p>
    <w:p>
      <w:pPr>
        <w:pStyle w:val="Normal"/>
        <w:widowControl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Регистрационные данные пользователей:</w:t>
      </w:r>
    </w:p>
    <w:p>
      <w:pPr>
        <w:pStyle w:val="ListParagraph"/>
        <w:keepNext w:val="true"/>
        <w:widowControl/>
        <w:numPr>
          <w:ilvl w:val="0"/>
          <w:numId w:val="25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электронная почта;</w:t>
      </w:r>
    </w:p>
    <w:p>
      <w:pPr>
        <w:pStyle w:val="ListParagraph"/>
        <w:keepNext w:val="true"/>
        <w:widowControl/>
        <w:numPr>
          <w:ilvl w:val="0"/>
          <w:numId w:val="25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пароль;</w:t>
      </w:r>
    </w:p>
    <w:p>
      <w:pPr>
        <w:pStyle w:val="ListParagraph"/>
        <w:keepNext w:val="true"/>
        <w:widowControl/>
        <w:numPr>
          <w:ilvl w:val="0"/>
          <w:numId w:val="25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наименование компании;</w:t>
      </w:r>
    </w:p>
    <w:p>
      <w:pPr>
        <w:pStyle w:val="Normal"/>
        <w:widowControl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Данные серверных билдов:</w:t>
      </w:r>
    </w:p>
    <w:p>
      <w:pPr>
        <w:pStyle w:val="ListParagraph"/>
        <w:keepNext w:val="true"/>
        <w:widowControl/>
        <w:numPr>
          <w:ilvl w:val="0"/>
          <w:numId w:val="27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архив с файлами серверного билда;</w:t>
      </w:r>
    </w:p>
    <w:p>
      <w:pPr>
        <w:pStyle w:val="ListParagraph"/>
        <w:keepNext w:val="true"/>
        <w:widowControl/>
        <w:numPr>
          <w:ilvl w:val="0"/>
          <w:numId w:val="27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версия билда;</w:t>
      </w:r>
    </w:p>
    <w:p>
      <w:pPr>
        <w:pStyle w:val="ListParagraph"/>
        <w:keepNext w:val="true"/>
        <w:widowControl/>
        <w:numPr>
          <w:ilvl w:val="0"/>
          <w:numId w:val="27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протокол сервера (TCP, UDP);</w:t>
      </w:r>
    </w:p>
    <w:p>
      <w:pPr>
        <w:pStyle w:val="ListParagraph"/>
        <w:keepNext w:val="true"/>
        <w:widowControl/>
        <w:numPr>
          <w:ilvl w:val="0"/>
          <w:numId w:val="27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внутренний сетевой порт;</w:t>
      </w:r>
    </w:p>
    <w:p>
      <w:pPr>
        <w:pStyle w:val="ListParagraph"/>
        <w:keepNext w:val="true"/>
        <w:widowControl/>
        <w:numPr>
          <w:ilvl w:val="0"/>
          <w:numId w:val="27"/>
        </w:numPr>
        <w:tabs>
          <w:tab w:val="clear" w:pos="709"/>
          <w:tab w:val="left" w:pos="993" w:leader="none"/>
        </w:tabs>
        <w:ind w:firstLine="709" w:left="0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максимальное количество игроков.</w:t>
      </w:r>
    </w:p>
    <w:p>
      <w:pPr>
        <w:pStyle w:val="Normal"/>
        <w:widowControl/>
        <w:jc w:val="lef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keepNext w:val="true"/>
        <w:widowControl/>
        <w:numPr>
          <w:ilvl w:val="0"/>
          <w:numId w:val="0"/>
        </w:numPr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Данные вы</w:t>
      </w:r>
      <w:r>
        <w:rPr>
          <w:rFonts w:eastAsia="Times New Roman"/>
          <w:szCs w:val="24"/>
          <w:lang w:eastAsia="ru-RU"/>
        </w:rPr>
        <w:t xml:space="preserve">деленнных серверов </w:t>
      </w:r>
      <w:r>
        <w:rPr>
          <w:rFonts w:eastAsia="Times New Roman"/>
          <w:szCs w:val="24"/>
          <w:lang w:eastAsia="ru-RU"/>
        </w:rPr>
        <w:t>(нод):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адрес ноды (host:port);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авторизационный токен;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технические характеристики (CPU, память, диск).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Команды управления:</w:t>
      </w:r>
    </w:p>
    <w:p>
      <w:pPr>
        <w:pStyle w:val="Normal"/>
        <w:keepNext w:val="true"/>
        <w:widowControl/>
        <w:numPr>
          <w:ilvl w:val="0"/>
          <w:numId w:val="0"/>
        </w:numPr>
        <w:spacing w:before="200" w:after="0"/>
        <w:ind w:firstLine="425" w:left="0"/>
        <w:jc w:val="left"/>
        <w:outlineLvl w:val="1"/>
        <w:rPr>
          <w:rFonts w:eastAsia="Times New Roman"/>
          <w:b/>
          <w:bCs/>
          <w:szCs w:val="24"/>
          <w:lang w:eastAsia="ru-RU"/>
        </w:rPr>
      </w:pPr>
      <w:bookmarkStart w:id="39" w:name="_Toc186169066"/>
      <w:r>
        <w:rPr>
          <w:rFonts w:eastAsia="Times New Roman"/>
          <w:b/>
          <w:bCs/>
          <w:szCs w:val="24"/>
          <w:lang w:eastAsia="ru-RU"/>
        </w:rPr>
        <w:t>1.5.2 Выходн</w:t>
      </w:r>
      <w:bookmarkEnd w:id="38"/>
      <w:r>
        <w:rPr>
          <w:rFonts w:eastAsia="Times New Roman"/>
          <w:b/>
          <w:bCs/>
          <w:szCs w:val="24"/>
          <w:lang w:eastAsia="ru-RU"/>
        </w:rPr>
        <w:t>ые данные</w:t>
      </w:r>
      <w:bookmarkEnd w:id="39"/>
    </w:p>
    <w:p>
      <w:pPr>
        <w:pStyle w:val="Normal"/>
        <w:keepNext w:val="true"/>
        <w:widowControl/>
        <w:numPr>
          <w:ilvl w:val="0"/>
          <w:numId w:val="0"/>
        </w:numPr>
        <w:spacing w:before="200" w:after="0"/>
        <w:ind w:firstLine="425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Выходные данные представляют собой результаты обработки входной информации системой. Они предоставляются пользователю в удобной и доступной форме в интерфейсе системы. Основные выходные данные включают: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список загруженных серверных билдов с указанием версий и статусов;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список зарегистрированных нод с информацией о загрузке и доступности;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список активных инстансов с адресами подключения;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адрес и порт сервера для подключения клиентов игры;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логи работающего сервера в реальном времени;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метрики использования ресурсов (CPU, память);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уведомления о сбоях, изменениях статусов и превышении лимитов;</w:t>
      </w:r>
    </w:p>
    <w:p>
      <w:pPr>
        <w:pStyle w:val="ListParagraph"/>
        <w:keepNext w:val="true"/>
        <w:widowControl/>
        <w:numPr>
          <w:ilvl w:val="0"/>
          <w:numId w:val="26"/>
        </w:numPr>
        <w:tabs>
          <w:tab w:val="clear" w:pos="709"/>
          <w:tab w:val="left" w:pos="993" w:leader="none"/>
        </w:tabs>
        <w:ind w:firstLine="709" w:left="0"/>
        <w:jc w:val="left"/>
        <w:outlineLvl w:val="1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информация о недоступных нода</w:t>
        <w:tab/>
        <w:t>х и автоматически перезапущенных инстансах.</w:t>
      </w:r>
    </w:p>
    <w:p>
      <w:pPr>
        <w:pStyle w:val="Normal"/>
        <w:widowControl/>
        <w:spacing w:before="240" w:after="240"/>
        <w:ind w:firstLine="284"/>
        <w:jc w:val="left"/>
        <w:rPr>
          <w:rFonts w:eastAsia="Times New Roman"/>
          <w:b/>
          <w:szCs w:val="24"/>
          <w:lang w:eastAsia="ru-RU"/>
        </w:rPr>
      </w:pPr>
      <w:bookmarkStart w:id="40" w:name="_Toc249799283"/>
      <w:r>
        <w:rPr>
          <w:rFonts w:eastAsia="Times New Roman"/>
          <w:b/>
          <w:szCs w:val="24"/>
          <w:lang w:eastAsia="ru-RU"/>
        </w:rPr>
        <w:t>1.6 Требования к техническому и программному обеспечению</w:t>
      </w:r>
    </w:p>
    <w:p>
      <w:pPr>
        <w:pStyle w:val="Normal"/>
        <w:rPr>
          <w:iCs/>
        </w:rPr>
      </w:pPr>
      <w:r>
        <w:rPr>
          <w:iCs/>
        </w:rPr>
        <w:t>Рекомендуемая конфигурация:</w:t>
      </w:r>
    </w:p>
    <w:p>
      <w:pPr>
        <w:pStyle w:val="ListParagraph"/>
        <w:widowControl/>
        <w:numPr>
          <w:ilvl w:val="0"/>
          <w:numId w:val="6"/>
        </w:numPr>
        <w:ind w:hanging="283" w:left="1134"/>
        <w:rPr/>
      </w:pPr>
      <w:r>
        <w:rPr/>
        <w:t>Intel-совместимый процессор с частотой не менее 1,6 ГГц;</w:t>
      </w:r>
    </w:p>
    <w:p>
      <w:pPr>
        <w:pStyle w:val="ListParagraph"/>
        <w:widowControl/>
        <w:numPr>
          <w:ilvl w:val="0"/>
          <w:numId w:val="6"/>
        </w:numPr>
        <w:ind w:hanging="283" w:left="1134"/>
        <w:rPr/>
      </w:pPr>
      <w:r>
        <w:rPr/>
        <w:t>не менее 1 ГБ ОЗУ;</w:t>
      </w:r>
    </w:p>
    <w:p>
      <w:pPr>
        <w:pStyle w:val="ListParagraph"/>
        <w:widowControl/>
        <w:numPr>
          <w:ilvl w:val="0"/>
          <w:numId w:val="6"/>
        </w:numPr>
        <w:ind w:hanging="283" w:left="1134"/>
        <w:rPr/>
      </w:pPr>
      <w:r>
        <w:rPr/>
        <w:t>не менее 20 МБ свободного места на диске;</w:t>
      </w:r>
    </w:p>
    <w:p>
      <w:pPr>
        <w:pStyle w:val="ListParagraph"/>
        <w:widowControl/>
        <w:numPr>
          <w:ilvl w:val="0"/>
          <w:numId w:val="6"/>
        </w:numPr>
        <w:ind w:hanging="283" w:left="1134"/>
        <w:rPr/>
      </w:pPr>
      <w:r>
        <w:rPr/>
        <w:t>дисковод CD-ROM/DVD-ROM.</w:t>
      </w:r>
    </w:p>
    <w:p>
      <w:pPr>
        <w:pStyle w:val="Normal"/>
        <w:rPr>
          <w:iCs/>
        </w:rPr>
      </w:pPr>
      <w:r>
        <w:rPr>
          <w:iCs/>
        </w:rPr>
        <w:t>Операционная система: Windows1</w:t>
      </w:r>
      <w:r>
        <w:rPr>
          <w:iCs/>
        </w:rPr>
        <w:t>1</w:t>
      </w:r>
      <w:r>
        <w:rPr>
          <w:iCs/>
        </w:rPr>
        <w:t xml:space="preserve">. Среда разработки – </w:t>
      </w:r>
      <w:r>
        <w:rPr>
          <w:iCs/>
          <w:lang w:val="en-US"/>
        </w:rPr>
        <w:t>Zed</w:t>
      </w:r>
      <w:r>
        <w:rPr>
          <w:iCs/>
        </w:rPr>
        <w:t>.</w:t>
      </w:r>
    </w:p>
    <w:p>
      <w:pPr>
        <w:pStyle w:val="Heading1"/>
        <w:rPr>
          <w:rFonts w:eastAsia="Times New Roman"/>
          <w:lang w:eastAsia="ru-RU"/>
        </w:rPr>
      </w:pPr>
      <w:bookmarkStart w:id="41" w:name="_Toc186169067"/>
      <w:r>
        <w:rPr>
          <w:rFonts w:eastAsia="Times New Roman"/>
          <w:lang w:eastAsia="ru-RU"/>
        </w:rPr>
        <w:t>2 РАБОЧИЙ ПРОЕКТ</w:t>
      </w:r>
      <w:bookmarkEnd w:id="40"/>
      <w:bookmarkEnd w:id="41"/>
    </w:p>
    <w:p>
      <w:pPr>
        <w:pStyle w:val="Heading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2.1 </w:t>
      </w:r>
      <w:bookmarkStart w:id="42" w:name="_Toc249799284"/>
      <w:bookmarkStart w:id="43" w:name="_Toc186169068"/>
      <w:r>
        <w:rPr>
          <w:rFonts w:eastAsia="Times New Roman"/>
          <w:lang w:eastAsia="ru-RU"/>
        </w:rPr>
        <w:t>Общие сведения о работе информационной системы</w:t>
      </w:r>
      <w:bookmarkEnd w:id="42"/>
      <w:bookmarkEnd w:id="43"/>
    </w:p>
    <w:p>
      <w:pPr>
        <w:pStyle w:val="Normal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Информационная система разработана с использованием языка программирования Go и микросервисной архитектуры. В качестве базы данных используется PostgreSQL для хранения метаданных о играх, билдах, нодах и инстансах. Для кэширования состояний и временных данных применяется Valkey (Redis-совместимое хранилище). Коммуникация между сервисами осуществляется посредством gRPC-протокола, обеспечивающего высокую производительность и строгую типизацию данных.</w:t>
      </w:r>
    </w:p>
    <w:p>
      <w:pPr>
        <w:pStyle w:val="Normal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Оркестратор игровых серверов реализован как микросервис, взаимодействующий с агентами на вычислительных узлах. Агенты используют Docker API для управления контейнерами с игровыми серверами. Публикация сервисов обеспечивается через HTTP/gRPC-шлюз, преобразующий REST-запросы в gRPC-вызовы.</w:t>
      </w:r>
    </w:p>
    <w:p>
      <w:pPr>
        <w:pStyle w:val="Normal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Фронтенд реализован с применением Vue.js, что позволяет создать отзывчивый и интуитивно понятный пользовательский интерфейс для управления игровыми серверами.</w:t>
      </w:r>
    </w:p>
    <w:p>
      <w:pPr>
        <w:pStyle w:val="Normal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Система представляет собой веб-приложение, включающее следующие основные страницы и функции: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993" w:leader="none"/>
        </w:tabs>
        <w:ind w:firstLine="709" w:left="0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Главная страница — содержит описание платформы и переходы к основным действиям (вход, регистрация, управление играми);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993" w:leader="none"/>
        </w:tabs>
        <w:ind w:firstLine="709" w:left="0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Регистрация и авторизация — формы входа и создания аккаунта с выбором роли;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993" w:leader="none"/>
        </w:tabs>
        <w:ind w:firstLine="709" w:left="0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Консоль разработчика — управление играми, загрузка билдов, просмотр статистики;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993" w:leader="none"/>
        </w:tabs>
        <w:ind w:firstLine="709" w:left="0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Раздел «Оркестрация серверов» — загрузка серверных билдов, выбор режима работы, запуск и остановка инстансов;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993" w:leader="none"/>
        </w:tabs>
        <w:ind w:firstLine="709" w:left="0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>Мониторинг — просмотр логов работающих серверов в реальном времени;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993" w:leader="none"/>
        </w:tabs>
        <w:ind w:firstLine="709" w:left="0"/>
        <w:rPr>
          <w:color w:themeColor="text1" w:val="000000"/>
          <w:lang w:eastAsia="ru-RU"/>
        </w:rPr>
      </w:pPr>
      <w:r>
        <w:rPr>
          <w:color w:themeColor="text1" w:val="000000"/>
          <w:lang w:eastAsia="ru-RU"/>
        </w:rPr>
        <w:t xml:space="preserve">Панель администрирования — управление </w:t>
      </w:r>
      <w:r>
        <w:rPr>
          <w:color w:themeColor="text1" w:val="000000"/>
          <w:lang w:eastAsia="ru-RU"/>
        </w:rPr>
        <w:t>модераторрами</w:t>
      </w:r>
      <w:r>
        <w:rPr>
          <w:color w:themeColor="text1" w:val="000000"/>
          <w:lang w:eastAsia="ru-RU"/>
        </w:rPr>
        <w:t>, нодами и настройками системы.</w:t>
      </w:r>
    </w:p>
    <w:p>
      <w:pPr>
        <w:pStyle w:val="Heading2"/>
        <w:rPr>
          <w:rFonts w:eastAsia="Times New Roman"/>
          <w:lang w:eastAsia="ru-RU"/>
        </w:rPr>
      </w:pPr>
      <w:bookmarkStart w:id="44" w:name="_Toc249799285"/>
      <w:bookmarkStart w:id="45" w:name="_Toc186169069"/>
      <w:r>
        <w:rPr>
          <w:rFonts w:eastAsia="Times New Roman"/>
          <w:lang w:eastAsia="ru-RU"/>
        </w:rPr>
        <w:t>2.2 Функциональн</w:t>
      </w:r>
      <w:bookmarkEnd w:id="44"/>
      <w:r>
        <w:rPr>
          <w:rFonts w:eastAsia="Times New Roman"/>
          <w:lang w:eastAsia="ru-RU"/>
        </w:rPr>
        <w:t>ое назначение</w:t>
      </w:r>
      <w:bookmarkEnd w:id="45"/>
    </w:p>
    <w:p>
      <w:pPr>
        <w:pStyle w:val="Normal"/>
        <w:rPr>
          <w:lang w:eastAsia="ru-RU"/>
        </w:rPr>
      </w:pPr>
      <w:r>
        <w:rPr>
          <w:lang w:eastAsia="ru-RU"/>
        </w:rPr>
        <w:t>Разрабатываемая информационная система «Оркестрация игровых серверов» предназначена для автоматизации процессов управления серверной инфраструктурой игровой платформы. Система предоставляет следующие основные функции: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Регистрация и авторизация пользователей с выбором типа учётной записи (владелец игры, разработчик, модератор, администратор);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Создание и управление игровыми проектами;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Загрузка серверных билдов с указанием версии, протокола и технических параметров;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Выбор режима работы сервера (ручной или автоматический);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Запуск и остановка экземпляров игровых серверов на доступных нодах;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Просмотр логов работающего сервера в реальном времени с возможностью фильтрации и поиска;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Подключение собственных вычислительных узлов (нод) к платформе;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Мониторинг состояния нод и инстансов через механизм heartbeat;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Обнаружение серверов для подключения клиентов игры;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Управление личным кабинетом, включая редактирование профиля и настройки;</w:t>
      </w:r>
    </w:p>
    <w:p>
      <w:pPr>
        <w:pStyle w:val="ListParagraph"/>
        <w:numPr>
          <w:ilvl w:val="0"/>
          <w:numId w:val="29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Администрирование системы (управление пользователями, нодами, лимитами).</w:t>
      </w:r>
    </w:p>
    <w:p>
      <w:pPr>
        <w:pStyle w:val="Heading2"/>
        <w:rPr>
          <w:rFonts w:eastAsia="Times New Roman"/>
          <w:lang w:eastAsia="ru-RU"/>
        </w:rPr>
      </w:pPr>
      <w:bookmarkStart w:id="46" w:name="_Toc186169070"/>
      <w:r>
        <w:rPr>
          <w:rFonts w:eastAsia="Times New Roman"/>
          <w:lang w:eastAsia="ru-RU"/>
        </w:rPr>
        <w:t>2.3 Инсталляция программного продукта</w:t>
      </w:r>
      <w:bookmarkEnd w:id="46"/>
    </w:p>
    <w:p>
      <w:pPr>
        <w:pStyle w:val="Normal"/>
        <w:rPr>
          <w:lang w:eastAsia="ru-RU"/>
        </w:rPr>
      </w:pPr>
      <w:r>
        <w:rPr>
          <w:lang w:eastAsia="ru-RU"/>
        </w:rPr>
        <w:t>Процесс инсталляции состоит из следующих шагов: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Установленный Docker и Docker Compose;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Установленный Go 1.21+ (для сборки из исходного кода);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PostgreSQL 17+ и Valkey 8+ (могут быть запущены через Docker Compose);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Клонирование репозитория проекта;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Настройка конфигурационных файлов (файл local.yaml);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Сборка и запуск контейнеров командой docker compose up -d;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Доступ к веб-интерфейсу по адресу </w:t>
      </w:r>
      <w:hyperlink r:id="rId9">
        <w:r>
          <w:rPr>
            <w:rStyle w:val="Hyperlink"/>
            <w:rFonts w:cs="Times New Roman"/>
            <w:sz w:val="24"/>
            <w:szCs w:val="22"/>
            <w:lang w:eastAsia="ru-RU"/>
          </w:rPr>
          <w:t>http://localhost:3000</w:t>
        </w:r>
      </w:hyperlink>
      <w:r>
        <w:rPr>
          <w:lang w:eastAsia="ru-RU"/>
        </w:rPr>
        <w:t>.</w:t>
      </w:r>
    </w:p>
    <w:p>
      <w:pPr>
        <w:pStyle w:val="Heading2"/>
        <w:rPr>
          <w:rFonts w:eastAsia="Times New Roman"/>
          <w:lang w:eastAsia="ru-RU"/>
        </w:rPr>
      </w:pPr>
      <w:bookmarkStart w:id="47" w:name="_Toc186169071"/>
      <w:r>
        <w:rPr>
          <w:rFonts w:eastAsia="Times New Roman"/>
          <w:lang w:eastAsia="ru-RU"/>
        </w:rPr>
        <w:t>2.4 Описание программы</w:t>
      </w:r>
      <w:bookmarkEnd w:id="47"/>
    </w:p>
    <w:p>
      <w:pPr>
        <w:pStyle w:val="Normal"/>
        <w:rPr>
          <w:lang w:eastAsia="ru-RU"/>
        </w:rPr>
      </w:pPr>
      <w:r>
        <w:rPr>
          <w:lang w:eastAsia="ru-RU"/>
        </w:rPr>
        <w:t>Программный продукт представляет собой микросервисную систему оркестрации игровых серверов. Архитектура приложения построена по принципу разделения ответственности (CQRS) с использованием gRPC для межсервисного взаимодействия.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Количество сервисов: 4 (оркестратор, SSO, агент ноды, шлюз);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Количество gRPC-сервисов: 12;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Количество строк кода: свыше 15000.</w:t>
      </w:r>
    </w:p>
    <w:p>
      <w:pPr>
        <w:pStyle w:val="Heading2"/>
        <w:rPr>
          <w:rFonts w:eastAsia="Times New Roman"/>
          <w:lang w:eastAsia="ru-RU"/>
        </w:rPr>
      </w:pPr>
      <w:bookmarkStart w:id="48" w:name="_Toc186169072"/>
      <w:r>
        <w:rPr>
          <w:rFonts w:eastAsia="Times New Roman"/>
          <w:lang w:eastAsia="ru-RU"/>
        </w:rPr>
        <w:t>2.5 Руководство пользователя</w:t>
      </w:r>
      <w:bookmarkEnd w:id="48"/>
    </w:p>
    <w:p>
      <w:pPr>
        <w:pStyle w:val="Heading3"/>
        <w:ind w:firstLine="426"/>
        <w:rPr>
          <w:rFonts w:eastAsia="Times New Roman"/>
          <w:lang w:eastAsia="ru-RU"/>
        </w:rPr>
      </w:pPr>
      <w:bookmarkStart w:id="49" w:name="_Toc186169073"/>
      <w:r>
        <w:rPr>
          <w:rFonts w:eastAsia="Times New Roman"/>
          <w:lang w:eastAsia="ru-RU"/>
        </w:rPr>
        <w:t xml:space="preserve">2.5.1 </w:t>
      </w:r>
      <w:bookmarkEnd w:id="49"/>
      <w:r>
        <w:rPr>
          <w:rFonts w:eastAsia="Times New Roman"/>
          <w:lang w:eastAsia="ru-RU"/>
        </w:rPr>
        <w:t>Алгоритм работы с платформой Game Developer Hub</w:t>
      </w:r>
    </w:p>
    <w:p>
      <w:pPr>
        <w:pStyle w:val="Normal"/>
        <w:rPr>
          <w:lang w:eastAsia="ru-RU"/>
        </w:rPr>
      </w:pPr>
      <w:r>
        <w:rPr>
          <w:lang w:eastAsia="ru-RU"/>
        </w:rPr>
        <w:t>При запуске сайта появляется начальный экран авторизации (см. рис 2.1).</w:t>
      </w:r>
    </w:p>
    <w:p>
      <w:pPr>
        <w:pStyle w:val="Normal"/>
        <w:ind w:hanging="0"/>
        <w:jc w:val="center"/>
        <w:rPr>
          <w:lang w:eastAsia="ru-RU"/>
        </w:rPr>
      </w:pPr>
      <w:r>
        <w:rPr/>
        <w:drawing>
          <wp:inline distT="0" distB="0" distL="0" distR="0">
            <wp:extent cx="6299835" cy="455358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55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/>
        <w:ind w:hanging="0"/>
        <w:jc w:val="center"/>
        <w:rPr>
          <w:i w:val="false"/>
          <w:iCs w:val="false"/>
          <w:color w:themeColor="text1" w:val="000000"/>
          <w:sz w:val="24"/>
          <w:szCs w:val="24"/>
        </w:rPr>
      </w:pPr>
      <w:r>
        <w:rPr>
          <w:i w:val="false"/>
          <w:iCs w:val="false"/>
          <w:color w:themeColor="text1" w:val="000000"/>
          <w:sz w:val="24"/>
          <w:szCs w:val="24"/>
        </w:rPr>
        <w:t>Рисунок 2.1 – Экран входа в систему</w:t>
      </w:r>
    </w:p>
    <w:p>
      <w:pPr>
        <w:pStyle w:val="Normal"/>
        <w:rPr/>
      </w:pPr>
      <w:r>
        <w:rPr>
          <w:lang w:eastAsia="ru-RU"/>
        </w:rPr>
        <w:t>Для входа в систему пользователь вводит email и пароль, затем нажимает кнопку «Войти». При успешной авторизации пользователь попадает на страницу списка проектов  (см. рис 2.2).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299835" cy="1722755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72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/>
        <w:ind w:hanging="0"/>
        <w:jc w:val="center"/>
        <w:rPr>
          <w:i w:val="false"/>
          <w:iCs w:val="false"/>
          <w:color w:themeColor="text1" w:val="000000"/>
          <w:sz w:val="24"/>
          <w:szCs w:val="24"/>
        </w:rPr>
      </w:pPr>
      <w:r>
        <w:rPr>
          <w:i w:val="false"/>
          <w:iCs w:val="false"/>
          <w:color w:themeColor="text1" w:val="000000"/>
          <w:sz w:val="24"/>
          <w:szCs w:val="24"/>
        </w:rPr>
        <w:t>Рисунок 2.2 – Список игровых проектов</w:t>
      </w:r>
    </w:p>
    <w:p>
      <w:pPr>
        <w:pStyle w:val="Normal"/>
        <w:rPr/>
      </w:pPr>
      <w:r>
        <w:rPr/>
        <w:t>На странице отображаются все созданные проекты в виде карточек с названием игры и статусом (черновик/опубликована). Для создания нового проекта пользователь нажимает кнопку «Добавить игру».</w:t>
      </w:r>
    </w:p>
    <w:p>
      <w:pPr>
        <w:pStyle w:val="Normal"/>
        <w:rPr/>
      </w:pPr>
      <w:r>
        <w:rPr/>
        <w:t>При выборе проекта открывается рабочее пространство проекта(см. рис. 2.3)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299835" cy="4940300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94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olor w:themeColor="text1" w:val="000000"/>
          <w:szCs w:val="24"/>
        </w:rPr>
      </w:pPr>
      <w:r>
        <w:rPr>
          <w:color w:themeColor="text1" w:val="000000"/>
          <w:szCs w:val="24"/>
        </w:rPr>
        <w:t>Рисунок 2.3 – Рабочее пространство проекта</w:t>
      </w:r>
    </w:p>
    <w:p>
      <w:pPr>
        <w:pStyle w:val="Normal"/>
        <w:rPr/>
      </w:pPr>
      <w:r>
        <w:rPr/>
        <w:t>Для управления игровыми серверами пользователь переходит в раздел «Сервера». Открывается страница обзора серверов(см</w:t>
      </w:r>
      <w:r>
        <w:rPr>
          <w:lang w:val="en-US"/>
        </w:rPr>
        <w:t>.</w:t>
      </w:r>
      <w:r>
        <w:rPr/>
        <w:t xml:space="preserve"> рис</w:t>
      </w:r>
      <w:r>
        <w:rPr>
          <w:lang w:val="en-US"/>
        </w:rPr>
        <w:t>. 2.4)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6299835" cy="2775585"/>
            <wp:effectExtent l="0" t="0" r="0" b="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olor w:themeColor="text1" w:val="000000"/>
          <w:szCs w:val="24"/>
        </w:rPr>
      </w:pPr>
      <w:r>
        <w:rPr>
          <w:color w:themeColor="text1" w:val="000000"/>
          <w:szCs w:val="24"/>
        </w:rPr>
        <w:t>Рисунок 2.4 – Обзор игровых серверов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Пользователь может настроить: режим работы (ручной/автоматический), целевое число инстансов, авторестарт при падении, таймаут простоя (scale-to-zero), версию билда по умолчанию, максимальное количество игроков на инстанс и максимальное число инстансов на игру.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09260" cy="1006475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00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text1" w:val="000000"/>
          <w:szCs w:val="24"/>
        </w:rPr>
      </w:pPr>
      <w:r>
        <w:rPr>
          <w:color w:themeColor="text1" w:val="000000"/>
          <w:szCs w:val="24"/>
        </w:rPr>
        <w:t>Рисунок 2.5 – Список инстансов серверов</w:t>
      </w:r>
    </w:p>
    <w:p>
      <w:pPr>
        <w:pStyle w:val="Normal"/>
        <w:rPr/>
      </w:pPr>
      <w:r>
        <w:rPr/>
        <w:t>Отображается таблица с информацией о каждом инстансе: ID, статус (Running/Stopped/Starting), нода, на которой запущен, версия билда, IP-адрес и порт, количество игроков, время запуска.</w:t>
      </w:r>
    </w:p>
    <w:p>
      <w:pPr>
        <w:pStyle w:val="Normal"/>
        <w:rPr>
          <w:lang w:val="en-US"/>
        </w:rPr>
      </w:pPr>
      <w:r>
        <w:rPr/>
        <w:t>При нажатии на конкретный инстанс открывается страница с детальной информацией(см. рис. 2.6).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4933950" cy="4297680"/>
            <wp:effectExtent l="0" t="0" r="0" b="0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text1" w:val="000000"/>
          <w:szCs w:val="24"/>
        </w:rPr>
      </w:pPr>
      <w:r>
        <w:rPr>
          <w:color w:themeColor="text1" w:val="000000"/>
          <w:szCs w:val="24"/>
        </w:rPr>
        <w:t>Рисунок 2.6 – Детали инстанса</w:t>
      </w:r>
    </w:p>
    <w:p>
      <w:pPr>
        <w:pStyle w:val="Normal"/>
        <w:rPr/>
      </w:pPr>
      <w:r>
        <w:rPr/>
        <w:t>Страница содержит полную информацию об инстансе, его конфигурацию, статистику игроков и действия: запуск, остановка, перезагрузка, удаление.</w:t>
      </w:r>
    </w:p>
    <w:p>
      <w:pPr>
        <w:pStyle w:val="Normal"/>
        <w:rPr>
          <w:lang w:val="en-US"/>
        </w:rPr>
      </w:pPr>
      <w:r>
        <w:rPr/>
        <w:t>Для управления билдами пользователь переходит на вкладку «Билды» (см. рис. 2.7)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5814060" cy="2393315"/>
            <wp:effectExtent l="0" t="0" r="0" b="0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39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text1" w:val="000000"/>
          <w:szCs w:val="24"/>
          <w:lang w:val="en-US"/>
        </w:rPr>
      </w:pPr>
      <w:r>
        <w:rPr>
          <w:color w:themeColor="text1" w:val="000000"/>
          <w:szCs w:val="24"/>
        </w:rPr>
        <w:t>Рисунок 2.</w:t>
      </w:r>
      <w:r>
        <w:rPr>
          <w:color w:themeColor="text1" w:val="000000"/>
          <w:szCs w:val="24"/>
          <w:lang w:val="en-US"/>
        </w:rPr>
        <w:t>7</w:t>
      </w:r>
      <w:r>
        <w:rPr>
          <w:color w:themeColor="text1" w:val="000000"/>
          <w:szCs w:val="24"/>
        </w:rPr>
        <w:t xml:space="preserve"> – Управление билдами</w:t>
      </w:r>
    </w:p>
    <w:p>
      <w:pPr>
        <w:pStyle w:val="Normal"/>
        <w:rPr>
          <w:color w:themeColor="text1" w:val="000000"/>
          <w:szCs w:val="24"/>
          <w:lang w:val="en-US"/>
        </w:rPr>
      </w:pPr>
      <w:r>
        <w:rPr>
          <w:color w:themeColor="text1" w:val="000000"/>
          <w:szCs w:val="24"/>
        </w:rPr>
        <w:t>Пользователь может загрузить новый билд игры, просмотреть список загруженных версий с указанием статуса и даты загрузки.</w:t>
      </w:r>
    </w:p>
    <w:p>
      <w:pPr>
        <w:pStyle w:val="Normal"/>
        <w:rPr>
          <w:color w:themeColor="text1" w:val="000000"/>
          <w:szCs w:val="24"/>
          <w:lang w:val="en-US"/>
        </w:rPr>
      </w:pPr>
      <w:r>
        <w:rPr>
          <w:color w:themeColor="text1" w:val="000000"/>
          <w:szCs w:val="24"/>
        </w:rPr>
        <w:t>Для мониторинга состояния нод пользователь переходит в раздел «Ноды»(см. рис. 2.8)</w:t>
      </w:r>
    </w:p>
    <w:p>
      <w:pPr>
        <w:pStyle w:val="Normal"/>
        <w:rPr>
          <w:color w:themeColor="text1" w:val="000000"/>
          <w:szCs w:val="24"/>
          <w:lang w:val="en-US"/>
        </w:rPr>
      </w:pPr>
      <w:r>
        <w:rPr>
          <w:color w:themeColor="text1" w:val="000000"/>
          <w:szCs w:val="24"/>
          <w:lang w:val="en-US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299835" cy="1237615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23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text1" w:val="000000"/>
          <w:szCs w:val="24"/>
        </w:rPr>
      </w:pPr>
      <w:r>
        <w:rPr>
          <w:color w:themeColor="text1" w:val="000000"/>
          <w:szCs w:val="24"/>
        </w:rPr>
        <w:t>Рисунок 2.8 – Список нод</w:t>
      </w:r>
    </w:p>
    <w:p>
      <w:pPr>
        <w:pStyle w:val="Normal"/>
        <w:rPr>
          <w:color w:themeColor="text1" w:val="000000"/>
          <w:szCs w:val="24"/>
        </w:rPr>
      </w:pPr>
      <w:r>
        <w:rPr>
          <w:color w:themeColor="text1" w:val="000000"/>
          <w:szCs w:val="24"/>
        </w:rPr>
        <w:t>Отображаются все доступные серверные ноды с информацией об их статусе (онлайн/офлайн), IP-адресе, загрузке CPU и памяти, количестве запущенных инстансов.</w:t>
      </w:r>
    </w:p>
    <w:p>
      <w:pPr>
        <w:pStyle w:val="Normal"/>
        <w:rPr>
          <w:color w:themeColor="text1" w:val="000000"/>
          <w:szCs w:val="24"/>
          <w:lang w:val="en-US"/>
        </w:rPr>
      </w:pPr>
      <w:r>
        <w:rPr>
          <w:color w:themeColor="text1" w:val="000000"/>
          <w:szCs w:val="24"/>
        </w:rPr>
        <w:t>Администратор системы имеет доступ к административной панели(см. рис. 2.10), где может управлять пользователями, ролями и глобальными настройками платформы.</w:t>
      </w:r>
    </w:p>
    <w:p>
      <w:pPr>
        <w:pStyle w:val="Normal"/>
        <w:rPr>
          <w:color w:themeColor="text1" w:val="000000"/>
          <w:szCs w:val="24"/>
        </w:rPr>
      </w:pPr>
      <w:r>
        <w:rPr/>
        <w:drawing>
          <wp:inline distT="0" distB="0" distL="0" distR="0">
            <wp:extent cx="5722620" cy="2167255"/>
            <wp:effectExtent l="0" t="0" r="0" b="0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text1" w:val="000000"/>
          <w:szCs w:val="24"/>
        </w:rPr>
      </w:pPr>
      <w:r>
        <w:rPr>
          <w:color w:themeColor="text1" w:val="000000"/>
          <w:szCs w:val="24"/>
        </w:rPr>
        <w:t>Рисунок 2.9 – Административная панель</w:t>
      </w:r>
    </w:p>
    <w:p>
      <w:pPr>
        <w:pStyle w:val="Normal"/>
        <w:ind w:hanging="0"/>
        <w:rPr/>
      </w:pPr>
      <w:r>
        <w:rPr/>
      </w:r>
    </w:p>
    <w:p>
      <w:pPr>
        <w:pStyle w:val="Heading2"/>
        <w:ind w:hanging="0"/>
        <w:rPr>
          <w:rFonts w:eastAsia="Times New Roman"/>
          <w:lang w:eastAsia="ru-RU"/>
        </w:rPr>
      </w:pPr>
      <w:bookmarkStart w:id="50" w:name="_Toc186169074"/>
      <w:r>
        <w:rPr>
          <w:rFonts w:eastAsia="Times New Roman"/>
          <w:lang w:eastAsia="ru-RU"/>
        </w:rPr>
        <w:t>2.6 Сообщения системы</w:t>
      </w:r>
      <w:bookmarkEnd w:id="50"/>
    </w:p>
    <w:p>
      <w:pPr>
        <w:pStyle w:val="Normal"/>
        <w:widowControl/>
        <w:ind w:firstLine="72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Сообщения системы представлены в таблице 2.1.</w:t>
      </w:r>
    </w:p>
    <w:p>
      <w:pPr>
        <w:pStyle w:val="Normal"/>
        <w:widowControl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Таблица 2.</w:t>
      </w:r>
      <w:r>
        <w:rPr>
          <w:rFonts w:eastAsia="Times New Roman"/>
          <w:szCs w:val="24"/>
          <w:lang w:val="en-US" w:eastAsia="ru-RU"/>
        </w:rPr>
        <w:t>1</w:t>
      </w:r>
      <w:r>
        <w:rPr>
          <w:rFonts w:eastAsia="Times New Roman"/>
          <w:szCs w:val="24"/>
          <w:lang w:eastAsia="ru-RU"/>
        </w:rPr>
        <w:t xml:space="preserve"> – Сообщения системы</w:t>
      </w:r>
    </w:p>
    <w:tbl>
      <w:tblPr>
        <w:tblW w:w="9748" w:type="dxa"/>
        <w:jc w:val="left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695"/>
        <w:gridCol w:w="4118"/>
        <w:gridCol w:w="4935"/>
      </w:tblGrid>
      <w:tr>
        <w:trPr>
          <w:trHeight w:val="29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№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Текст сообщения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Причина вывода сообщения</w:t>
            </w:r>
          </w:p>
        </w:tc>
      </w:tr>
      <w:tr>
        <w:trPr>
          <w:trHeight w:val="57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1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Вы успешно зарегистрированы. Подтвердите email.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Пользователь завершил процедуру регистрации.</w:t>
            </w:r>
          </w:p>
        </w:tc>
      </w:tr>
      <w:tr>
        <w:trPr>
          <w:trHeight w:val="576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2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Вход выполнен успешно.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Пользователь ввёл корректные логин и пароль.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val="en-US" w:eastAsia="ru-RU"/>
              </w:rPr>
            </w:pPr>
            <w:r>
              <w:rPr/>
              <w:t>3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Неверное имя пользователя или пароль.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Ошибка авторизации из-за некорректных учётных данных.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4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Email не подтверждён. Подтвердите email для входа.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Пользователь с неподтверждённым email пытается войти.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5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Вы вышли из системы.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Пользователь завершил сессию (нажал "Выйти").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6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Игра успешно создана.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Пользователь создал новый игровой проект.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7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Билд успешно загружен.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Разработчик загрузил новый билд игры на сервер.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8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Сервер успешно запущен.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Инстанс игрового сервера запущен.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9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Сервер остановлен.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Инстанс игрового сервера остановлен.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10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Политика оркестрации обновлена.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Администратор изменил настройки автоматического управления серверами.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11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У вас нет прав для выполнения данного действия.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Попытка выполнения действия, не разрешённого данной роли пользователя.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12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Ошибка загрузки данных.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Не удалось получить данные с сервера.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13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Обязательные поля не заполнены.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При отправке формы не указаны обязательные данные.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14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Пользователь успешно создан.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Администратор создал нового модератора.</w:t>
            </w:r>
          </w:p>
        </w:tc>
      </w:tr>
      <w:tr>
        <w:trPr>
          <w:trHeight w:val="550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15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rPr>
                <w:rFonts w:eastAsia="Times New Roman"/>
                <w:szCs w:val="24"/>
                <w:lang w:eastAsia="ru-RU"/>
              </w:rPr>
            </w:pPr>
            <w:r>
              <w:rPr/>
              <w:t>Пользователь удалён.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/>
              <w:t>Администратор удалил модератора из системы.</w:t>
            </w:r>
          </w:p>
        </w:tc>
      </w:tr>
    </w:tbl>
    <w:p>
      <w:pPr>
        <w:pStyle w:val="Normal"/>
        <w:widowControl/>
        <w:ind w:hanging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widowControl/>
        <w:ind w:hanging="0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Heading1"/>
        <w:rPr>
          <w:rFonts w:eastAsia="Times New Roman"/>
          <w:bCs/>
          <w:kern w:val="2"/>
          <w:lang w:eastAsia="ru-RU"/>
        </w:rPr>
      </w:pPr>
      <w:bookmarkStart w:id="51" w:name="_Toc186169075"/>
      <w:r>
        <w:rPr>
          <w:rFonts w:eastAsia="Times New Roman"/>
          <w:lang w:eastAsia="ru-RU"/>
        </w:rPr>
        <w:t>3  ИСПЫТАНИЕ, ВНЕДРЕНИЕ И СОПРОВОЖДЕНИЕ СИСТЕМЫ</w:t>
      </w:r>
      <w:bookmarkEnd w:id="51"/>
    </w:p>
    <w:p>
      <w:pPr>
        <w:pStyle w:val="Heading2"/>
        <w:rPr>
          <w:rFonts w:eastAsia="Times New Roman"/>
          <w:lang w:eastAsia="ru-RU"/>
        </w:rPr>
      </w:pPr>
      <w:bookmarkStart w:id="52" w:name="_Toc186169076"/>
      <w:r>
        <w:rPr>
          <w:rFonts w:eastAsia="Times New Roman"/>
          <w:lang w:eastAsia="ru-RU"/>
        </w:rPr>
        <w:t xml:space="preserve">3.1 </w:t>
      </w:r>
      <w:bookmarkEnd w:id="52"/>
      <w:r>
        <w:rPr>
          <w:rFonts w:eastAsia="Times New Roman"/>
          <w:lang w:eastAsia="ru-RU"/>
        </w:rPr>
        <w:t>Проверка работоспособности пользовательского интерфейса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отображения начального экрана при запуске сайта (экран входа в систему);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формы авторизации при нажатии на кнопку «Войти»;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формы регистрации нового пользователя;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отображения заголовочной панели для авторизованного пользователя, включая вкладки «Проекты», «Игровые серверы» и другие в зависимости от роли;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навигации между вкладками.</w:t>
      </w:r>
    </w:p>
    <w:p>
      <w:pPr>
        <w:pStyle w:val="Heading2"/>
        <w:rPr>
          <w:rFonts w:eastAsia="Times New Roman"/>
          <w:lang w:eastAsia="ru-RU"/>
        </w:rPr>
      </w:pPr>
      <w:bookmarkStart w:id="53" w:name="_Toc186169077"/>
      <w:r>
        <w:rPr>
          <w:rFonts w:eastAsia="Times New Roman"/>
          <w:lang w:eastAsia="ru-RU"/>
        </w:rPr>
        <w:t xml:space="preserve">3.2 </w:t>
      </w:r>
      <w:bookmarkEnd w:id="53"/>
      <w:r>
        <w:rPr>
          <w:rFonts w:eastAsia="Times New Roman"/>
          <w:lang w:eastAsia="ru-RU"/>
        </w:rPr>
        <w:t>Проверка функциональности регистрации и авторизации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Проведена регистрация пользователей с различными ролями (разработчик, модератор, администратор);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Проверено заполнение всех обязательных полей формы регистрации;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Проведён вход с созданными учётными записями;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Проверено поведение системы при вводе неверных логина и пароля;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Проверена проверка email при регистрации;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Проверена проверка прав доступа при авторизации пользователей с разными ролями.</w:t>
      </w:r>
    </w:p>
    <w:p>
      <w:pPr>
        <w:pStyle w:val="Heading2"/>
        <w:rPr>
          <w:rFonts w:eastAsia="Times New Roman"/>
          <w:lang w:eastAsia="ru-RU"/>
        </w:rPr>
      </w:pPr>
      <w:bookmarkStart w:id="54" w:name="_Toc186169078"/>
      <w:r>
        <w:rPr>
          <w:rFonts w:eastAsia="Times New Roman"/>
          <w:lang w:eastAsia="ru-RU"/>
        </w:rPr>
        <w:t xml:space="preserve">3.3 </w:t>
      </w:r>
      <w:bookmarkEnd w:id="54"/>
      <w:r>
        <w:rPr>
          <w:rFonts w:eastAsia="Times New Roman"/>
          <w:lang w:eastAsia="ru-RU"/>
        </w:rPr>
        <w:t>Проверка функционала управления проектами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Переход на страницу списка проектов;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Создание нового игрового проекта;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Переход в рабочее пространство проекта;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отображения вкладок проекта: «Статистика», «Черновик», «Опубликовано», «Сервера».</w:t>
      </w:r>
    </w:p>
    <w:p>
      <w:pPr>
        <w:pStyle w:val="Heading2"/>
        <w:rPr>
          <w:rFonts w:eastAsia="Times New Roman"/>
          <w:lang w:eastAsia="ru-RU"/>
        </w:rPr>
      </w:pPr>
      <w:bookmarkStart w:id="55" w:name="_Toc186169079"/>
      <w:r>
        <w:rPr>
          <w:rFonts w:eastAsia="Times New Roman"/>
          <w:lang w:eastAsia="ru-RU"/>
        </w:rPr>
        <w:t xml:space="preserve">3.4 </w:t>
      </w:r>
      <w:bookmarkEnd w:id="55"/>
      <w:r>
        <w:rPr>
          <w:rFonts w:eastAsia="Times New Roman"/>
          <w:lang w:eastAsia="ru-RU"/>
        </w:rPr>
        <w:t>Проверка системы управления игровыми серверами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Переход на страницу «Игровые серверы» (вкладка «Ноды»);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Отображение списка доступных нод с их статусами;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Переход в раздел управления серверами проекта;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отображения обзора серверов (карточки-сводки: билды, работающие инстансы, онлайн игроков, ноды);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раздела «Политика оркестрации»;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Изменение настроек политики оркестрации (режим работы, целевое число инстансов, авторестарт, таймаут простоя).</w:t>
      </w:r>
    </w:p>
    <w:p>
      <w:pPr>
        <w:pStyle w:val="Heading2"/>
        <w:rPr>
          <w:rFonts w:eastAsia="Times New Roman"/>
          <w:lang w:eastAsia="ru-RU"/>
        </w:rPr>
      </w:pPr>
      <w:bookmarkStart w:id="56" w:name="_Toc186169080"/>
      <w:r>
        <w:rPr>
          <w:rFonts w:eastAsia="Times New Roman"/>
          <w:lang w:eastAsia="ru-RU"/>
        </w:rPr>
        <w:t xml:space="preserve">3.5 </w:t>
      </w:r>
      <w:bookmarkEnd w:id="56"/>
      <w:r>
        <w:rPr>
          <w:rFonts w:eastAsia="Times New Roman"/>
          <w:lang w:eastAsia="ru-RU"/>
        </w:rPr>
        <w:t>Проверка управления инстансами серверов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Переход на страницу списка инстансов;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Отображение таблицы с информацией об инстансах (ID, статус, нода, билд, IP, порт, игроки, время запуска);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Переход на страницу детальной информации об инстансе;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Выполнение действий над инстансом: запуск, остановка, перезагрузка, удаление.</w:t>
      </w:r>
    </w:p>
    <w:p>
      <w:pPr>
        <w:pStyle w:val="Heading2"/>
        <w:rPr>
          <w:rFonts w:eastAsia="Times New Roman"/>
          <w:lang w:eastAsia="ru-RU"/>
        </w:rPr>
      </w:pPr>
      <w:bookmarkStart w:id="57" w:name="_Toc186169081"/>
      <w:r>
        <w:rPr>
          <w:rFonts w:eastAsia="Times New Roman"/>
          <w:lang w:eastAsia="ru-RU"/>
        </w:rPr>
        <w:t xml:space="preserve">3.6 </w:t>
      </w:r>
      <w:bookmarkEnd w:id="57"/>
      <w:r>
        <w:rPr>
          <w:rFonts w:eastAsia="Times New Roman"/>
          <w:lang w:eastAsia="ru-RU"/>
        </w:rPr>
        <w:t>Проверка управления билдами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Переход на страницу управления билдами;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Загрузка нового билда игры;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Отображение списка загруженных версий с указанием статуса и даты загрузки;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Удаление билда.</w:t>
      </w:r>
    </w:p>
    <w:p>
      <w:pPr>
        <w:pStyle w:val="Heading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</w:t>
      </w:r>
      <w:r>
        <w:rPr>
          <w:rFonts w:eastAsia="Times New Roman"/>
          <w:lang w:val="en-US" w:eastAsia="ru-RU"/>
        </w:rPr>
        <w:t>7</w:t>
      </w:r>
      <w:r>
        <w:rPr>
          <w:rFonts w:eastAsia="Times New Roman"/>
          <w:lang w:eastAsia="ru-RU"/>
        </w:rPr>
        <w:t xml:space="preserve"> Проверка системы сообщений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отображения чата с модератором в разделе черновика проекта;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Отправка и получение сообщений;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Проверка истории переписок.</w:t>
      </w:r>
    </w:p>
    <w:p>
      <w:pPr>
        <w:pStyle w:val="Heading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3.8 Проверка функционала модератора</w:t>
      </w:r>
    </w:p>
    <w:p>
      <w:pPr>
        <w:pStyle w:val="Heading2"/>
        <w:numPr>
          <w:ilvl w:val="0"/>
          <w:numId w:val="39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Вход в систему с учётной записью модератора;</w:t>
      </w:r>
    </w:p>
    <w:p>
      <w:pPr>
        <w:pStyle w:val="Heading2"/>
        <w:numPr>
          <w:ilvl w:val="0"/>
          <w:numId w:val="39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Переход на страницу «Очередь тикетов»;</w:t>
      </w:r>
    </w:p>
    <w:p>
      <w:pPr>
        <w:pStyle w:val="Heading2"/>
        <w:numPr>
          <w:ilvl w:val="0"/>
          <w:numId w:val="39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Переход на страницу «История тикетов»;</w:t>
      </w:r>
    </w:p>
    <w:p>
      <w:pPr>
        <w:pStyle w:val="Heading2"/>
        <w:numPr>
          <w:ilvl w:val="0"/>
          <w:numId w:val="39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Проверка отображения тикетов от разработчиков.</w:t>
      </w:r>
    </w:p>
    <w:p>
      <w:pPr>
        <w:pStyle w:val="Heading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3.9 Проверка административной панели</w:t>
      </w:r>
    </w:p>
    <w:p>
      <w:pPr>
        <w:pStyle w:val="Heading2"/>
        <w:numPr>
          <w:ilvl w:val="0"/>
          <w:numId w:val="40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Вход администратора в систему;</w:t>
      </w:r>
    </w:p>
    <w:p>
      <w:pPr>
        <w:pStyle w:val="Heading2"/>
        <w:numPr>
          <w:ilvl w:val="0"/>
          <w:numId w:val="40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Переход в интерфейс администрирования;</w:t>
      </w:r>
    </w:p>
    <w:p>
      <w:pPr>
        <w:pStyle w:val="Heading2"/>
        <w:numPr>
          <w:ilvl w:val="0"/>
          <w:numId w:val="40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Проверка возможности просмотра всех пользователей;</w:t>
      </w:r>
    </w:p>
    <w:p>
      <w:pPr>
        <w:pStyle w:val="Heading2"/>
        <w:numPr>
          <w:ilvl w:val="0"/>
          <w:numId w:val="40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Проверка возможности создания модератора;</w:t>
      </w:r>
    </w:p>
    <w:p>
      <w:pPr>
        <w:pStyle w:val="Heading2"/>
        <w:numPr>
          <w:ilvl w:val="0"/>
          <w:numId w:val="40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Проверка возможности удаления пользователей;</w:t>
      </w:r>
    </w:p>
    <w:p>
      <w:pPr>
        <w:pStyle w:val="Heading2"/>
        <w:numPr>
          <w:ilvl w:val="0"/>
          <w:numId w:val="40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Проверка фильтрации и поиска пользователей;</w:t>
      </w:r>
    </w:p>
    <w:p>
      <w:pPr>
        <w:pStyle w:val="Heading2"/>
        <w:numPr>
          <w:ilvl w:val="0"/>
          <w:numId w:val="40"/>
        </w:numPr>
        <w:tabs>
          <w:tab w:val="clear" w:pos="709"/>
          <w:tab w:val="left" w:pos="993" w:leader="none"/>
        </w:tabs>
        <w:spacing w:lineRule="auto" w:line="360" w:before="0" w:after="0"/>
        <w:ind w:firstLine="709" w:left="0"/>
        <w:rPr>
          <w:rFonts w:eastAsia="Times New Roman"/>
          <w:b w:val="false"/>
          <w:bCs/>
          <w:lang w:eastAsia="ru-RU"/>
        </w:rPr>
      </w:pPr>
      <w:r>
        <w:rPr>
          <w:rFonts w:eastAsia="Times New Roman"/>
          <w:b w:val="false"/>
          <w:bCs/>
          <w:lang w:eastAsia="ru-RU"/>
        </w:rPr>
        <w:t>Проверка отображения ролей и статусов пользователей.</w:t>
      </w:r>
    </w:p>
    <w:p>
      <w:pPr>
        <w:pStyle w:val="Heading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ind w:hanging="0"/>
        <w:rPr>
          <w:lang w:eastAsia="ru-RU"/>
        </w:rPr>
      </w:pPr>
      <w:r>
        <w:rPr>
          <w:lang w:eastAsia="ru-RU"/>
        </w:rPr>
      </w:r>
    </w:p>
    <w:p>
      <w:pPr>
        <w:pStyle w:val="Heading1"/>
        <w:rPr>
          <w:rFonts w:eastAsia="Times New Roman"/>
          <w:lang w:eastAsia="ru-RU"/>
        </w:rPr>
      </w:pPr>
      <w:bookmarkStart w:id="58" w:name="_Toc186169083"/>
      <w:r>
        <w:rPr>
          <w:rFonts w:eastAsia="Times New Roman"/>
          <w:lang w:eastAsia="ru-RU"/>
        </w:rPr>
        <w:t>ЗАКЛЮЧЕНИЕ</w:t>
      </w:r>
      <w:bookmarkEnd w:id="58"/>
    </w:p>
    <w:p>
      <w:pPr>
        <w:pStyle w:val="Normal"/>
        <w:rPr>
          <w:lang w:eastAsia="ru-RU"/>
        </w:rPr>
      </w:pPr>
      <w:r>
        <w:rPr>
          <w:lang w:eastAsia="ru-RU"/>
        </w:rPr>
        <w:t>В ходе разработки информационной системы для оркестрации игровых серверов была реализована полнофункциональная веб-платформа, включающая возможности автоматического управления жизненным циклом игровых инстансов, мониторинга состояния серверных нод, загрузки и версионирования игровых билдов, а также настройки политик автоматического масштабирования.</w:t>
      </w:r>
    </w:p>
    <w:p>
      <w:pPr>
        <w:pStyle w:val="Normal"/>
        <w:rPr>
          <w:lang w:eastAsia="ru-RU"/>
        </w:rPr>
      </w:pPr>
      <w:r>
        <w:rPr>
          <w:lang w:eastAsia="ru-RU"/>
        </w:rPr>
        <w:t>Одной из основных причин создания данной системы послужила необходимость автоматизации и упрощения развёртывания игровых серверов. До внедрения такой системы процессы запуска, остановки и масштабирования серверов осуществлялись вручную и были подвержены значительным временным задержкам и человеческим ошибкам.</w:t>
      </w:r>
    </w:p>
    <w:p>
      <w:pPr>
        <w:pStyle w:val="Normal"/>
        <w:rPr>
          <w:lang w:eastAsia="ru-RU"/>
        </w:rPr>
      </w:pPr>
      <w:r>
        <w:rPr>
          <w:lang w:eastAsia="ru-RU"/>
        </w:rPr>
        <w:t>Кроме того, система обеспечивает централизованное хранение информации об игровых проектах, билдах и инстансах, предоставляет удобный интерфейс для мониторинга нагрузки и доступности серверов, позволяет быстро реагировать на изменения количества игроков и обеспечивать бесперебойную работу игрового опыта. Также реализована гибкая система разграничения прав доступа, позволяющая пользователям с различными ролями видеть только актуальные для них данные.</w:t>
      </w:r>
    </w:p>
    <w:p>
      <w:pPr>
        <w:pStyle w:val="Normal"/>
        <w:rPr>
          <w:lang w:eastAsia="ru-RU"/>
        </w:rPr>
      </w:pPr>
      <w:r>
        <w:rPr>
          <w:lang w:eastAsia="ru-RU"/>
        </w:rPr>
        <w:t>Тем не менее, несмотря на достигнутые результаты, остаются направления для дальнейшего развития. К ним можно отнести интеграцию с облачными провайдерами для динамического выделения ресурсов, расширение возможностей аналитики и отчётности о производительности серверов, а также повышение отказоустойчивости и производительности при высокой нагрузке.</w:t>
      </w:r>
    </w:p>
    <w:p>
      <w:pPr>
        <w:pStyle w:val="Normal"/>
        <w:rPr>
          <w:lang w:eastAsia="ru-RU"/>
        </w:rPr>
      </w:pPr>
      <w:r>
        <w:rPr>
          <w:lang w:eastAsia="ru-RU"/>
        </w:rPr>
        <w:t>В заключение стоит отметить, что разработанная система успешно решает поставленные задачи, является масштабируемой и легко адаптируемой под потребности различных игровых проектов, обеспечивая современный цифровой инструмент для эффективного управления игровой инфраструктурой.</w:t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Heading1"/>
        <w:rPr>
          <w:rFonts w:eastAsia="Times New Roman"/>
          <w:lang w:eastAsia="ru-RU"/>
        </w:rPr>
      </w:pPr>
      <w:bookmarkStart w:id="59" w:name="_Toc249799289"/>
      <w:r>
        <w:rPr>
          <w:rFonts w:eastAsia="Times New Roman"/>
          <w:lang w:eastAsia="ru-RU"/>
        </w:rPr>
        <w:t>СПИСОК ИСПОЛЬЗОВАННОЙ ЛИТЕРАТУРЫ</w:t>
      </w:r>
      <w:bookmarkEnd w:id="59"/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Коннолли, Т., Бегг, К. Базы данных: проектирование, реализация и сопровождение. 6-е изд. – М.: Вильямс, 2021. – 1360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Макфарланд, Д. JavaScript и jQuery. Подробное руководство. 3-е изд. – СПб.: Питер, 2020. – 1120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Кантелон, М., Хартер, М., Китаев, Н., Голуб, М. Node.js в действии. – СПб.: Питер, 2019. – 496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Даниэль, Л. PostgreSQL: введение и руководство. – СПб.: БХВ-Петербург, 2021. – 384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Ганди, Т. Vue.js 3. Разработка пользовательских интерфейсов. – М.: ДМК Пресс, 2022. – 336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Чакон, С., Штрауб, Б. Pro Git. 2-е изд. – М.: Вильямс, 2018. – 480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Шарп, С. Практическое руководство по Git и GitHub. – М.: Эксмо, 2021. – 368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Мамлеева А.Р., Евсина Е.М., Кравченкова Е.П. Требования к оформлению пояснительной записки при выполнении отчётов по различным видам практик. / АГТУ – Астрахань, 2022. – 50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Фаулер М. UML. Основы, 3-е издание. – СПб.: Символ-плюс, 2004. – 192 с.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Официальная документация Vue.js [Электронный ресурс] – Режим доступа: </w:t>
      </w:r>
      <w:hyperlink r:id="rId19">
        <w:r>
          <w:rPr>
            <w:rStyle w:val="Hyperlink"/>
            <w:rFonts w:cs="Times New Roman"/>
            <w:sz w:val="24"/>
            <w:szCs w:val="22"/>
            <w:lang w:eastAsia="ru-RU"/>
          </w:rPr>
          <w:t>https://vuejs.org/guide</w:t>
        </w:r>
      </w:hyperlink>
      <w:r>
        <w:rPr>
          <w:lang w:eastAsia="ru-RU"/>
        </w:rPr>
        <w:t> (дата обращения: 15.03.2025).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Официальная документация Docker [Электронный ресурс] – Режим доступа: </w:t>
      </w:r>
      <w:hyperlink r:id="rId20">
        <w:r>
          <w:rPr>
            <w:rStyle w:val="Hyperlink"/>
            <w:rFonts w:cs="Times New Roman"/>
            <w:sz w:val="24"/>
            <w:szCs w:val="22"/>
            <w:lang w:eastAsia="ru-RU"/>
          </w:rPr>
          <w:t>https://docs.docker.com/</w:t>
        </w:r>
      </w:hyperlink>
      <w:r>
        <w:rPr>
          <w:lang w:eastAsia="ru-RU"/>
        </w:rPr>
        <w:t> (дата обращения: 15.03.2025).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Документация PostgreSQL [Электронный ресурс] – Режим доступа: </w:t>
      </w:r>
      <w:hyperlink r:id="rId21">
        <w:r>
          <w:rPr>
            <w:rStyle w:val="Hyperlink"/>
            <w:rFonts w:cs="Times New Roman"/>
            <w:sz w:val="24"/>
            <w:szCs w:val="22"/>
            <w:lang w:eastAsia="ru-RU"/>
          </w:rPr>
          <w:t>https://www.postgresql.org/docs/</w:t>
        </w:r>
      </w:hyperlink>
      <w:r>
        <w:rPr>
          <w:lang w:eastAsia="ru-RU"/>
        </w:rPr>
        <w:t> (дата обращения: 15.03.2025).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Официальная документация gRPC [Электронный ресурс] – Режим доступа: </w:t>
      </w:r>
      <w:hyperlink r:id="rId22">
        <w:r>
          <w:rPr>
            <w:rStyle w:val="Hyperlink"/>
            <w:rFonts w:cs="Times New Roman"/>
            <w:sz w:val="24"/>
            <w:szCs w:val="22"/>
            <w:lang w:eastAsia="ru-RU"/>
          </w:rPr>
          <w:t>https://grpc.io/docs/</w:t>
        </w:r>
      </w:hyperlink>
      <w:r>
        <w:rPr>
          <w:lang w:eastAsia="ru-RU"/>
        </w:rPr>
        <w:t> (дата обращения: 15.03.2025).</w:t>
      </w:r>
    </w:p>
    <w:p>
      <w:pPr>
        <w:pStyle w:val="Normal"/>
        <w:numPr>
          <w:ilvl w:val="0"/>
          <w:numId w:val="41"/>
        </w:numPr>
        <w:tabs>
          <w:tab w:val="clear" w:pos="709"/>
          <w:tab w:val="left" w:pos="993" w:leader="none"/>
        </w:tabs>
        <w:ind w:firstLine="709" w:left="0"/>
        <w:rPr>
          <w:lang w:eastAsia="ru-RU"/>
        </w:rPr>
      </w:pPr>
      <w:r>
        <w:rPr>
          <w:lang w:eastAsia="ru-RU"/>
        </w:rPr>
        <w:t>Гофф И., Вайнрих К. Протоколы и инструменты контейнеризации. Docker и Kubernetes. – М.: ДМК Пресс, 2021. – 264 с.</w:t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Heading1"/>
        <w:spacing w:lineRule="auto" w:line="240" w:before="240" w:after="360"/>
        <w:ind w:firstLine="7600" w:right="-2"/>
        <w:rPr>
          <w:color w:val="auto"/>
        </w:rPr>
      </w:pPr>
      <w:bookmarkStart w:id="60" w:name="_Toc186169084"/>
      <w:bookmarkStart w:id="61" w:name="_Toc133939154"/>
      <w:r>
        <w:rPr>
          <w:color w:val="auto"/>
        </w:rPr>
        <w:t>ПРИЛОЖЕНИЕ 1</w:t>
      </w:r>
      <w:r>
        <w:rPr/>
        <w:t xml:space="preserve">                      </w:t>
      </w:r>
      <w:bookmarkEnd w:id="61"/>
      <w:r>
        <w:rPr/>
        <w:br/>
        <w:br/>
        <w:t>ТЕХНИЧЕСКОЕ ЗАДАНИЕ</w:t>
      </w:r>
      <w:bookmarkEnd w:id="60"/>
    </w:p>
    <w:p>
      <w:pPr>
        <w:pStyle w:val="Normal"/>
        <w:ind w:hanging="0"/>
        <w:jc w:val="center"/>
        <w:rPr>
          <w:b/>
          <w:bCs/>
        </w:rPr>
      </w:pPr>
      <w:r>
        <w:rPr>
          <w:b/>
          <w:bCs/>
        </w:rPr>
        <w:t>на выполнение курсового проекта</w:t>
      </w:r>
    </w:p>
    <w:p>
      <w:pPr>
        <w:pStyle w:val="Normal"/>
        <w:ind w:hanging="0"/>
        <w:jc w:val="center"/>
        <w:rPr>
          <w:b/>
          <w:smallCaps/>
        </w:rPr>
      </w:pPr>
      <w:r>
        <w:rPr/>
        <w:t>по дисциплине «Командный проект по программной инженерии</w:t>
      </w:r>
      <w:r>
        <w:rPr>
          <w:b/>
          <w:smallCaps/>
        </w:rPr>
        <w:t>»</w:t>
      </w:r>
    </w:p>
    <w:p>
      <w:pPr>
        <w:pStyle w:val="Normal"/>
        <w:ind w:hanging="0"/>
        <w:jc w:val="center"/>
        <w:rPr/>
      </w:pPr>
      <w:r>
        <w:rPr/>
        <w:t>Направление 090304 – Программная инженерия</w:t>
      </w:r>
    </w:p>
    <w:p>
      <w:pPr>
        <w:pStyle w:val="Normal"/>
        <w:ind w:hanging="0"/>
        <w:jc w:val="center"/>
        <w:rPr>
          <w:b/>
        </w:rPr>
      </w:pPr>
      <w:r>
        <w:rPr/>
        <w:t xml:space="preserve">Исполнитель: обучающийся гр. ДИПРБ31 </w:t>
      </w:r>
      <w:r>
        <w:rPr>
          <w:b/>
        </w:rPr>
        <w:t>Хватков Г.И.</w:t>
      </w:r>
    </w:p>
    <w:p>
      <w:pPr>
        <w:pStyle w:val="Normal"/>
        <w:jc w:val="center"/>
        <w:rPr>
          <w:b/>
        </w:rPr>
      </w:pPr>
      <w:r>
        <w:rPr/>
        <w:t xml:space="preserve">Тема: </w:t>
      </w:r>
      <w:r>
        <w:rPr>
          <w:b/>
        </w:rPr>
        <w:t xml:space="preserve">Торговая площадка судовых запчастей </w:t>
      </w:r>
    </w:p>
    <w:p>
      <w:pPr>
        <w:pStyle w:val="Normal"/>
        <w:widowControl/>
        <w:numPr>
          <w:ilvl w:val="0"/>
          <w:numId w:val="50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</w:rPr>
      </w:pPr>
      <w:r>
        <w:rPr>
          <w:b/>
        </w:rPr>
        <w:t>Назначение, цели и задачи разработки</w:t>
      </w:r>
    </w:p>
    <w:p>
      <w:pPr>
        <w:pStyle w:val="Normal"/>
        <w:ind w:firstLine="720"/>
        <w:rPr/>
      </w:pPr>
      <w:r>
        <w:rPr>
          <w:b/>
        </w:rPr>
        <w:t>Цель разработки:</w:t>
      </w:r>
      <w:r>
        <w:rPr/>
        <w:t xml:space="preserve"> автоматизировать процесс снабжения запчастей.</w:t>
      </w:r>
    </w:p>
    <w:p>
      <w:pPr>
        <w:pStyle w:val="Normal"/>
        <w:ind w:firstLine="720"/>
        <w:rPr>
          <w:b/>
        </w:rPr>
      </w:pPr>
      <w:r>
        <w:rPr>
          <w:b/>
        </w:rPr>
        <w:t>Назначение разработки: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снизить нагрузку на судовладельцев;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упростить взаимодействия поставщиков и судовладельцев.</w:t>
      </w:r>
    </w:p>
    <w:p>
      <w:pPr>
        <w:pStyle w:val="Normal"/>
        <w:ind w:firstLine="720"/>
        <w:rPr/>
      </w:pPr>
      <w:r>
        <w:rPr>
          <w:b/>
        </w:rPr>
        <w:t>Основные задачи,</w:t>
      </w:r>
      <w:r>
        <w:rPr/>
        <w:t xml:space="preserve"> решаемые разработчиком в процессе выполнения курсового проекта: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анализ предметной области;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разработка программного продукта в соответствии с требованиями;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документирование проекта в соответствии с установленными требованиями.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</w:rPr>
      </w:pPr>
      <w:r>
        <w:rPr>
          <w:b/>
        </w:rPr>
        <w:t xml:space="preserve">Характер разработки: </w:t>
      </w:r>
      <w:r>
        <w:rPr/>
        <w:t>прикладная квалификационная работа.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</w:rPr>
      </w:pPr>
      <w:r>
        <w:rPr>
          <w:b/>
        </w:rPr>
        <w:t>Основания для разработки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Учебный план направления 09.03.01 «Программная инженерия» 2022 года набора.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Рабочая программа дисциплины «Разработка и реализация командных проектов в области информатики и вычислительной техники».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Распоряжение по кафедре АСОИУ №____ от «___» ___________ 20__ г.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</w:rPr>
      </w:pPr>
      <w:r>
        <w:rPr>
          <w:b/>
        </w:rPr>
        <w:t xml:space="preserve">Плановые сроки выполнения – </w:t>
      </w:r>
      <w:r>
        <w:rPr/>
        <w:t>весенний семестр 2025 учебного года:</w:t>
      </w:r>
    </w:p>
    <w:p>
      <w:pPr>
        <w:pStyle w:val="Normal"/>
        <w:rPr/>
      </w:pPr>
      <w:r>
        <w:rPr/>
        <w:t xml:space="preserve">Начало </w:t>
        <w:tab/>
        <w:t>«3» сентября 2025 г.</w:t>
      </w:r>
    </w:p>
    <w:p>
      <w:pPr>
        <w:pStyle w:val="Normal"/>
        <w:rPr/>
      </w:pPr>
      <w:r>
        <w:rPr/>
        <w:t xml:space="preserve">Окончание </w:t>
        <w:tab/>
        <w:t>«27» декабря 2025 г.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</w:rPr>
      </w:pPr>
      <w:r>
        <w:rPr>
          <w:b/>
        </w:rPr>
        <w:t>Требования к проектируемой системе</w:t>
      </w:r>
    </w:p>
    <w:p>
      <w:pPr>
        <w:pStyle w:val="Normal"/>
        <w:ind w:firstLine="709" w:left="720"/>
        <w:rPr>
          <w:b/>
        </w:rPr>
      </w:pPr>
      <w:r>
        <w:rPr>
          <w:b/>
        </w:rPr>
        <w:t>5.1 Требования к функциональным характеристикам</w:t>
      </w:r>
    </w:p>
    <w:p>
      <w:pPr>
        <w:pStyle w:val="Normal"/>
        <w:ind w:firstLine="720"/>
        <w:rPr/>
      </w:pPr>
      <w:r>
        <w:rPr/>
        <w:t>Проектируемая система должна обеспечивать выполнение следующих основных функций: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134" w:leader="none"/>
          <w:tab w:val="left" w:pos="2087" w:leader="none"/>
        </w:tabs>
        <w:ind w:hanging="360" w:left="1080"/>
        <w:rPr/>
      </w:pPr>
      <w:r>
        <w:rPr/>
        <w:t>Регистрация и аутентификация пользователей;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Разграничение прав доступа;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Создание и просмотр заявок на запчасти;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Размещение предложений поставщиков;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Категоризация товаров и заявок</w:t>
      </w:r>
      <w:r>
        <w:rPr>
          <w:lang w:val="en-US"/>
        </w:rPr>
        <w:t>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Поиск и фильтрация заявок и предложений;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Обмен сообщениями между пользователями</w:t>
      </w:r>
      <w:r>
        <w:rPr>
          <w:lang w:val="en-US"/>
        </w:rPr>
        <w:t>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Ответы на заявки</w:t>
      </w:r>
      <w:r>
        <w:rPr>
          <w:lang w:val="en-US"/>
        </w:rPr>
        <w:t>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Управление профилем пользователя</w:t>
      </w:r>
      <w:r>
        <w:rPr>
          <w:lang w:val="en-US"/>
        </w:rPr>
        <w:t>;</w:t>
      </w:r>
    </w:p>
    <w:p>
      <w:pPr>
        <w:pStyle w:val="Normal"/>
        <w:widowControl/>
        <w:numPr>
          <w:ilvl w:val="0"/>
          <w:numId w:val="8"/>
        </w:numPr>
        <w:tabs>
          <w:tab w:val="clear" w:pos="709"/>
        </w:tabs>
        <w:ind w:hanging="425" w:left="1134"/>
        <w:rPr/>
      </w:pPr>
      <w:r>
        <w:rPr/>
        <w:t>Администрирование системы</w:t>
      </w:r>
      <w:r>
        <w:rPr>
          <w:lang w:val="en-US"/>
        </w:rPr>
        <w:t>.</w:t>
      </w:r>
    </w:p>
    <w:p>
      <w:pPr>
        <w:pStyle w:val="Normal"/>
        <w:tabs>
          <w:tab w:val="clear" w:pos="709"/>
          <w:tab w:val="left" w:pos="0" w:leader="none"/>
        </w:tabs>
        <w:ind w:firstLine="709" w:left="720"/>
        <w:rPr>
          <w:b/>
        </w:rPr>
      </w:pPr>
      <w:r>
        <w:rPr>
          <w:b/>
        </w:rPr>
        <w:t>5.2 Требования к эксплуатационным характеристикам</w:t>
      </w:r>
    </w:p>
    <w:p>
      <w:pPr>
        <w:pStyle w:val="Normal"/>
        <w:ind w:firstLine="709" w:left="720"/>
        <w:rPr/>
      </w:pPr>
      <w:r>
        <w:rPr/>
        <w:t>Программа не должна аварийно завершаться при любых действиях пользователя</w:t>
      </w:r>
    </w:p>
    <w:p>
      <w:pPr>
        <w:pStyle w:val="Normal"/>
        <w:ind w:firstLine="709" w:left="720"/>
        <w:rPr/>
      </w:pPr>
      <w:r>
        <w:rPr/>
        <w:t>Время реакции программы на действия пользователя не должно превышать 10 секунд.</w:t>
      </w:r>
    </w:p>
    <w:p>
      <w:pPr>
        <w:pStyle w:val="Normal"/>
        <w:tabs>
          <w:tab w:val="clear" w:pos="709"/>
          <w:tab w:val="left" w:pos="0" w:leader="none"/>
        </w:tabs>
        <w:ind w:firstLine="709" w:left="720"/>
        <w:rPr>
          <w:b/>
        </w:rPr>
      </w:pPr>
      <w:r>
        <w:rPr>
          <w:b/>
        </w:rPr>
        <w:t>5.3 Требования к программному обеспечению:</w:t>
      </w:r>
    </w:p>
    <w:p>
      <w:pPr>
        <w:pStyle w:val="Normal"/>
        <w:ind w:firstLine="709" w:left="604"/>
        <w:rPr/>
      </w:pPr>
      <w:r>
        <w:rPr/>
        <w:t xml:space="preserve">Среда разработки – </w:t>
      </w:r>
      <w:r>
        <w:rPr>
          <w:lang w:val="en-US"/>
        </w:rPr>
        <w:t>VS</w:t>
      </w:r>
      <w:r>
        <w:rPr/>
        <w:t xml:space="preserve"> </w:t>
      </w:r>
      <w:r>
        <w:rPr>
          <w:lang w:val="en-US"/>
        </w:rPr>
        <w:t>Code</w:t>
      </w:r>
    </w:p>
    <w:p>
      <w:pPr>
        <w:pStyle w:val="Normal"/>
        <w:ind w:firstLine="709" w:left="604"/>
        <w:rPr/>
      </w:pPr>
      <w:r>
        <w:rPr>
          <w:rStyle w:val="Emphasis"/>
          <w:shd w:fill="FFFFFF" w:val="clear"/>
        </w:rPr>
        <w:t>Операционная система: Windows10, 11</w:t>
      </w:r>
      <w:r>
        <w:rPr>
          <w:iCs/>
          <w:shd w:fill="FFFFFF" w:val="clear"/>
        </w:rPr>
        <w:t>.</w:t>
      </w:r>
    </w:p>
    <w:p>
      <w:pPr>
        <w:pStyle w:val="Normal"/>
        <w:tabs>
          <w:tab w:val="clear" w:pos="709"/>
          <w:tab w:val="left" w:pos="0" w:leader="none"/>
        </w:tabs>
        <w:ind w:firstLine="709" w:left="720"/>
        <w:rPr>
          <w:b/>
        </w:rPr>
      </w:pPr>
      <w:r>
        <w:rPr>
          <w:b/>
        </w:rPr>
        <w:t>5.4 Требования к аппаратному обеспечению:</w:t>
      </w:r>
    </w:p>
    <w:p>
      <w:pPr>
        <w:pStyle w:val="Normal"/>
        <w:ind w:firstLine="720"/>
        <w:rPr>
          <w:iCs/>
        </w:rPr>
      </w:pPr>
      <w:r>
        <w:rPr>
          <w:iCs/>
        </w:rPr>
        <w:t>Рекомендуемая конфигурация: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Intel-совместимый процессор с архитектурой x64 и с частотой не менее 2 ГГц;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не менее 4 Гб ОЗУ;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не менее 4 ГБ свободного места на диске;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дисковод CD-ROM/DVD-ROM.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</w:rPr>
      </w:pPr>
      <w:r>
        <w:rPr>
          <w:b/>
        </w:rPr>
        <w:t>Стадии и этапы разработки</w:t>
      </w:r>
    </w:p>
    <w:p>
      <w:pPr>
        <w:pStyle w:val="Normal"/>
        <w:widowControl/>
        <w:numPr>
          <w:ilvl w:val="0"/>
          <w:numId w:val="51"/>
        </w:numPr>
        <w:rPr>
          <w:b/>
          <w:color w:val="000000"/>
        </w:rPr>
      </w:pPr>
      <w:r>
        <w:rPr>
          <w:b/>
          <w:color w:val="000000"/>
        </w:rPr>
        <w:t>Эскизный проект (ЭП)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Анализ предметной области.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Подготовка проектной документации.</w:t>
      </w:r>
    </w:p>
    <w:p>
      <w:pPr>
        <w:pStyle w:val="Normal"/>
        <w:widowControl/>
        <w:numPr>
          <w:ilvl w:val="0"/>
          <w:numId w:val="47"/>
        </w:numPr>
        <w:ind w:hanging="420" w:left="1129"/>
        <w:rPr>
          <w:b/>
          <w:color w:val="000000"/>
        </w:rPr>
      </w:pPr>
      <w:r>
        <w:rPr>
          <w:b/>
          <w:color w:val="000000"/>
        </w:rPr>
        <w:t>Технический проект (ТП)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Разработка структур и форм представления данных.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Разработка структуры программного комплекса.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Подготовка пояснительной записки.</w:t>
      </w:r>
    </w:p>
    <w:p>
      <w:pPr>
        <w:pStyle w:val="Normal"/>
        <w:widowControl/>
        <w:numPr>
          <w:ilvl w:val="0"/>
          <w:numId w:val="47"/>
        </w:numPr>
        <w:ind w:hanging="420" w:left="1129"/>
        <w:rPr>
          <w:b/>
          <w:color w:val="000000"/>
        </w:rPr>
      </w:pPr>
      <w:r>
        <w:rPr>
          <w:b/>
          <w:color w:val="000000"/>
        </w:rPr>
        <w:t>Рабочий проект (РП)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Программная реализация.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Тестирование и отладка программы.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Подготовка программной и эксплуатационной документации.</w:t>
      </w:r>
    </w:p>
    <w:p>
      <w:pPr>
        <w:pStyle w:val="Normal"/>
        <w:widowControl/>
        <w:numPr>
          <w:ilvl w:val="0"/>
          <w:numId w:val="47"/>
        </w:numPr>
        <w:ind w:hanging="420" w:left="1129"/>
        <w:rPr>
          <w:b/>
          <w:color w:val="000000"/>
        </w:rPr>
      </w:pPr>
      <w:r>
        <w:rPr>
          <w:b/>
          <w:color w:val="000000"/>
        </w:rPr>
        <w:t>Эксплуатация (Э)</w:t>
      </w:r>
    </w:p>
    <w:p>
      <w:pPr>
        <w:pStyle w:val="Normal"/>
        <w:ind w:firstLine="709" w:left="720"/>
        <w:rPr/>
      </w:pPr>
      <w:r>
        <w:rPr/>
        <w:t>Описание и анализ результатов проведенного исследования.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</w:rPr>
      </w:pPr>
      <w:r>
        <w:rPr>
          <w:b/>
        </w:rPr>
        <w:t>Требования к документированию проекта</w:t>
      </w:r>
    </w:p>
    <w:p>
      <w:pPr>
        <w:pStyle w:val="Normal"/>
        <w:ind w:firstLine="709" w:left="708"/>
        <w:rPr>
          <w:color w:val="000000"/>
        </w:rPr>
      </w:pPr>
      <w:r>
        <w:rPr>
          <w:color w:val="000000"/>
        </w:rPr>
        <w:t>К защите курсового проекта должны быть представлены следующие документы: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Пояснительная записка к курсовому проекту: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Презентация доклада.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Программа, презентация и пояснительная записка к курсовому проекту на оптическом носителе.</w:t>
      </w:r>
    </w:p>
    <w:p>
      <w:pPr>
        <w:pStyle w:val="Normal"/>
        <w:ind w:firstLine="709" w:left="708"/>
        <w:rPr>
          <w:color w:val="000000"/>
        </w:rPr>
      </w:pPr>
      <w:r>
        <w:rPr>
          <w:color w:val="000000"/>
        </w:rPr>
        <w:t>Требования к структуре документов определены соответствующими стандартами ЕСПД.</w:t>
      </w:r>
    </w:p>
    <w:p>
      <w:pPr>
        <w:pStyle w:val="Normal"/>
        <w:ind w:firstLine="709" w:left="708"/>
        <w:rPr>
          <w:color w:val="000000"/>
        </w:rPr>
      </w:pPr>
      <w:r>
        <w:rPr>
          <w:color w:val="000000"/>
        </w:rPr>
        <w:t>Требования к оформлению определены соответствующими методическими указаниями.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  <w:bCs/>
          <w:color w:val="000000"/>
        </w:rPr>
      </w:pPr>
      <w:r>
        <w:rPr>
          <w:b/>
        </w:rPr>
        <w:t>Порядок</w:t>
      </w:r>
      <w:r>
        <w:rPr>
          <w:b/>
          <w:bCs/>
          <w:color w:val="000000"/>
        </w:rPr>
        <w:t xml:space="preserve"> контроля и приемки</w:t>
      </w:r>
    </w:p>
    <w:p>
      <w:pPr>
        <w:pStyle w:val="Normal"/>
        <w:suppressAutoHyphens w:val="true"/>
        <w:ind w:firstLine="720"/>
        <w:rPr>
          <w:bCs/>
          <w:color w:val="000000"/>
        </w:rPr>
      </w:pPr>
      <w:r>
        <w:rPr>
          <w:bCs/>
          <w:color w:val="000000"/>
        </w:rPr>
        <w:t xml:space="preserve">Контроль выполнения курсового проекта проводится руководителем поэтапно в соответствии с утвержденным графиком выполнения проекта. </w:t>
      </w:r>
    </w:p>
    <w:p>
      <w:pPr>
        <w:pStyle w:val="Normal"/>
        <w:suppressAutoHyphens w:val="true"/>
        <w:ind w:firstLine="720"/>
        <w:rPr>
          <w:bCs/>
          <w:color w:val="000000"/>
        </w:rPr>
      </w:pPr>
      <w:r>
        <w:rPr>
          <w:bCs/>
          <w:color w:val="000000"/>
        </w:rPr>
        <w:t>На завершающем этапе руководитель осуществляет нормоконтроль представленной исполнителем документации и принимает решение о допуске (недопуске) проекта к защите.</w:t>
      </w:r>
    </w:p>
    <w:p>
      <w:pPr>
        <w:pStyle w:val="Normal"/>
        <w:suppressAutoHyphens w:val="true"/>
        <w:ind w:firstLine="720"/>
        <w:rPr>
          <w:bCs/>
          <w:color w:val="000000"/>
        </w:rPr>
      </w:pPr>
      <w:r>
        <w:rPr>
          <w:bCs/>
          <w:color w:val="000000"/>
        </w:rPr>
        <w:t>Защита курсового проекта проводится комиссией в составе не менее двух человек, включая руководителя проекта.</w:t>
      </w:r>
    </w:p>
    <w:p>
      <w:pPr>
        <w:pStyle w:val="Normal"/>
        <w:suppressAutoHyphens w:val="true"/>
        <w:ind w:firstLine="720"/>
        <w:rPr>
          <w:bCs/>
          <w:color w:val="000000"/>
        </w:rPr>
      </w:pPr>
      <w:r>
        <w:rPr>
          <w:bCs/>
          <w:color w:val="000000"/>
        </w:rPr>
        <w:t xml:space="preserve">В процессе защиты проекта исполнитель представляет документацию, делает краткое сообщение по теме разработки и демонстрирует ее программную реализацию. </w:t>
      </w:r>
    </w:p>
    <w:p>
      <w:pPr>
        <w:pStyle w:val="Normal"/>
        <w:suppressAutoHyphens w:val="true"/>
        <w:ind w:firstLine="720"/>
        <w:rPr>
          <w:bCs/>
          <w:color w:val="000000"/>
        </w:rPr>
      </w:pPr>
      <w:r>
        <w:rPr>
          <w:bCs/>
          <w:color w:val="000000"/>
        </w:rPr>
        <w:t>При выставлении оценки учитывается: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степень соответствия представленной разработки требованиям технического задания;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качество программной реализации, документации и доклада по теме проекта;</w:t>
      </w:r>
    </w:p>
    <w:p>
      <w:pPr>
        <w:pStyle w:val="Normal"/>
        <w:widowControl/>
        <w:numPr>
          <w:ilvl w:val="1"/>
          <w:numId w:val="8"/>
        </w:numPr>
        <w:tabs>
          <w:tab w:val="clear" w:pos="709"/>
          <w:tab w:val="left" w:pos="1080" w:leader="none"/>
          <w:tab w:val="left" w:pos="2087" w:leader="none"/>
        </w:tabs>
        <w:ind w:hanging="360" w:left="1080"/>
        <w:rPr/>
      </w:pPr>
      <w:r>
        <w:rPr/>
        <w:t>соблюдение исполнителем графика выполнения курсового проекта.</w:t>
      </w:r>
    </w:p>
    <w:p>
      <w:pPr>
        <w:pStyle w:val="Normal"/>
        <w:widowControl/>
        <w:numPr>
          <w:ilvl w:val="0"/>
          <w:numId w:val="46"/>
        </w:numPr>
        <w:tabs>
          <w:tab w:val="clear" w:pos="709"/>
          <w:tab w:val="left" w:pos="360" w:leader="none"/>
          <w:tab w:val="left" w:pos="644" w:leader="none"/>
        </w:tabs>
        <w:ind w:hanging="360" w:left="360"/>
        <w:rPr>
          <w:b/>
          <w:bCs/>
          <w:color w:val="000000"/>
        </w:rPr>
      </w:pPr>
      <w:r>
        <w:rPr>
          <w:b/>
        </w:rPr>
        <w:t>Литература</w:t>
      </w:r>
    </w:p>
    <w:p>
      <w:pPr>
        <w:pStyle w:val="NoSpacing"/>
        <w:numPr>
          <w:ilvl w:val="0"/>
          <w:numId w:val="11"/>
        </w:numPr>
        <w:ind w:hanging="357" w:left="1083"/>
        <w:rPr>
          <w:lang w:eastAsia="ru-RU"/>
        </w:rPr>
      </w:pPr>
      <w:r>
        <w:rPr>
          <w:lang w:eastAsia="ru-RU"/>
        </w:rPr>
        <w:t>Коннолли, Т., Бегг, К. Базы данных: проектирование, реализация и сопровождение. 6-е изд. – М.: Вильямс, 2021. – 1360 с.</w:t>
      </w:r>
    </w:p>
    <w:p>
      <w:pPr>
        <w:pStyle w:val="NoSpacing"/>
        <w:numPr>
          <w:ilvl w:val="0"/>
          <w:numId w:val="11"/>
        </w:numPr>
        <w:ind w:hanging="357" w:left="1083"/>
        <w:rPr>
          <w:lang w:eastAsia="ru-RU"/>
        </w:rPr>
      </w:pPr>
      <w:r>
        <w:rPr>
          <w:lang w:eastAsia="ru-RU"/>
        </w:rPr>
        <w:t>Макфарланд, Д. JavaScript и jQuery. Подробное руководство. 3-е изд. – СПб.: Питер, 2020. – 1120 с.</w:t>
      </w:r>
    </w:p>
    <w:p>
      <w:pPr>
        <w:pStyle w:val="NoSpacing"/>
        <w:numPr>
          <w:ilvl w:val="0"/>
          <w:numId w:val="11"/>
        </w:numPr>
        <w:ind w:hanging="357" w:left="1083"/>
        <w:rPr>
          <w:lang w:eastAsia="ru-RU"/>
        </w:rPr>
      </w:pPr>
      <w:r>
        <w:rPr>
          <w:lang w:eastAsia="ru-RU"/>
        </w:rPr>
        <w:t>Джонсон, А. Next.js: разработка современных веб-приложений. — М.: ДМК Пресс, 2022. – 432 с.</w:t>
      </w:r>
    </w:p>
    <w:p>
      <w:pPr>
        <w:pStyle w:val="Normal"/>
        <w:widowControl/>
        <w:spacing w:lineRule="auto" w:line="259" w:before="0" w:after="160"/>
        <w:ind w:hanging="0"/>
        <w:jc w:val="left"/>
        <w:rPr>
          <w:rFonts w:eastAsia="" w:cs="" w:cstheme="majorBidi" w:eastAsiaTheme="majorEastAsia"/>
          <w:b/>
          <w:color w:themeColor="text1" w:val="000000"/>
          <w:szCs w:val="32"/>
        </w:rPr>
      </w:pPr>
      <w:r>
        <w:rPr>
          <w:rFonts w:eastAsia="" w:cs="" w:cstheme="majorBidi" w:eastAsiaTheme="majorEastAsia"/>
          <w:b/>
          <w:color w:themeColor="text1" w:val="000000"/>
          <w:szCs w:val="32"/>
        </w:rPr>
      </w:r>
    </w:p>
    <w:p>
      <w:pPr>
        <w:pStyle w:val="Heading1"/>
        <w:jc w:val="right"/>
        <w:rPr/>
      </w:pPr>
      <w:bookmarkStart w:id="62" w:name="_Toc186169085"/>
      <w:r>
        <w:rPr>
          <w:color w:val="auto"/>
        </w:rPr>
        <w:t xml:space="preserve">ПРИЛОЖЕНИЕ </w:t>
      </w:r>
      <w:r>
        <w:rPr>
          <w:color w:val="auto"/>
          <w:lang w:val="en-US"/>
        </w:rPr>
        <w:t>2</w:t>
      </w:r>
      <w:bookmarkEnd w:id="62"/>
      <w:r>
        <w:rPr/>
        <w:t xml:space="preserve">                      </w:t>
      </w:r>
    </w:p>
    <w:p>
      <w:pPr>
        <w:pStyle w:val="Normal"/>
        <w:ind w:hanging="0"/>
        <w:jc w:val="center"/>
        <w:rPr>
          <w:rFonts w:eastAsia="" w:cs="" w:cstheme="majorBidi" w:eastAsiaTheme="majorEastAsia"/>
          <w:b/>
          <w:color w:themeColor="text1" w:val="000000"/>
          <w:szCs w:val="32"/>
        </w:rPr>
      </w:pPr>
      <w:r>
        <w:rPr/>
        <w:drawing>
          <wp:inline distT="0" distB="0" distL="0" distR="0">
            <wp:extent cx="4272280" cy="2280285"/>
            <wp:effectExtent l="0" t="0" r="0" b="0"/>
            <wp:docPr id="13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228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/>
        <w:ind w:hanging="0"/>
        <w:jc w:val="center"/>
        <w:rPr>
          <w:i w:val="false"/>
          <w:iCs w:val="false"/>
          <w:color w:themeColor="text1" w:val="000000"/>
          <w:sz w:val="20"/>
          <w:szCs w:val="20"/>
        </w:rPr>
      </w:pPr>
      <w:r>
        <w:rPr>
          <w:i w:val="false"/>
          <w:iCs w:val="false"/>
          <w:color w:themeColor="text1" w:val="000000"/>
          <w:sz w:val="20"/>
          <w:szCs w:val="20"/>
        </w:rPr>
        <w:t>Рисунок П2.1 – Контекстная диаграмма TO BE A-0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989705" cy="5156835"/>
            <wp:effectExtent l="0" t="0" r="0" b="0"/>
            <wp:docPr id="14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515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/>
        <w:jc w:val="center"/>
        <w:rPr>
          <w:i w:val="false"/>
          <w:iCs w:val="false"/>
          <w:color w:themeColor="text1" w:val="000000"/>
          <w:sz w:val="20"/>
          <w:szCs w:val="20"/>
        </w:rPr>
      </w:pPr>
      <w:r>
        <w:rPr>
          <w:i w:val="false"/>
          <w:iCs w:val="false"/>
          <w:color w:themeColor="text1" w:val="000000"/>
          <w:sz w:val="20"/>
          <w:szCs w:val="20"/>
        </w:rPr>
        <w:t>Рисунок П2.2 – Функциональная диаграмма TO BE A-0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765925" cy="1398905"/>
            <wp:effectExtent l="0" t="0" r="0" b="0"/>
            <wp:docPr id="15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925" cy="139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Рисунок П2.3 – Декомпозиция TO BE A-1</w:t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774815" cy="1464310"/>
            <wp:effectExtent l="0" t="0" r="0" b="0"/>
            <wp:docPr id="16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815" cy="146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Рисунок П2.4 – Декомпозиция TO BE A-2</w:t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753225" cy="1327785"/>
            <wp:effectExtent l="0" t="0" r="0" b="0"/>
            <wp:docPr id="17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132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Рисунок П2.5 – Декомпозиция TO BE A-3</w:t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widowControl/>
        <w:spacing w:lineRule="auto" w:line="259" w:before="0" w:after="160"/>
        <w:ind w:hanging="0"/>
        <w:jc w:val="left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  <w:r>
        <w:br w:type="page"/>
      </w:r>
    </w:p>
    <w:p>
      <w:pPr>
        <w:pStyle w:val="Heading1"/>
        <w:spacing w:before="0" w:after="360"/>
        <w:jc w:val="right"/>
        <w:rPr>
          <w:sz w:val="20"/>
          <w:szCs w:val="20"/>
        </w:rPr>
      </w:pPr>
      <w:bookmarkStart w:id="63" w:name="_Toc186169086"/>
      <w:r>
        <w:rPr/>
        <w:t>ПРИЛОЖЕНИЕ 3</w:t>
      </w:r>
      <w:bookmarkEnd w:id="63"/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/>
        <w:drawing>
          <wp:inline distT="0" distB="0" distL="0" distR="0">
            <wp:extent cx="3973195" cy="7750810"/>
            <wp:effectExtent l="0" t="0" r="0" b="0"/>
            <wp:docPr id="18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775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Рисунок П3.1 – Диаграмма вариантов использования</w:t>
      </w:r>
    </w:p>
    <w:p>
      <w:pPr>
        <w:pStyle w:val="Heading1"/>
        <w:jc w:val="right"/>
        <w:rPr>
          <w:sz w:val="20"/>
          <w:szCs w:val="20"/>
        </w:rPr>
      </w:pPr>
      <w:bookmarkStart w:id="64" w:name="_Toc186169087"/>
      <w:r>
        <w:rPr/>
        <w:t>ПРИЛОЖЕНИЕ 4</w:t>
      </w:r>
      <w:bookmarkEnd w:id="64"/>
    </w:p>
    <w:p>
      <w:pPr>
        <w:pStyle w:val="Normal"/>
        <w:ind w:hanging="0" w:left="720"/>
        <w:rPr/>
      </w:pPr>
      <w:r>
        <w:rPr/>
        <w:drawing>
          <wp:inline distT="0" distB="0" distL="0" distR="0">
            <wp:extent cx="5471795" cy="6417310"/>
            <wp:effectExtent l="0" t="0" r="0" b="0"/>
            <wp:docPr id="1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641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>
          <w:color w:themeColor="text1" w:val="000000"/>
          <w:sz w:val="20"/>
          <w:szCs w:val="20"/>
        </w:rPr>
        <w:t>Рисунок П4.1 – диаграмма Чена</w:t>
      </w:r>
    </w:p>
    <w:p>
      <w:pPr>
        <w:pStyle w:val="Heading1"/>
        <w:ind w:firstLine="7371"/>
        <w:rPr/>
      </w:pPr>
      <w:bookmarkStart w:id="65" w:name="_Toc169733636"/>
      <w:r>
        <w:rPr/>
        <w:t xml:space="preserve">ПРИЛОЖЕНИЕ 5                    </w:t>
      </w:r>
      <w:bookmarkEnd w:id="65"/>
    </w:p>
    <w:p>
      <w:pPr>
        <w:pStyle w:val="Normal"/>
        <w:widowControl/>
        <w:numPr>
          <w:ilvl w:val="0"/>
          <w:numId w:val="0"/>
        </w:numPr>
        <w:ind w:hanging="0" w:left="0"/>
        <w:jc w:val="center"/>
        <w:outlineLvl w:val="0"/>
        <w:rPr>
          <w:b/>
          <w:szCs w:val="24"/>
        </w:rPr>
      </w:pPr>
      <w:r>
        <w:rPr>
          <w:b/>
          <w:szCs w:val="24"/>
        </w:rPr>
        <w:t>ОПТИЧЕСКИЙ НОСИТЕЛЬ ИНФОРМАЦИИ</w:t>
      </w:r>
    </w:p>
    <w:p>
      <w:pPr>
        <w:pStyle w:val="Normal"/>
        <w:widowControl/>
        <w:numPr>
          <w:ilvl w:val="0"/>
          <w:numId w:val="0"/>
        </w:numPr>
        <w:ind w:hanging="0" w:left="0"/>
        <w:outlineLvl w:val="0"/>
        <w:rPr>
          <w:b/>
          <w:szCs w:val="24"/>
        </w:rPr>
      </w:pPr>
      <w:r>
        <w:rPr>
          <w:b/>
          <w:szCs w:val="24"/>
        </w:rPr>
      </w:r>
    </w:p>
    <w:sectPr>
      <w:headerReference w:type="even" r:id="rId30"/>
      <w:headerReference w:type="default" r:id="rId31"/>
      <w:headerReference w:type="first" r:id="rId32"/>
      <w:type w:val="nextPage"/>
      <w:pgSz w:w="11906" w:h="16838"/>
      <w:pgMar w:left="1134" w:right="851" w:gutter="0" w:header="567" w:top="1418" w:footer="0" w:bottom="851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TimesNewRomanPSM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  <w:rFonts w:eastAsia="Calibri"/>
                            </w:rPr>
                          </w:pPr>
                          <w:r>
                            <w:rPr>
                              <w:rStyle w:val="PageNumber"/>
                              <w:rFonts w:eastAsia="Calibri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eastAsia="Calibri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eastAsia="Calibri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eastAsia="Calibri"/>
                            </w:rPr>
                            <w:t>0</w:t>
                          </w:r>
                          <w:r>
                            <w:rPr>
                              <w:rStyle w:val="PageNumber"/>
                              <w:rFonts w:eastAsia="Calibri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  <w:rFonts w:eastAsia="Calibri"/>
                      </w:rPr>
                    </w:pPr>
                    <w:r>
                      <w:rPr>
                        <w:rStyle w:val="PageNumber"/>
                        <w:rFonts w:eastAsia="Calibri"/>
                      </w:rPr>
                      <w:fldChar w:fldCharType="begin"/>
                    </w:r>
                    <w:r>
                      <w:rPr>
                        <w:rStyle w:val="PageNumber"/>
                        <w:rFonts w:eastAsia="Calibri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eastAsia="Calibri"/>
                      </w:rPr>
                      <w:fldChar w:fldCharType="separate"/>
                    </w:r>
                    <w:r>
                      <w:rPr>
                        <w:rStyle w:val="PageNumber"/>
                        <w:rFonts w:eastAsia="Calibri"/>
                      </w:rPr>
                      <w:t>0</w:t>
                    </w:r>
                    <w:r>
                      <w:rPr>
                        <w:rStyle w:val="PageNumber"/>
                        <w:rFonts w:eastAsia="Calibri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i/>
        <w:color w:val="FF0000"/>
        <w:sz w:val="20"/>
        <w:szCs w:val="20"/>
        <w:u w:val="single"/>
      </w:rPr>
    </w:pPr>
    <w:r>
      <w:rPr>
        <w:i/>
        <w:color w:val="FF0000"/>
        <w:sz w:val="20"/>
        <w:szCs w:val="20"/>
        <w:u w:val="single"/>
      </w:rPr>
    </w:r>
  </w:p>
  <w:p>
    <w:pPr>
      <w:pStyle w:val="Header"/>
      <w:rPr>
        <w:i/>
        <w:color w:val="FF0000"/>
        <w:sz w:val="20"/>
        <w:szCs w:val="20"/>
        <w:u w:val="single"/>
      </w:rPr>
    </w:pPr>
    <w:r>
      <w:rPr>
        <w:i/>
        <w:color w:val="FF0000"/>
        <w:sz w:val="20"/>
        <w:szCs w:val="20"/>
        <w:u w:val="singl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0440829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42</w:t>
        </w:r>
        <w:r>
          <w:rPr/>
          <w:fldChar w:fldCharType="end"/>
        </w:r>
      </w:p>
    </w:sdtContent>
  </w:sdt>
  <w:p>
    <w:pPr>
      <w:pStyle w:val="Header"/>
      <w:rPr>
        <w:i/>
        <w:sz w:val="8"/>
        <w:szCs w:val="8"/>
      </w:rPr>
    </w:pPr>
    <w:r>
      <w:rPr>
        <w:i/>
        <w:sz w:val="8"/>
        <w:szCs w:val="8"/>
      </w:rPr>
    </w:r>
  </w:p>
  <w:p>
    <w:pPr>
      <w:pStyle w:val="Header"/>
      <w:rPr>
        <w:i/>
        <w:color w:val="FF0000"/>
        <w:sz w:val="20"/>
        <w:szCs w:val="20"/>
        <w:u w:val="single"/>
        <w:lang w:val="ru-RU"/>
      </w:rPr>
    </w:pPr>
    <w:r>
      <w:rPr>
        <w:i/>
        <w:sz w:val="20"/>
        <w:szCs w:val="20"/>
        <w:u w:val="single"/>
      </w:rPr>
      <w:t xml:space="preserve">Кафедра АСОИУ        </w:t>
    </w:r>
    <w:r>
      <w:rPr>
        <w:i/>
        <w:sz w:val="20"/>
        <w:szCs w:val="20"/>
        <w:u w:val="single"/>
        <w:lang w:val="ru-RU"/>
      </w:rPr>
      <w:t xml:space="preserve">       </w:t>
    </w:r>
    <w:r>
      <w:rPr>
        <w:i/>
        <w:sz w:val="20"/>
        <w:szCs w:val="20"/>
        <w:u w:val="single"/>
      </w:rPr>
      <w:t xml:space="preserve">09.03.01 – </w:t>
    </w:r>
    <w:r>
      <w:rPr>
        <w:i/>
        <w:sz w:val="20"/>
        <w:szCs w:val="20"/>
        <w:u w:val="single"/>
        <w:lang w:val="ru-RU"/>
      </w:rPr>
      <w:t>Разработка реализация командных</w:t>
    </w:r>
    <w:r>
      <w:rPr>
        <w:i/>
        <w:sz w:val="20"/>
        <w:szCs w:val="20"/>
        <w:u w:val="single"/>
      </w:rPr>
      <w:t xml:space="preserve"> </w:t>
    </w:r>
    <w:r>
      <w:rPr>
        <w:i/>
        <w:sz w:val="20"/>
        <w:szCs w:val="20"/>
        <w:u w:val="single"/>
        <w:lang w:val="ru-RU"/>
      </w:rPr>
      <w:t xml:space="preserve">проектов в области ИВТ </w:t>
    </w:r>
    <w:r>
      <w:rPr>
        <w:i/>
        <w:sz w:val="20"/>
        <w:szCs w:val="20"/>
        <w:u w:val="single"/>
      </w:rPr>
      <w:t xml:space="preserve"> -  КП - 20</w:t>
    </w:r>
    <w:r>
      <w:rPr>
        <w:i/>
        <w:sz w:val="20"/>
        <w:szCs w:val="20"/>
        <w:u w:val="single"/>
        <w:lang w:val="ru-RU"/>
      </w:rPr>
      <w:t>221760</w:t>
    </w:r>
  </w:p>
  <w:p>
    <w:pPr>
      <w:pStyle w:val="Header"/>
      <w:rPr>
        <w:i/>
        <w:color w:val="FF0000"/>
        <w:sz w:val="20"/>
        <w:szCs w:val="20"/>
        <w:u w:val="single"/>
      </w:rPr>
    </w:pPr>
    <w:r>
      <w:rPr>
        <w:i/>
        <w:color w:val="FF0000"/>
        <w:sz w:val="20"/>
        <w:szCs w:val="20"/>
        <w:u w:val="single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0440829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42</w:t>
        </w:r>
        <w:r>
          <w:rPr/>
          <w:fldChar w:fldCharType="end"/>
        </w:r>
      </w:p>
    </w:sdtContent>
  </w:sdt>
  <w:p>
    <w:pPr>
      <w:pStyle w:val="Header"/>
      <w:rPr>
        <w:i/>
        <w:sz w:val="8"/>
        <w:szCs w:val="8"/>
      </w:rPr>
    </w:pPr>
    <w:r>
      <w:rPr>
        <w:i/>
        <w:sz w:val="8"/>
        <w:szCs w:val="8"/>
      </w:rPr>
    </w:r>
  </w:p>
  <w:p>
    <w:pPr>
      <w:pStyle w:val="Header"/>
      <w:rPr>
        <w:i/>
        <w:color w:val="FF0000"/>
        <w:sz w:val="20"/>
        <w:szCs w:val="20"/>
        <w:u w:val="single"/>
        <w:lang w:val="ru-RU"/>
      </w:rPr>
    </w:pPr>
    <w:r>
      <w:rPr>
        <w:i/>
        <w:sz w:val="20"/>
        <w:szCs w:val="20"/>
        <w:u w:val="single"/>
      </w:rPr>
      <w:t xml:space="preserve">Кафедра АСОИУ        </w:t>
    </w:r>
    <w:r>
      <w:rPr>
        <w:i/>
        <w:sz w:val="20"/>
        <w:szCs w:val="20"/>
        <w:u w:val="single"/>
        <w:lang w:val="ru-RU"/>
      </w:rPr>
      <w:t xml:space="preserve">       </w:t>
    </w:r>
    <w:r>
      <w:rPr>
        <w:i/>
        <w:sz w:val="20"/>
        <w:szCs w:val="20"/>
        <w:u w:val="single"/>
      </w:rPr>
      <w:t xml:space="preserve">09.03.01 – </w:t>
    </w:r>
    <w:r>
      <w:rPr>
        <w:i/>
        <w:sz w:val="20"/>
        <w:szCs w:val="20"/>
        <w:u w:val="single"/>
        <w:lang w:val="ru-RU"/>
      </w:rPr>
      <w:t>Разработка реализация командных</w:t>
    </w:r>
    <w:r>
      <w:rPr>
        <w:i/>
        <w:sz w:val="20"/>
        <w:szCs w:val="20"/>
        <w:u w:val="single"/>
      </w:rPr>
      <w:t xml:space="preserve"> </w:t>
    </w:r>
    <w:r>
      <w:rPr>
        <w:i/>
        <w:sz w:val="20"/>
        <w:szCs w:val="20"/>
        <w:u w:val="single"/>
        <w:lang w:val="ru-RU"/>
      </w:rPr>
      <w:t xml:space="preserve">проектов в области ИВТ </w:t>
    </w:r>
    <w:r>
      <w:rPr>
        <w:i/>
        <w:sz w:val="20"/>
        <w:szCs w:val="20"/>
        <w:u w:val="single"/>
      </w:rPr>
      <w:t xml:space="preserve"> -  КП - 20</w:t>
    </w:r>
    <w:r>
      <w:rPr>
        <w:i/>
        <w:sz w:val="20"/>
        <w:szCs w:val="20"/>
        <w:u w:val="single"/>
        <w:lang w:val="ru-RU"/>
      </w:rPr>
      <w:t>221760</w:t>
    </w:r>
  </w:p>
  <w:p>
    <w:pPr>
      <w:pStyle w:val="Header"/>
      <w:rPr>
        <w:i/>
        <w:color w:val="FF0000"/>
        <w:sz w:val="20"/>
        <w:szCs w:val="20"/>
        <w:u w:val="single"/>
      </w:rPr>
    </w:pPr>
    <w:r>
      <w:rPr>
        <w:i/>
        <w:color w:val="FF0000"/>
        <w:sz w:val="20"/>
        <w:szCs w:val="20"/>
        <w:u w:val="singl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1077"/>
        </w:tabs>
        <w:ind w:left="1077" w:hanging="368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080" w:hanging="720"/>
      </w:pPr>
      <w:rPr/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440" w:hanging="1080"/>
      </w:pPr>
      <w:rPr/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1800" w:hanging="1440"/>
      </w:pPr>
      <w:rPr/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160" w:hanging="1800"/>
      </w:pPr>
      <w:rPr/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644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88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572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16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144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428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072" w:hanging="180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1211"/>
        </w:tabs>
        <w:ind w:left="1211" w:hanging="360"/>
      </w:pPr>
      <w:rPr/>
    </w:lvl>
    <w:lvl w:ilvl="1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2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3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4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5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6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7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8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1007"/>
        </w:tabs>
        <w:ind w:left="1007" w:hanging="284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2087"/>
        </w:tabs>
        <w:ind w:left="2087" w:hanging="284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883"/>
        </w:tabs>
        <w:ind w:left="288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3"/>
        </w:tabs>
        <w:ind w:left="360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3"/>
        </w:tabs>
        <w:ind w:left="43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3"/>
        </w:tabs>
        <w:ind w:left="504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3"/>
        </w:tabs>
        <w:ind w:left="576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3"/>
        </w:tabs>
        <w:ind w:left="7203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isLgl/>
      <w:lvlText w:val="6.%1"/>
      <w:lvlJc w:val="left"/>
      <w:pPr>
        <w:tabs>
          <w:tab w:val="num" w:pos="1128"/>
        </w:tabs>
        <w:ind w:left="1128" w:hanging="42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1211"/>
        </w:tabs>
        <w:ind w:left="1211" w:hanging="360"/>
      </w:pPr>
      <w:rPr/>
    </w:lvl>
    <w:lvl w:ilvl="1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2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3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4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5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6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7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8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decimal"/>
      <w:lvlText w:val="%1"/>
      <w:lvlJc w:val="left"/>
      <w:pPr>
        <w:tabs>
          <w:tab w:val="num" w:pos="1211"/>
        </w:tabs>
        <w:ind w:left="1211" w:hanging="360"/>
      </w:pPr>
      <w:rPr/>
    </w:lvl>
    <w:lvl w:ilvl="1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2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3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4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5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6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7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  <w:lvl w:ilvl="8">
      <w:start w:val="0"/>
      <w:numFmt w:val="none"/>
      <w:suff w:val="nothing"/>
      <w:lvlText w:val=""/>
      <w:lvlJc w:val="left"/>
      <w:pPr>
        <w:tabs>
          <w:tab w:val="num" w:pos="0"/>
        </w:tabs>
        <w:ind w:left="567" w:hanging="0"/>
      </w:pPr>
      <w:rPr/>
    </w:lvl>
  </w:abstractNum>
  <w:abstractNum w:abstractNumId="47">
    <w:lvl w:ilvl="0">
      <w:start w:val="1"/>
      <w:numFmt w:val="decimal"/>
      <w:isLgl/>
      <w:lvlText w:val="6.%1"/>
      <w:lvlJc w:val="left"/>
      <w:pPr>
        <w:tabs>
          <w:tab w:val="num" w:pos="1128"/>
        </w:tabs>
        <w:ind w:left="1128" w:hanging="42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4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46"/>
    <w:lvlOverride w:ilvl="0">
      <w:startOverride w:val="1"/>
    </w:lvlOverride>
  </w:num>
  <w:num w:numId="51">
    <w:abstractNumId w:val="4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3e7d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qFormat/>
    <w:rsid w:val="00916579"/>
    <w:pPr>
      <w:pageBreakBefore/>
      <w:spacing w:before="0" w:after="360"/>
      <w:ind w:hanging="0"/>
      <w:jc w:val="center"/>
      <w:outlineLvl w:val="0"/>
    </w:pPr>
    <w:rPr>
      <w:rFonts w:eastAsia="" w:cs="" w:cstheme="majorBidi" w:eastAsiaTheme="majorEastAsia"/>
      <w:b/>
      <w:color w:themeColor="text1" w:val="000000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d503d"/>
    <w:pPr>
      <w:keepNext w:val="true"/>
      <w:keepLines/>
      <w:spacing w:lineRule="auto" w:line="240" w:before="240" w:after="240"/>
      <w:ind w:firstLine="284"/>
      <w:jc w:val="left"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d503d"/>
    <w:pPr>
      <w:keepNext w:val="true"/>
      <w:keepLines/>
      <w:spacing w:lineRule="auto" w:line="240" w:before="120" w:after="120"/>
      <w:ind w:firstLine="425"/>
      <w:jc w:val="left"/>
      <w:outlineLvl w:val="2"/>
    </w:pPr>
    <w:rPr>
      <w:rFonts w:eastAsia="" w:cs="" w:cstheme="majorBidi" w:eastAsiaTheme="majorEastAsia"/>
      <w:b/>
      <w:color w:themeColor="text1" w:val="000000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7d503d"/>
    <w:pPr>
      <w:keepNext w:val="true"/>
      <w:keepLines/>
      <w:spacing w:lineRule="auto" w:line="240" w:before="120" w:after="120"/>
      <w:ind w:firstLine="567"/>
      <w:jc w:val="left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e16e64"/>
    <w:pPr>
      <w:keepNext w:val="true"/>
      <w:keepLines/>
      <w:spacing w:lineRule="auto" w:line="240" w:before="120" w:after="120"/>
      <w:jc w:val="left"/>
      <w:outlineLvl w:val="4"/>
    </w:pPr>
    <w:rPr>
      <w:rFonts w:eastAsia="" w:cs="" w:cstheme="majorBidi" w:eastAsiaTheme="majorEastAsia"/>
      <w:b/>
      <w:color w:themeColor="text1" w:val="000000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ed1ad7"/>
    <w:pPr>
      <w:keepNext w:val="true"/>
      <w:keepLines/>
      <w:spacing w:lineRule="auto" w:line="240" w:before="120" w:after="120"/>
      <w:ind w:firstLine="851"/>
      <w:jc w:val="left"/>
      <w:outlineLvl w:val="5"/>
    </w:pPr>
    <w:rPr>
      <w:rFonts w:eastAsia="" w:cs="" w:cstheme="majorBidi" w:eastAsiaTheme="majorEastAsia"/>
      <w:b/>
      <w:color w:themeColor="text1"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qFormat/>
    <w:rsid w:val="00916579"/>
    <w:rPr>
      <w:rFonts w:ascii="Times New Roman" w:hAnsi="Times New Roman" w:eastAsia="" w:cs="" w:cstheme="majorBidi" w:eastAsiaTheme="majorEastAsia"/>
      <w:b/>
      <w:color w:themeColor="text1" w:val="000000"/>
      <w:sz w:val="24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7d503d"/>
    <w:rPr>
      <w:rFonts w:ascii="Times New Roman" w:hAnsi="Times New Roman" w:eastAsia="" w:cs="" w:cstheme="majorBidi" w:eastAsiaTheme="majorEastAsia"/>
      <w:b/>
      <w:color w:themeColor="text1" w:val="000000"/>
      <w:sz w:val="24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7d503d"/>
    <w:rPr>
      <w:rFonts w:ascii="Times New Roman" w:hAnsi="Times New Roman" w:eastAsia="" w:cs="" w:cstheme="majorBidi" w:eastAsiaTheme="majorEastAsia"/>
      <w:b/>
      <w:color w:themeColor="text1" w:val="000000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7d503d"/>
    <w:rPr>
      <w:rFonts w:ascii="Times New Roman" w:hAnsi="Times New Roman" w:eastAsia="" w:cs="" w:cstheme="majorBidi" w:eastAsiaTheme="majorEastAsia"/>
      <w:b/>
      <w:iCs/>
      <w:color w:themeColor="text1" w:val="000000"/>
      <w:sz w:val="24"/>
    </w:rPr>
  </w:style>
  <w:style w:type="character" w:styleId="Style8" w:customStyle="1">
    <w:name w:val="Заголовок Знак"/>
    <w:basedOn w:val="DefaultParagraphFont"/>
    <w:link w:val="Title"/>
    <w:uiPriority w:val="10"/>
    <w:qFormat/>
    <w:rsid w:val="00c21339"/>
    <w:rPr>
      <w:rFonts w:ascii="Times New Roman" w:hAnsi="Times New Roman" w:eastAsia="" w:cs="" w:cstheme="majorBidi" w:eastAsiaTheme="majorEastAsia"/>
      <w:kern w:val="2"/>
      <w:sz w:val="24"/>
      <w:szCs w:val="56"/>
    </w:rPr>
  </w:style>
  <w:style w:type="character" w:styleId="Style9" w:customStyle="1">
    <w:name w:val="Подзаголовок Знак"/>
    <w:basedOn w:val="DefaultParagraphFont"/>
    <w:link w:val="Subtitle"/>
    <w:uiPriority w:val="11"/>
    <w:qFormat/>
    <w:rsid w:val="00936146"/>
    <w:rPr>
      <w:rFonts w:ascii="Times New Roman" w:hAnsi="Times New Roman" w:eastAsia="" w:cs="Times New Roman" w:eastAsiaTheme="minorEastAsia"/>
      <w:spacing w:val="15"/>
      <w:kern w:val="0"/>
      <w:sz w:val="24"/>
      <w14:ligatures w14:val="none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203fda"/>
    <w:rPr>
      <w:rFonts w:ascii="Times New Roman" w:hAnsi="Times New Roman" w:eastAsia="Times New Roman" w:cs="Times New Roman"/>
      <w:kern w:val="0"/>
      <w:sz w:val="24"/>
      <w:szCs w:val="24"/>
      <w:lang w:val="x-none" w:eastAsia="ru-RU"/>
      <w14:ligatures w14:val="none"/>
    </w:rPr>
  </w:style>
  <w:style w:type="character" w:styleId="PageNumber">
    <w:name w:val="page number"/>
    <w:basedOn w:val="DefaultParagraphFont"/>
    <w:rsid w:val="00203fda"/>
    <w:rPr/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6b2f53"/>
    <w:rPr>
      <w:rFonts w:ascii="Times New Roman" w:hAnsi="Times New Roman" w:cs="Times New Roman"/>
      <w:kern w:val="0"/>
      <w:sz w:val="24"/>
      <w14:ligatures w14:val="none"/>
    </w:rPr>
  </w:style>
  <w:style w:type="character" w:styleId="Emphasis">
    <w:name w:val="Emphasis"/>
    <w:qFormat/>
    <w:rsid w:val="000815fc"/>
    <w:rPr>
      <w:rFonts w:ascii="Times New Roman" w:hAnsi="Times New Roman"/>
      <w:i w:val="false"/>
      <w:iCs/>
      <w:sz w:val="24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e16e64"/>
    <w:rPr>
      <w:rFonts w:ascii="Times New Roman" w:hAnsi="Times New Roman" w:eastAsia="" w:cs="" w:cstheme="majorBidi" w:eastAsiaTheme="majorEastAsia"/>
      <w:b/>
      <w:color w:themeColor="text1" w:val="000000"/>
      <w:kern w:val="0"/>
      <w:sz w:val="24"/>
      <w14:ligatures w14:val="none"/>
    </w:rPr>
  </w:style>
  <w:style w:type="character" w:styleId="Style12" w:customStyle="1">
    <w:name w:val="Основной текст Знак"/>
    <w:basedOn w:val="DefaultParagraphFont"/>
    <w:semiHidden/>
    <w:qFormat/>
    <w:rsid w:val="00053334"/>
    <w:rPr>
      <w:rFonts w:ascii="Times New Roman" w:hAnsi="Times New Roman" w:eastAsia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21" w:customStyle="1">
    <w:name w:val="Основной текст 2 Знак"/>
    <w:basedOn w:val="DefaultParagraphFont"/>
    <w:link w:val="BodyText2"/>
    <w:semiHidden/>
    <w:qFormat/>
    <w:rsid w:val="00053334"/>
    <w:rPr>
      <w:rFonts w:ascii="Times New Roman" w:hAnsi="Times New Roman" w:eastAsia="Times New Roman" w:cs="Times New Roman"/>
      <w:b/>
      <w:bCs/>
      <w:kern w:val="0"/>
      <w:sz w:val="24"/>
      <w:szCs w:val="21"/>
      <w:lang w:eastAsia="ru-RU"/>
      <w14:ligatures w14:val="none"/>
    </w:rPr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053334"/>
    <w:rPr>
      <w:rFonts w:ascii="Times New Roman" w:hAnsi="Times New Roman" w:eastAsia="Times New Roman" w:cs="Times New Roman"/>
      <w:kern w:val="0"/>
      <w:sz w:val="16"/>
      <w:szCs w:val="16"/>
      <w:lang w:eastAsia="ru-RU"/>
      <w14:ligatures w14:val="none"/>
    </w:rPr>
  </w:style>
  <w:style w:type="character" w:styleId="Hyperlink">
    <w:name w:val="Hyperlink"/>
    <w:basedOn w:val="DefaultParagraphFont"/>
    <w:uiPriority w:val="99"/>
    <w:rsid w:val="00053334"/>
    <w:rPr>
      <w:rFonts w:ascii="Arial" w:hAnsi="Arial" w:cs="Arial"/>
      <w:b/>
      <w:bCs/>
      <w:color w:val="003399"/>
      <w:sz w:val="18"/>
      <w:szCs w:val="18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3334"/>
    <w:rPr>
      <w:color w:themeColor="followedHyperlink" w:val="954F72"/>
      <w:u w:val="single"/>
    </w:rPr>
  </w:style>
  <w:style w:type="character" w:styleId="Style13" w:customStyle="1">
    <w:name w:val="Основной текст с отступом Знак"/>
    <w:basedOn w:val="DefaultParagraphFont"/>
    <w:uiPriority w:val="99"/>
    <w:qFormat/>
    <w:rsid w:val="00053334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rsid w:val="00053334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053334"/>
    <w:rPr>
      <w:rFonts w:ascii="Times New Roman" w:hAnsi="Times New Roman" w:eastAsia="Times New Roman" w:cs="Times New Roman"/>
      <w:kern w:val="0"/>
      <w:sz w:val="16"/>
      <w:szCs w:val="16"/>
      <w:lang w:eastAsia="ru-RU"/>
      <w14:ligatures w14:val="none"/>
    </w:rPr>
  </w:style>
  <w:style w:type="character" w:styleId="6" w:customStyle="1">
    <w:name w:val="Заголовок 6 Знак"/>
    <w:basedOn w:val="DefaultParagraphFont"/>
    <w:link w:val="Heading6"/>
    <w:uiPriority w:val="9"/>
    <w:qFormat/>
    <w:rsid w:val="00ed1ad7"/>
    <w:rPr>
      <w:rFonts w:ascii="Times New Roman" w:hAnsi="Times New Roman" w:eastAsia="" w:cs="" w:cstheme="majorBidi" w:eastAsiaTheme="majorEastAsia"/>
      <w:b/>
      <w:color w:themeColor="text1" w:val="000000"/>
      <w:kern w:val="0"/>
      <w:sz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e22e6"/>
    <w:rPr>
      <w:color w:val="605E5C"/>
      <w:shd w:fill="E1DFDD" w:val="clear"/>
    </w:rPr>
  </w:style>
  <w:style w:type="character" w:styleId="Style14" w:customStyle="1">
    <w:name w:val="Абзац списка Знак"/>
    <w:link w:val="ListParagraph"/>
    <w:uiPriority w:val="1"/>
    <w:qFormat/>
    <w:rsid w:val="00b71aa8"/>
    <w:rPr>
      <w:rFonts w:ascii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71aa8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b90838"/>
    <w:rPr/>
  </w:style>
  <w:style w:type="character" w:styleId="HTMLCode">
    <w:name w:val="HTML Code"/>
    <w:basedOn w:val="DefaultParagraphFont"/>
    <w:uiPriority w:val="99"/>
    <w:semiHidden/>
    <w:unhideWhenUsed/>
    <w:qFormat/>
    <w:rsid w:val="00b90838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d0302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CommentText"/>
    <w:uiPriority w:val="99"/>
    <w:semiHidden/>
    <w:qFormat/>
    <w:rsid w:val="007d0302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7d0302"/>
    <w:rPr>
      <w:rFonts w:ascii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Style17" w:customStyle="1">
    <w:name w:val="Текст концевой сноски Знак"/>
    <w:basedOn w:val="DefaultParagraphFont"/>
    <w:link w:val="EndnoteText"/>
    <w:uiPriority w:val="99"/>
    <w:semiHidden/>
    <w:qFormat/>
    <w:rsid w:val="00082807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sid w:val="00082807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semiHidden/>
    <w:rsid w:val="00053334"/>
    <w:pPr>
      <w:widowControl/>
      <w:spacing w:lineRule="auto" w:line="240"/>
      <w:ind w:hanging="0"/>
    </w:pPr>
    <w:rPr>
      <w:rFonts w:eastAsia="Times New Roman"/>
      <w:b/>
      <w:bCs/>
      <w:szCs w:val="24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43a1c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basedOn w:val="Normal"/>
    <w:uiPriority w:val="1"/>
    <w:qFormat/>
    <w:rsid w:val="00690ebb"/>
    <w:pPr>
      <w:numPr>
        <w:ilvl w:val="0"/>
        <w:numId w:val="2"/>
      </w:numPr>
      <w:ind w:hanging="357" w:left="1083"/>
    </w:pPr>
    <w:rPr/>
  </w:style>
  <w:style w:type="paragraph" w:styleId="TOC1">
    <w:name w:val="toc 1"/>
    <w:basedOn w:val="Title"/>
    <w:next w:val="Normal"/>
    <w:autoRedefine/>
    <w:uiPriority w:val="39"/>
    <w:rsid w:val="00e24da8"/>
    <w:pPr>
      <w:spacing w:lineRule="auto" w:line="240" w:before="240" w:after="100"/>
      <w:ind w:hanging="340" w:left="340"/>
    </w:pPr>
    <w:rPr>
      <w:rFonts w:cs="Times New Roman"/>
      <w:szCs w:val="24"/>
    </w:rPr>
  </w:style>
  <w:style w:type="paragraph" w:styleId="Title">
    <w:name w:val="Title"/>
    <w:basedOn w:val="Normal"/>
    <w:next w:val="Normal"/>
    <w:link w:val="Style8"/>
    <w:uiPriority w:val="10"/>
    <w:qFormat/>
    <w:rsid w:val="00c21339"/>
    <w:pPr>
      <w:tabs>
        <w:tab w:val="clear" w:pos="709"/>
        <w:tab w:val="left" w:pos="720" w:leader="none"/>
      </w:tabs>
      <w:ind w:hanging="360" w:left="1086"/>
    </w:pPr>
    <w:rPr>
      <w:rFonts w:eastAsia="" w:cs="" w:cstheme="majorBidi" w:eastAsiaTheme="majorEastAsia"/>
      <w:kern w:val="2"/>
      <w:szCs w:val="56"/>
      <w14:ligatures w14:val="standardContextual"/>
    </w:rPr>
  </w:style>
  <w:style w:type="paragraph" w:styleId="Subtitle">
    <w:name w:val="Subtitle"/>
    <w:basedOn w:val="Normal"/>
    <w:next w:val="Normal"/>
    <w:link w:val="Style9"/>
    <w:uiPriority w:val="11"/>
    <w:qFormat/>
    <w:rsid w:val="00936146"/>
    <w:pPr>
      <w:numPr>
        <w:ilvl w:val="0"/>
        <w:numId w:val="1"/>
      </w:numPr>
      <w:spacing w:lineRule="auto" w:line="240"/>
      <w:ind w:hanging="357" w:left="357"/>
      <w:jc w:val="left"/>
    </w:pPr>
    <w:rPr>
      <w:rFonts w:eastAsia="" w:eastAsiaTheme="minorEastAsia"/>
      <w:spacing w:val="15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203fda"/>
    <w:pPr>
      <w:widowControl/>
      <w:tabs>
        <w:tab w:val="clear" w:pos="709"/>
        <w:tab w:val="center" w:pos="4677" w:leader="none"/>
        <w:tab w:val="right" w:pos="9355" w:leader="none"/>
      </w:tabs>
      <w:spacing w:lineRule="auto" w:line="240"/>
      <w:ind w:hanging="0"/>
      <w:jc w:val="left"/>
    </w:pPr>
    <w:rPr>
      <w:rFonts w:eastAsia="Times New Roman"/>
      <w:szCs w:val="24"/>
      <w:lang w:val="x-none" w:eastAsia="ru-RU"/>
    </w:rPr>
  </w:style>
  <w:style w:type="paragraph" w:styleId="Footer">
    <w:name w:val="footer"/>
    <w:basedOn w:val="Normal"/>
    <w:link w:val="Style11"/>
    <w:uiPriority w:val="99"/>
    <w:unhideWhenUsed/>
    <w:rsid w:val="006b2f53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link w:val="Style14"/>
    <w:uiPriority w:val="1"/>
    <w:qFormat/>
    <w:rsid w:val="003e626f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45106e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ru-RU" w:eastAsia="en-US" w:bidi="ar-S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4c2f60"/>
    <w:pPr>
      <w:tabs>
        <w:tab w:val="clear" w:pos="709"/>
        <w:tab w:val="right" w:pos="9911" w:leader="dot"/>
      </w:tabs>
      <w:spacing w:lineRule="auto" w:line="240" w:before="0" w:after="100"/>
      <w:ind w:hanging="0" w:left="714"/>
      <w:contextualSpacing/>
    </w:pPr>
    <w:rPr/>
  </w:style>
  <w:style w:type="paragraph" w:styleId="BodyText2">
    <w:name w:val="Body Text 2"/>
    <w:basedOn w:val="Normal"/>
    <w:link w:val="21"/>
    <w:semiHidden/>
    <w:qFormat/>
    <w:rsid w:val="00053334"/>
    <w:pPr>
      <w:widowControl/>
      <w:spacing w:lineRule="auto" w:line="240"/>
      <w:ind w:hanging="0"/>
      <w:jc w:val="left"/>
    </w:pPr>
    <w:rPr>
      <w:rFonts w:eastAsia="Times New Roman"/>
      <w:b/>
      <w:bCs/>
      <w:szCs w:val="21"/>
      <w:lang w:eastAsia="ru-RU"/>
    </w:rPr>
  </w:style>
  <w:style w:type="paragraph" w:styleId="BodyText3">
    <w:name w:val="Body Text 3"/>
    <w:basedOn w:val="Normal"/>
    <w:link w:val="31"/>
    <w:uiPriority w:val="99"/>
    <w:semiHidden/>
    <w:unhideWhenUsed/>
    <w:qFormat/>
    <w:rsid w:val="00053334"/>
    <w:pPr>
      <w:widowControl/>
      <w:spacing w:lineRule="auto" w:line="240" w:before="0" w:after="120"/>
      <w:ind w:hanging="0"/>
      <w:jc w:val="left"/>
    </w:pPr>
    <w:rPr>
      <w:rFonts w:eastAsia="Times New Roman"/>
      <w:sz w:val="16"/>
      <w:szCs w:val="16"/>
      <w:lang w:eastAsia="ru-RU"/>
    </w:rPr>
  </w:style>
  <w:style w:type="paragraph" w:styleId="BodyTextIndent">
    <w:name w:val="Body Text Indent"/>
    <w:basedOn w:val="Normal"/>
    <w:link w:val="Style13"/>
    <w:uiPriority w:val="99"/>
    <w:unhideWhenUsed/>
    <w:rsid w:val="00053334"/>
    <w:pPr>
      <w:widowControl/>
      <w:spacing w:lineRule="auto" w:line="240" w:before="0" w:after="120"/>
      <w:ind w:hanging="0" w:left="283"/>
      <w:jc w:val="left"/>
    </w:pPr>
    <w:rPr>
      <w:rFonts w:eastAsia="Times New Roman"/>
      <w:szCs w:val="24"/>
      <w:lang w:eastAsia="ru-RU"/>
    </w:rPr>
  </w:style>
  <w:style w:type="paragraph" w:styleId="BodyTextIndent2">
    <w:name w:val="Body Text Indent 2"/>
    <w:basedOn w:val="Normal"/>
    <w:link w:val="22"/>
    <w:uiPriority w:val="99"/>
    <w:semiHidden/>
    <w:unhideWhenUsed/>
    <w:qFormat/>
    <w:rsid w:val="00053334"/>
    <w:pPr>
      <w:widowControl/>
      <w:spacing w:lineRule="auto" w:line="480" w:before="0" w:after="120"/>
      <w:ind w:hanging="0" w:left="283"/>
      <w:jc w:val="left"/>
    </w:pPr>
    <w:rPr>
      <w:rFonts w:eastAsia="Times New Roman"/>
      <w:szCs w:val="24"/>
      <w:lang w:eastAsia="ru-RU"/>
    </w:rPr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053334"/>
    <w:pPr>
      <w:widowControl/>
      <w:spacing w:lineRule="auto" w:line="240" w:before="0" w:after="120"/>
      <w:ind w:hanging="0" w:left="283"/>
      <w:jc w:val="left"/>
    </w:pPr>
    <w:rPr>
      <w:rFonts w:eastAsia="Times New Roman"/>
      <w:sz w:val="16"/>
      <w:szCs w:val="16"/>
      <w:lang w:eastAsia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53334"/>
    <w:pPr>
      <w:keepNext w:val="true"/>
      <w:keepLines/>
      <w:pageBreakBefore w:val="false"/>
      <w:widowControl/>
      <w:spacing w:lineRule="auto" w:line="240" w:before="240" w:after="0"/>
      <w:ind w:firstLine="709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d8765b"/>
    <w:pPr>
      <w:widowControl/>
      <w:tabs>
        <w:tab w:val="clear" w:pos="709"/>
        <w:tab w:val="right" w:pos="9911" w:leader="dot"/>
      </w:tabs>
      <w:spacing w:lineRule="auto" w:line="240" w:before="0" w:after="100"/>
      <w:ind w:hanging="0" w:left="476"/>
      <w:jc w:val="left"/>
    </w:pPr>
    <w:rPr>
      <w:rFonts w:eastAsia="Times New Roman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03525c"/>
    <w:pPr>
      <w:widowControl/>
      <w:tabs>
        <w:tab w:val="clear" w:pos="709"/>
        <w:tab w:val="left" w:pos="476" w:leader="none"/>
        <w:tab w:val="right" w:pos="9911" w:leader="dot"/>
      </w:tabs>
      <w:spacing w:lineRule="auto" w:line="240" w:before="0" w:after="100"/>
      <w:ind w:hanging="0" w:left="476"/>
      <w:jc w:val="left"/>
    </w:pPr>
    <w:rPr>
      <w:rFonts w:eastAsia="Times New Roman"/>
      <w:szCs w:val="24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4c2f60"/>
    <w:pPr>
      <w:spacing w:lineRule="auto" w:line="240" w:before="0" w:after="100"/>
      <w:ind w:hanging="0" w:left="953"/>
      <w:jc w:val="left"/>
    </w:pPr>
    <w:rPr/>
  </w:style>
  <w:style w:type="paragraph" w:styleId="TOC6">
    <w:name w:val="toc 6"/>
    <w:basedOn w:val="Normal"/>
    <w:next w:val="Title"/>
    <w:autoRedefine/>
    <w:uiPriority w:val="39"/>
    <w:unhideWhenUsed/>
    <w:rsid w:val="004c2f60"/>
    <w:pPr>
      <w:widowControl/>
      <w:spacing w:lineRule="auto" w:line="240" w:before="0" w:after="100"/>
      <w:ind w:hanging="0" w:left="1191"/>
      <w:jc w:val="left"/>
    </w:pPr>
    <w:rPr>
      <w:rFonts w:eastAsia="" w:cs="" w:cstheme="minorBidi" w:eastAsiaTheme="minorEastAsia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3e22e6"/>
    <w:pPr>
      <w:widowControl/>
      <w:spacing w:lineRule="auto" w:line="259" w:before="0" w:after="100"/>
      <w:ind w:hanging="0" w:left="1320"/>
      <w:jc w:val="left"/>
    </w:pPr>
    <w:rPr>
      <w:rFonts w:ascii="Calibri" w:hAnsi="Calibri" w:eastAsia="" w:cs="" w:asciiTheme="minorHAnsi" w:cstheme="minorBid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3e22e6"/>
    <w:pPr>
      <w:widowControl/>
      <w:spacing w:lineRule="auto" w:line="259" w:before="0" w:after="100"/>
      <w:ind w:hanging="0" w:left="1540"/>
      <w:jc w:val="left"/>
    </w:pPr>
    <w:rPr>
      <w:rFonts w:ascii="Calibri" w:hAnsi="Calibri" w:eastAsia="" w:cs="" w:asciiTheme="minorHAnsi" w:cstheme="minorBid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3e22e6"/>
    <w:pPr>
      <w:widowControl/>
      <w:spacing w:lineRule="auto" w:line="259" w:before="0" w:after="100"/>
      <w:ind w:hanging="0" w:left="1760"/>
      <w:jc w:val="left"/>
    </w:pPr>
    <w:rPr>
      <w:rFonts w:ascii="Calibri" w:hAnsi="Calibri" w:eastAsia="" w:cs="" w:asciiTheme="minorHAnsi" w:cstheme="minorBidi" w:eastAsiaTheme="minorEastAsia" w:hAnsiTheme="minorHAnsi"/>
      <w:sz w:val="22"/>
      <w:lang w:eastAsia="ru-RU"/>
    </w:rPr>
  </w:style>
  <w:style w:type="paragraph" w:styleId="NormalWeb">
    <w:name w:val="Normal (Web)"/>
    <w:basedOn w:val="Normal"/>
    <w:uiPriority w:val="99"/>
    <w:unhideWhenUsed/>
    <w:qFormat/>
    <w:rsid w:val="00da7d2e"/>
    <w:pPr>
      <w:widowControl/>
      <w:spacing w:lineRule="auto" w:line="240" w:beforeAutospacing="1" w:afterAutospacing="1"/>
      <w:ind w:hanging="0"/>
      <w:jc w:val="left"/>
    </w:pPr>
    <w:rPr>
      <w:rFonts w:eastAsia="Times New Roman"/>
      <w:szCs w:val="24"/>
      <w:lang w:eastAsia="ru-RU"/>
    </w:rPr>
  </w:style>
  <w:style w:type="paragraph" w:styleId="TableParagraph" w:customStyle="1">
    <w:name w:val="Table Paragraph"/>
    <w:basedOn w:val="Normal"/>
    <w:uiPriority w:val="1"/>
    <w:qFormat/>
    <w:rsid w:val="00b90838"/>
    <w:pPr>
      <w:spacing w:lineRule="auto" w:line="240"/>
      <w:ind w:hanging="0" w:left="110"/>
      <w:jc w:val="left"/>
    </w:pPr>
    <w:rPr>
      <w:rFonts w:eastAsia="Times New Roman"/>
      <w:sz w:val="22"/>
    </w:rPr>
  </w:style>
  <w:style w:type="paragraph" w:styleId="ListNum" w:customStyle="1">
    <w:name w:val="ListNum"/>
    <w:basedOn w:val="Normal"/>
    <w:qFormat/>
    <w:rsid w:val="00b90838"/>
    <w:pPr>
      <w:widowControl/>
      <w:numPr>
        <w:ilvl w:val="0"/>
        <w:numId w:val="10"/>
      </w:numPr>
      <w:spacing w:lineRule="auto" w:line="240" w:before="0" w:after="120"/>
    </w:pPr>
    <w:rPr>
      <w:rFonts w:eastAsia="Times New Roman"/>
      <w:sz w:val="20"/>
      <w:szCs w:val="20"/>
      <w:lang w:eastAsia="ru-RU"/>
    </w:rPr>
  </w:style>
  <w:style w:type="paragraph" w:styleId="CommentText">
    <w:name w:val="annotation text"/>
    <w:basedOn w:val="Normal"/>
    <w:link w:val="Style15"/>
    <w:uiPriority w:val="99"/>
    <w:semiHidden/>
    <w:unhideWhenUsed/>
    <w:rsid w:val="007d030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rsid w:val="007d0302"/>
    <w:pPr/>
    <w:rPr>
      <w:b/>
      <w:bCs/>
    </w:rPr>
  </w:style>
  <w:style w:type="paragraph" w:styleId="EndnoteText">
    <w:name w:val="endnote text"/>
    <w:basedOn w:val="Normal"/>
    <w:link w:val="Style17"/>
    <w:uiPriority w:val="99"/>
    <w:semiHidden/>
    <w:unhideWhenUsed/>
    <w:rsid w:val="00082807"/>
    <w:pPr>
      <w:spacing w:lineRule="auto" w:line="240"/>
    </w:pPr>
    <w:rPr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Нет списка1"/>
    <w:uiPriority w:val="99"/>
    <w:semiHidden/>
    <w:unhideWhenUsed/>
    <w:qFormat/>
    <w:rsid w:val="00053334"/>
  </w:style>
  <w:style w:type="numbering" w:styleId="12" w:customStyle="1">
    <w:name w:val="Текущий список1"/>
    <w:uiPriority w:val="99"/>
    <w:qFormat/>
    <w:rsid w:val="00b90838"/>
  </w:style>
  <w:style w:type="numbering" w:styleId="23" w:customStyle="1">
    <w:name w:val="Текущий список2"/>
    <w:uiPriority w:val="99"/>
    <w:qFormat/>
    <w:rsid w:val="00b90838"/>
  </w:style>
  <w:style w:type="numbering" w:styleId="33" w:customStyle="1">
    <w:name w:val="Текущий список3"/>
    <w:uiPriority w:val="99"/>
    <w:qFormat/>
    <w:rsid w:val="00b90838"/>
  </w:style>
  <w:style w:type="numbering" w:styleId="41" w:customStyle="1">
    <w:name w:val="Текущий список4"/>
    <w:uiPriority w:val="99"/>
    <w:qFormat/>
    <w:rsid w:val="00b90838"/>
  </w:style>
  <w:style w:type="numbering" w:styleId="51" w:customStyle="1">
    <w:name w:val="Текущий список5"/>
    <w:uiPriority w:val="99"/>
    <w:qFormat/>
    <w:rsid w:val="00b90838"/>
  </w:style>
  <w:style w:type="numbering" w:styleId="Bullet">
    <w:name w:val="Bullet •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3"/>
    <w:uiPriority w:val="39"/>
    <w:rsid w:val="000533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b90838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9" Type="http://schemas.openxmlformats.org/officeDocument/2006/relationships/hyperlink" Target="http://localhost:3000/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vuejs.org/guide" TargetMode="External"/><Relationship Id="rId20" Type="http://schemas.openxmlformats.org/officeDocument/2006/relationships/hyperlink" Target="https://docs.docker.com/" TargetMode="External"/><Relationship Id="rId21" Type="http://schemas.openxmlformats.org/officeDocument/2006/relationships/hyperlink" Target="https://www.postgresql.org/docs/" TargetMode="External"/><Relationship Id="rId22" Type="http://schemas.openxmlformats.org/officeDocument/2006/relationships/hyperlink" Target="https://grpc.io/docs/" TargetMode="External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header" Target="header7.xml"/><Relationship Id="rId31" Type="http://schemas.openxmlformats.org/officeDocument/2006/relationships/header" Target="header8.xml"/><Relationship Id="rId32" Type="http://schemas.openxmlformats.org/officeDocument/2006/relationships/header" Target="header9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DEB5D-1F77-47EA-B80C-968C08CA3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LibreOffice/26.2.3.2$Linux_X86_64 LibreOffice_project/a31940f583db492bb69b3a601caf6d1b0ecf61f1</Application>
  <AppVersion>15.0000</AppVersion>
  <Pages>42</Pages>
  <Words>7476</Words>
  <Characters>55748</Characters>
  <CharactersWithSpaces>62275</CharactersWithSpaces>
  <Paragraphs>1061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2026-05-11T09:53:00Z</dcterms:created>
  <dc:creator>Вячеслав Самодуров</dc:creator>
  <dc:description/>
  <dc:language>ru-RU</dc:language>
  <cp:lastModifiedBy/>
  <cp:lastPrinted>2024-12-27T02:42:00Z</cp:lastPrinted>
  <dcterms:modified xsi:type="dcterms:W3CDTF">2026-05-12T22:29:23Z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