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61"/>
        <w:gridCol w:w="4961"/>
      </w:tblGrid>
      <w:tr>
        <w:tc>
          <w:tcPr>
            <w:tcW w:type="dxa" w:w="49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УТВЕРЖДАЮ</w:t>
            </w:r>
          </w:p>
          <w:p>
            <w:r>
              <w:rPr>
                <w:b/>
                <w:bCs/>
              </w:rPr>
              <w:t xml:space="preserve">Заказчик:</w:t>
            </w:r>
          </w:p>
          <w:p>
            <w:r>
              <w:t xml:space="preserve">Индивидуальный предприниматель</w:t>
            </w:r>
          </w:p>
          <w:p>
            <w:r>
              <w:t xml:space="preserve">ИП Теплов С. Д.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t xml:space="preserve">______________ /С. Д. Теплов/</w:t>
            </w:r>
          </w:p>
          <w:p>
            <w:r>
              <w:t xml:space="preserve">« ____ » _______________ 2026 г.</w:t>
            </w:r>
          </w:p>
        </w:tc>
        <w:tc>
          <w:tcPr>
            <w:tcW w:type="dxa" w:w="49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УТВЕРЖДАЮ</w:t>
            </w:r>
          </w:p>
          <w:p>
            <w:r>
              <w:rPr>
                <w:b/>
                <w:bCs/>
              </w:rPr>
              <w:t xml:space="preserve">Разработчик:</w:t>
            </w:r>
          </w:p>
          <w:p>
            <w:r>
              <w:t xml:space="preserve">Заведующий кафедрой АСОИУ АГТУ</w:t>
            </w:r>
          </w:p>
          <w:p>
            <w:r>
              <w:t xml:space="preserve">д.т.н., профессор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t xml:space="preserve">______________ /В. Ю. Кузнецова/</w:t>
            </w:r>
          </w:p>
          <w:p>
            <w:r>
              <w:t xml:space="preserve">« ____ » _______________ 2026 г.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ТЕХНИЧЕСКОЕ ЗАДАНИЕ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t xml:space="preserve">Автоматизированная система управления процессом публикации и сопровождения веб-игр</w:t>
      </w:r>
    </w:p>
    <w:p>
      <w:pPr>
        <w:jc w:val="center"/>
      </w:pPr>
      <w:r>
        <w:t xml:space="preserve">Процесс публикации и сопровождения веб-игр на игровой платформе Welwise Games</w:t>
      </w:r>
    </w:p>
    <w:p>
      <w:pPr>
        <w:jc w:val="center"/>
      </w:pPr>
      <w:r>
        <w:t xml:space="preserve">«Центр разработчиков»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t xml:space="preserve">на 8 листах</w:t>
      </w:r>
    </w:p>
    <w:p>
      <w:pPr>
        <w:jc w:val="center"/>
      </w:pPr>
      <w:r>
        <w:t xml:space="preserve">действует с _______________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ind w:left="5670"/>
      </w:pPr>
      <w:r>
        <w:rPr>
          <w:b/>
          <w:bCs/>
          <w:sz w:val="28"/>
          <w:szCs w:val="28"/>
        </w:rPr>
        <w:t xml:space="preserve">СОГЛАСОВАНО</w:t>
      </w:r>
    </w:p>
    <w:p>
      <w:pPr>
        <w:ind w:left="5670"/>
      </w:pPr>
      <w:r>
        <w:t xml:space="preserve">Руководитель ВКР</w:t>
      </w:r>
    </w:p>
    <w:p>
      <w:pPr>
        <w:ind w:left="5670"/>
      </w:pPr>
      <w:r>
        <w:t xml:space="preserve">доцент, к.т.н.</w:t>
      </w:r>
    </w:p>
    <w:p>
      <w:pPr>
        <w:ind w:left="5670"/>
      </w:pPr>
      <w:r>
        <w:t xml:space="preserve">_______________ /А. В. Морозов/</w:t>
      </w:r>
    </w:p>
    <w:p>
      <w:pPr>
        <w:ind w:left="5670"/>
      </w:pPr>
      <w:r>
        <w:t xml:space="preserve">« ____ » ____________ 2026 г.</w:t>
      </w:r>
    </w:p>
    <w:p>
      <w:r>
        <w:rPr>
          <w:sz w:val="24"/>
          <w:szCs w:val="24"/>
        </w:rPr>
        <w:t xml:space="preserve"/>
      </w:r>
    </w:p>
    <w:p>
      <w:pPr>
        <w:ind w:left="5670"/>
      </w:pPr>
      <w:r>
        <w:rPr>
          <w:b/>
          <w:bCs/>
        </w:rPr>
        <w:t xml:space="preserve">Исполнитель:</w:t>
      </w:r>
    </w:p>
    <w:p>
      <w:pPr>
        <w:ind w:left="5670"/>
      </w:pPr>
      <w:r>
        <w:t xml:space="preserve">студент гр. ДИПРБ-41</w:t>
      </w:r>
    </w:p>
    <w:p>
      <w:pPr>
        <w:ind w:left="5670"/>
      </w:pPr>
      <w:r>
        <w:t xml:space="preserve">_______________ /М. В. Наследсков/</w:t>
      </w:r>
    </w:p>
    <w:p>
      <w:pPr>
        <w:ind w:left="5670"/>
      </w:pPr>
      <w:r>
        <w:t xml:space="preserve">« ____ » ____________ 2026 г.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t xml:space="preserve">Астрахань – 2026</w:t>
      </w:r>
    </w:p>
    <w:p>
      <w:r>
        <w:br w:type="page"/>
      </w:r>
    </w:p>
    <w:p>
      <w:pPr>
        <w:pStyle w:val="Heading1"/>
      </w:pPr>
      <w:r>
        <w:t xml:space="preserve">1 Общие сведения</w:t>
      </w:r>
    </w:p>
    <w:p>
      <w:pPr>
        <w:spacing w:after="0" w:before="0" w:line="360"/>
        <w:ind w:firstLine="709"/>
        <w:jc w:val="both"/>
      </w:pPr>
      <w:r>
        <w:t xml:space="preserve">Настоящее техническое задание (в дальнейшем ТЗ) составлено в соответствии с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pStyle w:val="Heading2"/>
      </w:pPr>
      <w:r>
        <w:t xml:space="preserve">1.1 Полное наименование системы и ее условное обозначение</w:t>
      </w:r>
    </w:p>
    <w:p>
      <w:pPr>
        <w:spacing w:after="0" w:before="0" w:line="360"/>
        <w:ind w:firstLine="709"/>
        <w:jc w:val="both"/>
      </w:pPr>
      <w:r>
        <w:t xml:space="preserve">Полное наименование системы: «Автоматизированная система управления процессом публикации и сопровождения веб-игр», сокращенно: АС «Центр разработчиков» (далее — Система).</w:t>
      </w:r>
    </w:p>
    <w:p>
      <w:pPr>
        <w:pStyle w:val="Heading2"/>
      </w:pPr>
      <w:r>
        <w:t xml:space="preserve">1.2 Шифр работ, номер договора</w:t>
      </w:r>
    </w:p>
    <w:p>
      <w:pPr>
        <w:spacing w:after="0" w:before="0" w:line="360"/>
        <w:ind w:firstLine="709"/>
        <w:jc w:val="both"/>
      </w:pPr>
      <w:r>
        <w:t xml:space="preserve">Шифр работ и номер договора не присваиваются: работа выполняется в рамках выпускной квалификационной работы.</w:t>
      </w:r>
    </w:p>
    <w:p>
      <w:pPr>
        <w:pStyle w:val="Heading2"/>
      </w:pPr>
      <w:r>
        <w:t xml:space="preserve">1.3 Наименование заказчика, разработчика, пользователей системы</w:t>
      </w:r>
    </w:p>
    <w:p>
      <w:pPr>
        <w:spacing w:after="0" w:before="0" w:line="360"/>
        <w:ind w:firstLine="709"/>
        <w:jc w:val="both"/>
      </w:pPr>
      <w:r>
        <w:t xml:space="preserve">Заказчик: индивидуальный предприниматель Теплов Савелий Дмитриевич, владелец игровой платформы Welwise Games.</w:t>
      </w:r>
    </w:p>
    <w:p>
      <w:pPr>
        <w:spacing w:after="0" w:before="0" w:line="360"/>
        <w:ind w:firstLine="709"/>
        <w:jc w:val="both"/>
      </w:pPr>
      <w:r>
        <w:t xml:space="preserve">Разработчик: АГТУ, кафедра АСОИУ. Исполнитель — студент группы ДИПРБ-41 Наследсков Михаил Викторович.</w:t>
      </w:r>
    </w:p>
    <w:p>
      <w:pPr>
        <w:spacing w:after="0" w:before="0" w:line="360"/>
        <w:ind w:firstLine="709"/>
        <w:jc w:val="both"/>
      </w:pPr>
      <w:r>
        <w:t xml:space="preserve">Пользователи системы: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разработчики веб-игр</w:t>
      </w:r>
      <w:r>
        <w:t xml:space="preserve"> — индивидуальные разработчики и небольшие студии, которые публикуют и сопровождают свои проекты на платформе, в том числе в составе команды;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модераторы платформы</w:t>
      </w:r>
      <w:r>
        <w:t xml:space="preserve"> — проверяют проекты перед публикацией и обновлением, рассматривают заявки на доступ к серверам платформы, ведут переписку с разработчиками;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администратор платформы</w:t>
      </w:r>
      <w:r>
        <w:t xml:space="preserve"> — заказчик или сотрудник в роли менеджера; управляет учётными записями разработчиков и модераторов, контролирует работу модерации и серверную инфраструктуру платформы;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игроки</w:t>
      </w:r>
      <w:r>
        <w:t xml:space="preserve"> — пользователи опубликованных игр; взаимодействуют с Системой опосредованно, через клиент игры: получают адрес игрового сервера и ожидают в очереди.</w:t>
      </w:r>
    </w:p>
    <w:p>
      <w:pPr>
        <w:pStyle w:val="Heading2"/>
      </w:pPr>
      <w:r>
        <w:t xml:space="preserve">1.4 Документы, на основании которых проводится работа</w:t>
      </w:r>
    </w:p>
    <w:p>
      <w:pPr>
        <w:spacing w:after="0" w:before="0" w:line="360"/>
        <w:ind w:firstLine="709"/>
        <w:jc w:val="both"/>
      </w:pPr>
      <w:r>
        <w:t xml:space="preserve">Приказ о назначении темы выпускной квалификационной работы студента группы ДИПРБ-41 Наследскова М. В.</w:t>
      </w:r>
    </w:p>
    <w:p>
      <w:pPr>
        <w:pStyle w:val="Heading2"/>
      </w:pPr>
      <w:r>
        <w:t xml:space="preserve">1.5 Плановые сроки начала и окончания работ</w:t>
      </w:r>
    </w:p>
    <w:p>
      <w:pPr>
        <w:spacing w:after="0" w:before="0" w:line="360"/>
        <w:ind w:firstLine="709"/>
        <w:jc w:val="both"/>
      </w:pPr>
      <w:r>
        <w:t xml:space="preserve">Начало работ: 01 июня 2026 г. Окончание работ: 28 февраля 2027 г. Сроки окончания работ могут корректироваться в процессе их исполнения.</w:t>
      </w:r>
    </w:p>
    <w:p>
      <w:pPr>
        <w:pStyle w:val="Heading2"/>
      </w:pPr>
      <w:r>
        <w:t xml:space="preserve">1.6 Источник финансирования работ</w:t>
      </w:r>
    </w:p>
    <w:p>
      <w:pPr>
        <w:spacing w:after="0" w:before="0" w:line="360"/>
        <w:ind w:firstLine="709"/>
        <w:jc w:val="both"/>
      </w:pPr>
      <w:r>
        <w:t xml:space="preserve">Финансирование работ не предусмотрено.</w:t>
      </w:r>
    </w:p>
    <w:p>
      <w:pPr>
        <w:pStyle w:val="Heading2"/>
      </w:pPr>
      <w:r>
        <w:t xml:space="preserve">1.7 Порядок выполнения и представления Заказчику результатов работы</w:t>
      </w:r>
    </w:p>
    <w:p>
      <w:pPr>
        <w:spacing w:after="0" w:before="0" w:line="360"/>
        <w:ind w:firstLine="709"/>
        <w:jc w:val="both"/>
      </w:pPr>
      <w:r>
        <w:t xml:space="preserve">Работы выполняются в соответствии с календарным планом, а также возможными дополнениями и изменениями к нему, возникшими в ходе разработки. Результаты каждого этапа представляются руководителю ВКР для промежуточного контроля.</w:t>
      </w:r>
    </w:p>
    <w:p>
      <w:pPr>
        <w:pStyle w:val="Heading2"/>
      </w:pPr>
      <w:r>
        <w:t xml:space="preserve">1.8 Результаты работ</w:t>
      </w:r>
    </w:p>
    <w:p>
      <w:pPr>
        <w:spacing w:after="0" w:before="0" w:line="360"/>
        <w:ind w:firstLine="709"/>
        <w:jc w:val="both"/>
      </w:pPr>
      <w:r>
        <w:t xml:space="preserve">Результатами работ являются: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Комплект программного обеспечения Системы — серверная и клиентская части, программы-агенты, — установленный на вычислительных средствах платформы Welwise Games;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Тестовая база данных;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Инструкции по эксплуатации системы: описание порядка установки программного обеспечения; требования к вычислительным комплексам и средствам защиты; описание порядка работы с интерфейсом системы для разработчика и модератора; описание порядка администрирования; условия сопровождения системы.</w:t>
      </w:r>
    </w:p>
    <w:p>
      <w:pPr>
        <w:spacing w:after="0" w:before="0" w:line="360"/>
        <w:ind w:firstLine="709"/>
        <w:jc w:val="both"/>
      </w:pPr>
      <w:r>
        <w:t xml:space="preserve">Начальным этапом выполнения работы является презентация концепции работ по настоящему ТЗ.</w:t>
      </w:r>
    </w:p>
    <w:p>
      <w:pPr>
        <w:spacing w:after="0" w:before="0" w:line="360"/>
        <w:ind w:firstLine="709"/>
        <w:jc w:val="both"/>
      </w:pPr>
      <w:r>
        <w:t xml:space="preserve">Созданное программное обеспечение должно пройти комплексные испытания на вычислительной технике Заказчика с подписанием акта приемки-сдачи работ.</w:t>
      </w:r>
    </w:p>
    <w:p>
      <w:pPr>
        <w:pStyle w:val="Heading1"/>
      </w:pPr>
      <w:r>
        <w:t xml:space="preserve">2 Цели и назначение создания автоматизированной системы</w:t>
      </w:r>
    </w:p>
    <w:p>
      <w:pPr>
        <w:pStyle w:val="Heading2"/>
      </w:pPr>
      <w:r>
        <w:t xml:space="preserve">2.1 Цели создания автоматизированной системы</w:t>
      </w:r>
    </w:p>
    <w:p>
      <w:pPr>
        <w:spacing w:after="0" w:before="0" w:line="360"/>
        <w:ind w:firstLine="709"/>
        <w:jc w:val="both"/>
      </w:pPr>
      <w:r>
        <w:t xml:space="preserve">Общая цель создания Системы — повышение эффективности процесса публикации и сопровождения веб-игр на платформе Welwise Games за счёт автоматизации ключевых операций и предоставления единого рабочего пространства всем участникам процесса.</w:t>
      </w:r>
    </w:p>
    <w:p>
      <w:pPr>
        <w:spacing w:after="0" w:before="0" w:line="360"/>
        <w:ind w:firstLine="709"/>
        <w:jc w:val="both"/>
      </w:pPr>
      <w:r>
        <w:t xml:space="preserve">Частные цели с измеримыми показателями: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Сокращение времени подготовки черновика и развёртывания игры в рабочем окружении с текущих 9 дней до 1–2 часов за счёт автоматического развёртывания сборок и исключения ручных операций инженера по эксплуатации;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Сокращение этапа тестирования и модерации с 5 дней до 1–2 дней за счёт очереди заявок, фиксации снимка проверяемой версии и ведения всей переписки в едином сквозном чате по проекту;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Обеспечение самостоятельности разработчика при загрузке сборок, управлении игровыми серверами, вычислительными узлами и сервисами данных без привлечения инженеров по эксплуатации;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Предоставление разработчику оперативного доступа к аналитическим показателям опубликованных игр без ручного формирования отчётов менеджером;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Перенос коммуникации между участниками процесса из внешних мессенджеров во встроенную систему обмена сообщениями с привязкой к проекту и сохранением истории;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Обеспечение совместной работы команд разработчиков над проектом с разграничением прав доступа участников.</w:t>
      </w:r>
    </w:p>
    <w:p>
      <w:pPr>
        <w:spacing w:after="0" w:before="0" w:line="360"/>
        <w:ind w:firstLine="709"/>
        <w:jc w:val="both"/>
      </w:pPr>
      <w:r>
        <w:t xml:space="preserve">Критерием достижения целей является выполнение указанных показателей в ходе опытной эксплуатации Системы.</w:t>
      </w:r>
    </w:p>
    <w:p>
      <w:pPr>
        <w:pStyle w:val="Heading2"/>
      </w:pPr>
      <w:r>
        <w:t xml:space="preserve">2.2 Назначение автоматизированной системы</w:t>
      </w:r>
    </w:p>
    <w:p>
      <w:pPr>
        <w:spacing w:after="0" w:before="0" w:line="360"/>
        <w:ind w:firstLine="709"/>
        <w:jc w:val="both"/>
      </w:pPr>
      <w:r>
        <w:t xml:space="preserve">Система предназначена для автоматизации следующих видов деятельности: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публикация веб-игр на платформе: подготовка черновика, загрузка сборок, тестирование, модерация, выпуск и обновление;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управление серверной инфраструктурой онлайн-игр: серверные сборки, экземпляры серверов, политики автоматической оркестрации, вычислительные узлы и сервисы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предоставление аналитической отчётности по опубликованным проектам;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координация взаимодействия разработчиков, модераторов и администрации платформы.</w:t>
      </w:r>
    </w:p>
    <w:p>
      <w:pPr>
        <w:pStyle w:val="Heading1"/>
      </w:pPr>
      <w:r>
        <w:t xml:space="preserve">3 Характеристика объекта автоматизации</w:t>
      </w:r>
    </w:p>
    <w:p>
      <w:pPr>
        <w:spacing w:after="0" w:before="0" w:line="360"/>
        <w:ind w:firstLine="709"/>
        <w:jc w:val="both"/>
      </w:pPr>
      <w:r>
        <w:t xml:space="preserve">Объектом автоматизации является процесс публикации и сопровождения веб-игр на игровой платформе Welwise Games — площадке для размещения и распространения веб-игр, ориентированной на онлайн-проекты. На платформе размещено порядка 60 игр, с ней работает около 20 разработчиков. Инфраструктура платформы размещена на выделенном сервере и включает внутренние сервисы идентификации, уведомлений, аналитики, обработки внутриигровых платежей и другие.</w:t>
      </w:r>
    </w:p>
    <w:p>
      <w:pPr>
        <w:spacing w:after="0" w:before="0" w:line="360"/>
        <w:ind w:firstLine="709"/>
        <w:jc w:val="both"/>
      </w:pPr>
      <w:r>
        <w:t xml:space="preserve">В настоящее время процесс выполняется преимущественно вручную: конвейер развёртывания для каждой игры настраивает инженер по эксплуатации; коммуникация с модераторами ведётся во внешних мессенджерах без единой очереди и истории; разработчик не может самостоятельно управлять игровыми серверами и просматривать их журналы; отчёты по играм формируются менеджером раз в месяц в настольной программе и пересылаются вручную.</w:t>
      </w:r>
    </w:p>
    <w:p>
      <w:pPr>
        <w:spacing w:after="0" w:before="0" w:line="360"/>
        <w:ind w:firstLine="709"/>
        <w:jc w:val="both"/>
      </w:pPr>
      <w:r>
        <w:t xml:space="preserve">Условия эксплуатации: Система функционирует на серверах платформы в серверном помещении; пользователи работают через веб-браузер с персональных компьютеров и мобильных устройств при наличии подключения к сети Интернет. Специальных требований к окружающей среде не предъявляется.</w:t>
      </w:r>
    </w:p>
    <w:p>
      <w:pPr>
        <w:pStyle w:val="Heading1"/>
      </w:pPr>
      <w:r>
        <w:t xml:space="preserve">4 Требования к автоматизированной системе</w:t>
      </w:r>
    </w:p>
    <w:p>
      <w:pPr>
        <w:pStyle w:val="Heading2"/>
      </w:pPr>
      <w:r>
        <w:t xml:space="preserve">4.1 Требования к структуре АС в целом</w:t>
      </w:r>
    </w:p>
    <w:p>
      <w:pPr>
        <w:spacing w:after="0" w:before="0" w:line="360"/>
        <w:ind w:firstLine="709"/>
        <w:jc w:val="both"/>
      </w:pPr>
      <w:r>
        <w:t xml:space="preserve">Система должна состоять из следующих подсистем: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управления учётными записями и доступом</w:t>
      </w:r>
      <w:r>
        <w:t xml:space="preserve"> — регистрация, авторизация, восстановление пароля, управление профилем и сессиями, ролевое разграничение доступа;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управления проектами</w:t>
      </w:r>
      <w:r>
        <w:t xml:space="preserve"> — черновики игр, описания и промо-материалы, клиентские сборки, песочница, внутриигровые товары, командный доступ к проектам;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развёртывания веб-игр</w:t>
      </w:r>
      <w:r>
        <w:t xml:space="preserve"> — автоматическое развёртывание сборок в рабочем и продуктивном окружениях, обновление и снятие игр с публикации;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модерации</w:t>
      </w:r>
      <w:r>
        <w:t xml:space="preserve"> — заявки на публикацию, обновление и доступ к серверам платформы, очередь заявок, аудит-снимки, вердикты, сквозной чат;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оркестрации игровых серверов</w:t>
      </w:r>
      <w:r>
        <w:t xml:space="preserve"> — серверные сборки, экземпляры серверов, политики оркестрации, журналы, обнаружение серверов, очередь игроков, маршрутизация игрового трафика;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управления вычислительными узлами и сервисами данных</w:t>
      </w:r>
      <w:r>
        <w:t xml:space="preserve"> — подключение узлов разработчиков и платформы, роли узлов, режимы входящего трафика, сервисы данных и их резервное копирование;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аналитики и отчётности</w:t>
      </w:r>
      <w:r>
        <w:t xml:space="preserve"> — отображение показателей опубликованных игр за период, выгрузка отчёта;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b/>
          <w:bCs/>
        </w:rPr>
        <w:t xml:space="preserve">Подсистема администрирования</w:t>
      </w:r>
      <w:r>
        <w:t xml:space="preserve"> — управление разработчиками и модераторами, сводные показатели, каталог игр, журнал модерации, серверы платформы.</w:t>
      </w:r>
    </w:p>
    <w:p>
      <w:pPr>
        <w:spacing w:after="0" w:before="0" w:line="360"/>
        <w:ind w:firstLine="709"/>
        <w:jc w:val="both"/>
      </w:pPr>
      <w:r>
        <w:t xml:space="preserve">Серверные компоненты Системы должны взаимодействовать по протоколу gRPC. Клиентская часть должна обращаться к Системе через единый API-шлюз по протоколу HTTPS.</w:t>
      </w:r>
    </w:p>
    <w:p>
      <w:pPr>
        <w:spacing w:after="0" w:before="0" w:line="360"/>
        <w:ind w:firstLine="709"/>
        <w:jc w:val="both"/>
      </w:pPr>
      <w:r>
        <w:t xml:space="preserve">Система должна взаимодействовать со смежными системами платформы: с сервисом аналитики — для получения показателей игр, с сервисом платежей — для ведения каталога внутриигровых товаров, с почтовым сервером — для отправки писем подтверждения и восстановления пароля, с клиентами опубликованных игр — для обнаружения серверов и ведения очереди игроков, с вычислительными узлами разработчиков — через программу-агент.</w:t>
      </w:r>
    </w:p>
    <w:p>
      <w:pPr>
        <w:spacing w:after="0" w:before="0" w:line="360"/>
        <w:ind w:firstLine="709"/>
        <w:jc w:val="both"/>
      </w:pPr>
      <w:r>
        <w:t xml:space="preserve">Режимы функционирования: </w:t>
      </w:r>
      <w:r>
        <w:rPr>
          <w:b/>
          <w:bCs/>
        </w:rPr>
        <w:t xml:space="preserve">штатный</w:t>
      </w:r>
      <w:r>
        <w:t xml:space="preserve"> — круглосуточная работа всех подсистем; </w:t>
      </w:r>
      <w:r>
        <w:rPr>
          <w:b/>
          <w:bCs/>
        </w:rPr>
        <w:t xml:space="preserve">плановое обслуживание</w:t>
      </w:r>
      <w:r>
        <w:t xml:space="preserve"> — не более 4 часов в неделю с заблаговременным уведомлением пользователей; </w:t>
      </w:r>
      <w:r>
        <w:rPr>
          <w:b/>
          <w:bCs/>
        </w:rPr>
        <w:t xml:space="preserve">аварийный</w:t>
      </w:r>
      <w:r>
        <w:t xml:space="preserve"> — сохранение целостности данных и возможность восстановления.</w:t>
      </w:r>
    </w:p>
    <w:p>
      <w:pPr>
        <w:spacing w:after="0" w:before="0" w:line="360"/>
        <w:ind w:firstLine="709"/>
        <w:jc w:val="both"/>
      </w:pPr>
      <w:r>
        <w:t xml:space="preserve">Тестирование: модульные тесты серверных компонентов, интеграционные испытания взаимодействия подсистем и проверка функций по программе и методике испытаний.</w:t>
      </w:r>
    </w:p>
    <w:p>
      <w:pPr>
        <w:spacing w:after="0" w:before="0" w:line="360"/>
        <w:ind w:firstLine="709"/>
        <w:jc w:val="both"/>
      </w:pPr>
      <w:r>
        <w:t xml:space="preserve">Перспективы развития: распространение игр на сторонних платформах, расширенный сбор внутриигровых данных, автоматическое масштабирование вычислительных мощностей платформы.</w:t>
      </w:r>
    </w:p>
    <w:p>
      <w:pPr>
        <w:pStyle w:val="Heading2"/>
      </w:pPr>
      <w:r>
        <w:t xml:space="preserve">4.2 Требования к функциям (задачам), выполняемым АС</w:t>
      </w:r>
    </w:p>
    <w:p>
      <w:pPr>
        <w:spacing w:after="0" w:before="0" w:line="360"/>
        <w:ind w:firstLine="709"/>
        <w:jc w:val="both"/>
      </w:pPr>
      <w:r>
        <w:t xml:space="preserve">Перечень функций, подлежащих автоматизации, по подсистемам приведен в таблице 1.</w:t>
      </w:r>
    </w:p>
    <w:p>
      <w:pPr>
        <w:keepNext/>
        <w:spacing w:before="120" w:line="360"/>
      </w:pPr>
      <w:r>
        <w:rPr>
          <w:b/>
          <w:bCs/>
        </w:rPr>
        <w:t xml:space="preserve">Таблица 1 – Функции подсистем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6747"/>
      </w:tblGrid>
      <w:tr>
        <w:trPr>
          <w:tblHeader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Подсистема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управления учётными записями и доступом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Регистрация, авторизация, восстановление пароля, управление профилем, управление сессиями, ролевое разграничение доступа.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управления проектами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Создание проекта, просмотр списка проектов, заполнение описания игры, загрузка промо-материалов, загрузка клиентской сборки, проверка в песочнице, управление внутриигровыми товарами, управление опубликованной версией, приглашение участников, управление участниками, чёрный список, удаление проекта.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развёртывания веб-игр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Развёртывание в рабочем окружении, публикация в продуктивном окружении, обновление опубликованной игры, снятие с публикации, политика безопасности содержимого.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модерации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Подача заявки, формирование аудит-снимка, очередь заявок, взятие заявки в работу, вынесение вердикта, сквозной чат, лента диалогов, журнал и архив.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оркестрации игровых серверов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Загрузка серверной сборки, ручное управление экземплярами, настройка политики оркестрации, просмотр журналов, мониторинг ресурсов, обнаружение серверов, очередь игроков, маршрутизация игрового трафика.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управления вычислительными узлами и сервисами данных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Подключение вычислительного узла, мониторинг узлов, назначение роли узла, настройка входящего трафика, управление сервисами данных, резервное копирование сервисов, доступ к серверам платформы.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аналитики и отчётности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Отображение статистики, выбор периода, получение данных, формирование отчёта.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Подсистема администрирования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t xml:space="preserve">Сводная панель, управление разработчиками, управление модераторами, каталог игр, журнал модерации, серверы платформы.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Кроме того, Система должна предоставлять встроенную справочную документацию для пользователей, отображать в веб-интерфейсе уведомления об изменении статуса заявки, новых сообщениях и сбоях серверов, поддерживать светлую и тёмную темы оформления.</w:t>
      </w:r>
    </w:p>
    <w:p>
      <w:pPr>
        <w:pStyle w:val="Heading2"/>
      </w:pPr>
      <w:r>
        <w:t xml:space="preserve">4.3 Требования к видам обеспечения АС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Математическое обеспечение:</w:t>
      </w:r>
      <w:r>
        <w:t xml:space="preserve"> алгоритмы политик оркестрации — поддержание числа экземпляров, масштабирование до нуля, выбор узла для запуска — и управления очередью игроков. Расчёт аналитических показателей выполняет сервис аналитики платформы.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Информационное обеспечение:</w:t>
      </w:r>
      <w:r>
        <w:t xml:space="preserve"> СУБД PostgreSQL для учётных записей, проектов, сборок, заявок, сообщений, узлов и экземпляров; хранилище Valkey для распределённых блокировок и кэша; объектное хранилище SeaweedFS, совместимое с протоколом S3, для сборок и промо-материалов. Ежедневное резервное копирование базы данных.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Лингвистическое обеспечение:</w:t>
      </w:r>
      <w:r>
        <w:t xml:space="preserve"> интерфейс на русском и английском языках с переключением пользователем, основной язык — русский; документация — на русском языке.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Программное обеспечение:</w:t>
      </w:r>
      <w:r>
        <w:t xml:space="preserve"> серверная часть — язык Go; клиентская часть — одностраничное веб-приложение на Vue.js и TypeScript; контейнеризация — Docker; веб-сервер и обратный прокси — Nginx. Используется только свободно распространяемое программное обеспечение.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Техническое обеспечение:</w:t>
      </w:r>
      <w:r>
        <w:t xml:space="preserve"> выделенный сервер платформы, на котором для Системы отводится не менее 4 ГБ оперативной памяти и 100 ГБ дискового пространства; на стороне пользователя — компьютер или мобильное устройство с современным веб-браузером.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Метрологическое обеспечение:</w:t>
      </w:r>
      <w:r>
        <w:t xml:space="preserve"> требования не предъявляются.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Организационное обеспечение:</w:t>
      </w:r>
      <w:r>
        <w:t xml:space="preserve"> администрирование выполняет технический специалист платформы; модераторы — сотрудники платформы; при сбоях пользователю выводится информативное сообщение об ошибке.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Методическое обеспечение:</w:t>
      </w:r>
      <w:r>
        <w:t xml:space="preserve"> ГОСТ 34.602-2020, ГОСТ 34.201-2020, внутренние правила разработки проекта по оформлению кода, комментариев, сообщений коммитов и тестов.</w:t>
      </w:r>
    </w:p>
    <w:p>
      <w:pPr>
        <w:pStyle w:val="Heading2"/>
      </w:pPr>
      <w:r>
        <w:t xml:space="preserve">4.4 Общие технические требования к АС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Численность и квалификация персонала:</w:t>
      </w:r>
      <w:r>
        <w:t xml:space="preserve"> разработчику достаточно навыков работы с веб-приложениями; модератор должен знать требования платформы к играм и пройти внутренний инструктаж; для администрирования достаточно одного технического специалиста.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Безопасность:</w:t>
      </w:r>
      <w:r>
        <w:t xml:space="preserve"> хранение паролей в виде хеша с солью; ограниченный срок действия сессий; передача данных только по протоколу HTTPS; изоляция игровых серверов в контейнерах.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Эксплуатация и техническое обслуживание:</w:t>
      </w:r>
      <w:r>
        <w:t xml:space="preserve"> развёртывание и обновление компонентов из контейнерных образов без ручной настройки; журналирование работы сервисов.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Защита информации от несанкционированного доступа:</w:t>
      </w:r>
      <w:r>
        <w:t xml:space="preserve"> проверка роли пользователя и его прав в проекте на стороне сервера при каждом обращении к API; программы-агенты и агент развёртывания допускаются к работе только по ключам доступа.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Сохранность информации при авариях:</w:t>
      </w:r>
      <w:r>
        <w:t xml:space="preserve"> ежедневное резервное копирование базы данных со сроком хранения не менее 14 дней на отдельном носителе; восстановление не более чем за 2 часа; автоматический перезапуск аварийно завершившихся экземпляров игровых серверов при включённой политике оркестрации.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Стандартизация:</w:t>
      </w:r>
      <w:r>
        <w:t xml:space="preserve"> документация оформляется по стандартам комплекса ГОСТ 34; программные интерфейсы описываются в формате Protocol Buffers.</w:t>
      </w:r>
    </w:p>
    <w:p>
      <w:pPr>
        <w:pStyle w:val="Heading1"/>
      </w:pPr>
      <w:r>
        <w:t xml:space="preserve">5 Порядок контроля и приемки автоматизированной системы</w:t>
      </w:r>
    </w:p>
    <w:p>
      <w:pPr>
        <w:spacing w:after="0" w:before="0" w:line="360"/>
        <w:ind w:firstLine="709"/>
        <w:jc w:val="both"/>
      </w:pPr>
      <w:r>
        <w:t xml:space="preserve">Виды испытаний: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предварительные испытания</w:t>
      </w:r>
      <w:r>
        <w:t xml:space="preserve"> — проводятся исполнителем: модульное и интеграционное тестирование, проверка функций из подраздела 4.2 и требований подраздела 4.4;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опытная эксплуатация</w:t>
      </w:r>
      <w:r>
        <w:t xml:space="preserve"> — на серверах платформы с участием реальных пользователей не менее 4 недель; через Систему должно быть опубликовано не менее трёх игр, включая одну онлайн-игру с запуском экземпляра игрового сервера;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b/>
          <w:bCs/>
        </w:rPr>
        <w:t xml:space="preserve">приемочные испытания</w:t>
      </w:r>
      <w:r>
        <w:t xml:space="preserve"> — в присутствии комиссии из представителя заказчика и руководителя ВКР: демонстрация работы Системы в продуктивном окружении и проверка соответствия настоящему ТЗ.</w:t>
      </w:r>
    </w:p>
    <w:p>
      <w:pPr>
        <w:spacing w:after="0" w:before="0" w:line="360"/>
        <w:ind w:firstLine="709"/>
        <w:jc w:val="both"/>
      </w:pPr>
      <w:r>
        <w:t xml:space="preserve">Система считается принятой, если все функции подраздела 4.2 реализованы и работоспособны, Система развернута на серверах платформы, в ходе опытной эксплуатации через неё опубликованы игры, отсутствуют критические дефекты и подготовлены документы, перечисленные в подразделе 1.8. Результаты приемки оформляются актом приемки-сдачи работ, подписываемым заказчиком и руководителем ВКР.</w:t>
      </w:r>
    </w:p>
    <w:p>
      <w:pPr>
        <w:keepNext/>
        <w:spacing w:after="0" w:before="0" w:line="360"/>
        <w:ind w:firstLine="709"/>
        <w:jc w:val="both"/>
      </w:pPr>
      <w:r>
        <w:t xml:space="preserve">Техническое задание составили:</w:t>
      </w:r>
    </w:p>
    <w:p>
      <w:pPr>
        <w:keepNext/>
        <w:tabs>
          <w:tab w:val="left" w:pos="5600"/>
        </w:tabs>
        <w:spacing w:before="240" w:line="360"/>
        <w:ind w:firstLine="709"/>
        <w:jc w:val="left"/>
      </w:pPr>
      <w:r>
        <w:t xml:space="preserve">Руководитель ВКР, доцент, к.т.н.</w:t>
        <w:tab/>
        <w:t xml:space="preserve">__________________ (А. В. Морозов)</w:t>
      </w:r>
    </w:p>
    <w:p>
      <w:pPr>
        <w:keepNext/>
        <w:tabs>
          <w:tab w:val="left" w:pos="5600"/>
        </w:tabs>
        <w:spacing w:before="240" w:line="360"/>
        <w:ind w:firstLine="709"/>
        <w:jc w:val="left"/>
      </w:pPr>
      <w:r>
        <w:t xml:space="preserve">Исполнитель, студент гр. ДИПРБ-41</w:t>
        <w:tab/>
        <w:t xml:space="preserve">__________________ (М. В. Наследсков)</w:t>
      </w:r>
    </w:p>
    <w:p>
      <w:pPr>
        <w:keepNext/>
        <w:tabs>
          <w:tab w:val="left" w:pos="5600"/>
        </w:tabs>
        <w:spacing w:before="240" w:line="360"/>
        <w:ind w:firstLine="709"/>
        <w:jc w:val="left"/>
      </w:pPr>
      <w:r>
        <w:t xml:space="preserve">Представитель заказчика</w:t>
        <w:tab/>
        <w:t xml:space="preserve">__________________ (С. Д. Теплов)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 w:line="360"/>
      <w:ind w:firstLine="284"/>
      <w:jc w:val="both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20" w:line="360"/>
      <w:ind w:firstLine="426"/>
      <w:jc w:val="both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60" w:before="120" w:line="360"/>
      <w:ind w:firstLine="709"/>
      <w:jc w:val="both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– Центр разработчиков</dc:title>
  <dc:creator>М. В. Наследсков</dc:creator>
  <cp:lastModifiedBy>Un-named</cp:lastModifiedBy>
  <cp:revision>1</cp:revision>
  <dcterms:created xsi:type="dcterms:W3CDTF">2026-10-01T20:12:16.014Z</dcterms:created>
  <dcterms:modified xsi:type="dcterms:W3CDTF">2026-10-01T20:12:16.015Z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