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35181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76010F">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F70435">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F70435">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F70435">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F70435">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F70435">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F70435">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F70435">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F70435">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F70435">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F70435">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F70435">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F70435">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F70435">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70435">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70435">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70435">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70435">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70435">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70435">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F70435">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F70435">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F70435">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F70435">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F70435">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F70435">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F70435">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F70435">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F70435">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F70435">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F70435">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F70435">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F70435">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F70435">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F70435">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F70435">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F70435">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F70435">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F70435">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F70435">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F70435">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F70435">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F70435">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F70435">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F70435">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F70435">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19640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56196402"/>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56196403"/>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5619640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F70435"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F70435"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F70435"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F70435"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F70435"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F70435"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F70435"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F70435"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F70435"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56196405"/>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56196406"/>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56196407"/>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56196408"/>
      <w:r>
        <w:t>A/R Payment Codes – Sage 300 Desktop</w:t>
      </w:r>
      <w:bookmarkEnd w:id="11"/>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56196409"/>
      <w:r>
        <w:lastRenderedPageBreak/>
        <w:t>A/R Payment Codes - S</w:t>
      </w:r>
      <w:r w:rsidR="007D5849">
        <w:t xml:space="preserve">age 300 </w:t>
      </w:r>
      <w:r>
        <w:t>Web Screen</w:t>
      </w:r>
      <w:bookmarkEnd w:id="12"/>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3" w:name="_Toc456196410"/>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56196411"/>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56196412"/>
      <w:r>
        <w:lastRenderedPageBreak/>
        <w:t>Wizard Inputs</w:t>
      </w:r>
      <w:bookmarkEnd w:id="15"/>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4D0D91" w:rsidP="00371B8B">
      <w:pPr>
        <w:pStyle w:val="SAGEIndentedText"/>
      </w:pPr>
      <w:r>
        <w:rPr>
          <w:noProof/>
        </w:rPr>
        <w:drawing>
          <wp:inline distT="0" distB="0" distL="0" distR="0">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6" w:name="_Toc456196413"/>
      <w:r>
        <w:t>Wizard Completion</w:t>
      </w:r>
      <w:bookmarkEnd w:id="16"/>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4"/>
      <w:r>
        <w:t>Wizard Outputs</w:t>
      </w:r>
      <w:bookmarkEnd w:id="17"/>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8" w:name="_Toc456196415"/>
      <w:r>
        <w:t>Evaluate Generated Code</w:t>
      </w:r>
      <w:bookmarkEnd w:id="18"/>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19" w:name="_Toc456196416"/>
      <w:r>
        <w:lastRenderedPageBreak/>
        <w:t>Portal Menu Help</w:t>
      </w:r>
      <w:bookmarkEnd w:id="19"/>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0" w:name="_Toc456196417"/>
      <w:r>
        <w:t>Adding to the Portal Menu Help</w:t>
      </w:r>
      <w:bookmarkEnd w:id="20"/>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1" w:name="_Toc456196418"/>
      <w:r>
        <w:lastRenderedPageBreak/>
        <w:t>Complete the Screen</w:t>
      </w:r>
      <w:bookmarkEnd w:id="21"/>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2" w:name="_Toc456196419"/>
      <w:r>
        <w:t>Payment Codes Business Entity Interface</w:t>
      </w:r>
      <w:bookmarkEnd w:id="22"/>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w:t>
      </w:r>
      <w:r w:rsidR="00632E69" w:rsidRPr="00632E69">
        <w:rPr>
          <w:i/>
        </w:rPr>
        <w:t>n</w:t>
      </w:r>
      <w:r w:rsidR="00632E69" w:rsidRPr="00632E69">
        <w:rPr>
          <w:i/>
        </w:rPr>
        <w:t>t Codes Business Entity Interface</w:t>
      </w:r>
      <w:r w:rsidR="00AB1138" w:rsidRPr="00AB1138">
        <w:rPr>
          <w:i/>
        </w:rPr>
        <w:fldChar w:fldCharType="end"/>
      </w:r>
      <w:r>
        <w:t xml:space="preserve"> for reference.</w:t>
      </w:r>
    </w:p>
    <w:p w:rsidR="007D5849" w:rsidRDefault="007D5849" w:rsidP="003E2C9B">
      <w:pPr>
        <w:pStyle w:val="SAGEHeading2"/>
      </w:pPr>
      <w:bookmarkStart w:id="23" w:name="_Toc456196420"/>
      <w:r>
        <w:t>Payment Codes Service Interface</w:t>
      </w:r>
      <w:bookmarkEnd w:id="23"/>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4" w:name="_Toc456196421"/>
      <w:r>
        <w:t>Payment Codes Service</w:t>
      </w:r>
      <w:bookmarkEnd w:id="24"/>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5" w:name="_Toc456196422"/>
      <w:r>
        <w:t>Payment Codes Repository</w:t>
      </w:r>
      <w:bookmarkEnd w:id="25"/>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6" w:name="_Toc456196423"/>
      <w:r>
        <w:t>Payment Codes Model</w:t>
      </w:r>
      <w:bookmarkEnd w:id="26"/>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7" w:name="_Toc456196424"/>
      <w:r>
        <w:lastRenderedPageBreak/>
        <w:t>Payment Codes View Model</w:t>
      </w:r>
      <w:bookmarkEnd w:id="27"/>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8" w:name="_Toc456196425"/>
      <w:r>
        <w:t>Payment Codes Internal Controller</w:t>
      </w:r>
      <w:bookmarkEnd w:id="28"/>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6"/>
      <w:r>
        <w:t>Payment Codes Controller</w:t>
      </w:r>
      <w:bookmarkEnd w:id="29"/>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0" w:name="_Toc456196427"/>
      <w:r>
        <w:t>Payment Codes Partial Razor View</w:t>
      </w:r>
      <w:bookmarkEnd w:id="30"/>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1" w:name="_Toc456196428"/>
      <w:r>
        <w:t>Payment Codes Repository JavaScript</w:t>
      </w:r>
      <w:bookmarkEnd w:id="31"/>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2" w:name="_Toc456196429"/>
      <w:r>
        <w:t>Payment Codes Knockout Extension JavaScript</w:t>
      </w:r>
      <w:bookmarkEnd w:id="32"/>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3" w:name="_Toc456196430"/>
      <w:r>
        <w:lastRenderedPageBreak/>
        <w:t>Payment Codes Behaviour JavaScript</w:t>
      </w:r>
      <w:bookmarkEnd w:id="33"/>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4" w:name="_Toc456196431"/>
      <w:r>
        <w:lastRenderedPageBreak/>
        <w:t>Review the Screen</w:t>
      </w:r>
      <w:bookmarkEnd w:id="34"/>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5" w:name="_Toc456196432"/>
      <w:r>
        <w:lastRenderedPageBreak/>
        <w:t>Appendix</w:t>
      </w:r>
      <w:r w:rsidR="00817283">
        <w:t>:</w:t>
      </w:r>
      <w:r>
        <w:t xml:space="preserve"> Complete Code Files</w:t>
      </w:r>
      <w:bookmarkEnd w:id="35"/>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6" w:name="_Ref440890923"/>
      <w:bookmarkStart w:id="37" w:name="_Ref440890955"/>
      <w:bookmarkStart w:id="38" w:name="_Ref440890981"/>
      <w:bookmarkStart w:id="39" w:name="_Ref440891016"/>
      <w:bookmarkStart w:id="40" w:name="_Toc456196433"/>
      <w:r>
        <w:t>Payment Codes Business Entity Interface</w:t>
      </w:r>
      <w:bookmarkEnd w:id="36"/>
      <w:bookmarkEnd w:id="37"/>
      <w:bookmarkEnd w:id="38"/>
      <w:bookmarkEnd w:id="39"/>
      <w:bookmarkEnd w:id="40"/>
    </w:p>
    <w:p w:rsidR="00E35B8F" w:rsidRDefault="00E35B8F" w:rsidP="00E35B8F">
      <w:pPr>
        <w:pStyle w:val="SAGEHeading3"/>
      </w:pPr>
      <w:bookmarkStart w:id="41" w:name="_Toc456196434"/>
      <w:r>
        <w:t>IPaymentCodesEntity.cs</w:t>
      </w:r>
      <w:bookmarkEnd w:id="41"/>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2" w:name="OLE_LINK1"/>
      <w:bookmarkStart w:id="43"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2"/>
    <w:bookmarkEnd w:id="43"/>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4" w:name="_Ref440891065"/>
      <w:bookmarkStart w:id="45" w:name="_Ref440891071"/>
      <w:bookmarkStart w:id="46" w:name="_Toc456196435"/>
      <w:r>
        <w:t>Payment Codes Service Interface</w:t>
      </w:r>
      <w:bookmarkEnd w:id="44"/>
      <w:bookmarkEnd w:id="45"/>
      <w:bookmarkEnd w:id="46"/>
    </w:p>
    <w:p w:rsidR="007D5849" w:rsidRDefault="00E35B8F" w:rsidP="00F22FB6">
      <w:pPr>
        <w:pStyle w:val="SAGEHeading3"/>
      </w:pPr>
      <w:bookmarkStart w:id="47" w:name="_Toc456196436"/>
      <w:r>
        <w:t>IPaymentCodesService.cs</w:t>
      </w:r>
      <w:bookmarkEnd w:id="4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8" w:name="OLE_LINK3"/>
      <w:bookmarkStart w:id="49"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8"/>
    <w:bookmarkEnd w:id="49"/>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0" w:name="_Ref440891114"/>
      <w:bookmarkStart w:id="51" w:name="_Ref440891119"/>
      <w:bookmarkStart w:id="52" w:name="_Toc456196437"/>
      <w:r>
        <w:t>Payment Codes Service</w:t>
      </w:r>
      <w:bookmarkEnd w:id="50"/>
      <w:bookmarkEnd w:id="51"/>
      <w:bookmarkEnd w:id="52"/>
    </w:p>
    <w:p w:rsidR="007D5849" w:rsidRDefault="00E35B8F" w:rsidP="00E35B8F">
      <w:pPr>
        <w:pStyle w:val="SAGEHeading3"/>
      </w:pPr>
      <w:bookmarkStart w:id="53" w:name="_Toc456196438"/>
      <w:r>
        <w:t>PaymentCodesEntityService.cs</w:t>
      </w:r>
      <w:bookmarkEnd w:id="5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4" w:name="OLE_LINK5"/>
      <w:bookmarkStart w:id="55"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4"/>
    <w:bookmarkEnd w:id="5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6" w:name="_Ref440891169"/>
      <w:bookmarkStart w:id="57" w:name="_Ref440891172"/>
      <w:bookmarkStart w:id="58" w:name="_Toc456196439"/>
      <w:r>
        <w:t>Payment Codes Repository</w:t>
      </w:r>
      <w:bookmarkEnd w:id="56"/>
      <w:bookmarkEnd w:id="57"/>
      <w:bookmarkEnd w:id="58"/>
    </w:p>
    <w:p w:rsidR="007D5849" w:rsidRDefault="00E35B8F" w:rsidP="00E35B8F">
      <w:pPr>
        <w:pStyle w:val="SAGEHeading3"/>
      </w:pPr>
      <w:bookmarkStart w:id="59" w:name="_Toc456196440"/>
      <w:r>
        <w:t>PaymentCodesRepository.cs</w:t>
      </w:r>
      <w:bookmarkEnd w:id="59"/>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0" w:name="OLE_LINK7"/>
      <w:bookmarkStart w:id="61" w:name="OLE_LINK8"/>
      <w:r>
        <w:t xml:space="preserve">        </w:t>
      </w:r>
      <w:r w:rsidRPr="00351811">
        <w:rPr>
          <w:highlight w:val="yellow"/>
        </w:rPr>
        <w:t>/// &lt;summary&gt;</w:t>
      </w:r>
      <w:bookmarkStart w:id="62" w:name="_GoBack"/>
      <w:bookmarkEnd w:id="62"/>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0"/>
    <w:bookmarkEnd w:id="61"/>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56196441"/>
      <w:r>
        <w:t>Payment Codes Model</w:t>
      </w:r>
      <w:bookmarkEnd w:id="63"/>
      <w:bookmarkEnd w:id="64"/>
      <w:bookmarkEnd w:id="65"/>
      <w:bookmarkEnd w:id="66"/>
    </w:p>
    <w:p w:rsidR="007D5849" w:rsidRDefault="00E35B8F" w:rsidP="00E35B8F">
      <w:pPr>
        <w:pStyle w:val="SAGEHeading3"/>
      </w:pPr>
      <w:bookmarkStart w:id="67" w:name="_Toc456196442"/>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56196443"/>
      <w:r>
        <w:t>Payment Codes View Model</w:t>
      </w:r>
      <w:bookmarkEnd w:id="70"/>
      <w:bookmarkEnd w:id="71"/>
      <w:bookmarkEnd w:id="72"/>
      <w:bookmarkEnd w:id="73"/>
    </w:p>
    <w:p w:rsidR="007D5849" w:rsidRDefault="00E35B8F" w:rsidP="00E35B8F">
      <w:pPr>
        <w:pStyle w:val="SAGEHeading3"/>
      </w:pPr>
      <w:bookmarkStart w:id="74" w:name="_Toc456196444"/>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56196445"/>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56196446"/>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56196447"/>
      <w:r>
        <w:t>Payment Codes Controller</w:t>
      </w:r>
      <w:bookmarkEnd w:id="91"/>
      <w:bookmarkEnd w:id="92"/>
      <w:bookmarkEnd w:id="93"/>
    </w:p>
    <w:p w:rsidR="007D5849" w:rsidRDefault="00E35B8F" w:rsidP="00E35B8F">
      <w:pPr>
        <w:pStyle w:val="SAGEHeading3"/>
      </w:pPr>
      <w:bookmarkStart w:id="94" w:name="_Toc456196448"/>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56196449"/>
      <w:r>
        <w:t>Payment Codes Partial Razor View</w:t>
      </w:r>
      <w:bookmarkEnd w:id="97"/>
      <w:bookmarkEnd w:id="98"/>
      <w:bookmarkEnd w:id="99"/>
    </w:p>
    <w:p w:rsidR="007D5849" w:rsidRDefault="00E35B8F" w:rsidP="00E35B8F">
      <w:pPr>
        <w:pStyle w:val="SAGEHeading3"/>
      </w:pPr>
      <w:bookmarkStart w:id="100" w:name="_Toc456196450"/>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56196451"/>
      <w:r>
        <w:t>Payment Codes Repository JavaScript</w:t>
      </w:r>
      <w:bookmarkEnd w:id="103"/>
      <w:bookmarkEnd w:id="104"/>
      <w:bookmarkEnd w:id="105"/>
    </w:p>
    <w:p w:rsidR="007D5849" w:rsidRDefault="00E35B8F" w:rsidP="00E35B8F">
      <w:pPr>
        <w:pStyle w:val="SAGEHeading3"/>
      </w:pPr>
      <w:bookmarkStart w:id="106" w:name="_Toc456196452"/>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56196453"/>
      <w:r>
        <w:t>Payment Codes Knockout Extension JavaScript</w:t>
      </w:r>
      <w:bookmarkEnd w:id="109"/>
      <w:bookmarkEnd w:id="110"/>
      <w:bookmarkEnd w:id="111"/>
    </w:p>
    <w:p w:rsidR="007D5849" w:rsidRDefault="00E35B8F" w:rsidP="00E35B8F">
      <w:pPr>
        <w:pStyle w:val="SAGEHeading3"/>
      </w:pPr>
      <w:bookmarkStart w:id="112" w:name="_Toc456196454"/>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56196455"/>
      <w:r>
        <w:t>Payment Codes Behaviour JavaScript</w:t>
      </w:r>
      <w:bookmarkEnd w:id="115"/>
      <w:bookmarkEnd w:id="116"/>
      <w:bookmarkEnd w:id="117"/>
    </w:p>
    <w:p w:rsidR="007D5849" w:rsidRDefault="00E35B8F" w:rsidP="00E35B8F">
      <w:pPr>
        <w:pStyle w:val="SAGEHeading3"/>
      </w:pPr>
      <w:bookmarkStart w:id="118" w:name="_Toc456196456"/>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sg.utls.clearValidations("frmPaymentCodes");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(data.Status === paymentCodesUI.status.Active);</w:t>
      </w:r>
    </w:p>
    <w:bookmarkEnd w:id="139"/>
    <w:bookmarkEnd w:id="140"/>
    <w:p w:rsidR="007D5849" w:rsidRDefault="007D5849" w:rsidP="00236422">
      <w:pPr>
        <w:pStyle w:val="SAGETextCodesection"/>
      </w:pPr>
      <w:r>
        <w:lastRenderedPageBreak/>
        <w:t xml:space="preserve">        ko.mapping.fromJS(data,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modelData.UIMode(sg.utls.OperationMode.SAVE);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$("#ddlPaymentType").data("kendoDropDownList").value(modelData.PaymentType());</w:t>
      </w:r>
    </w:p>
    <w:bookmarkEnd w:id="141"/>
    <w:bookmarkEnd w:id="142"/>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lastRenderedPageBreak/>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435" w:rsidRDefault="00F70435" w:rsidP="00713520">
      <w:pPr>
        <w:spacing w:line="240" w:lineRule="auto"/>
      </w:pPr>
      <w:r>
        <w:separator/>
      </w:r>
    </w:p>
    <w:p w:rsidR="00F70435" w:rsidRDefault="00F70435"/>
  </w:endnote>
  <w:endnote w:type="continuationSeparator" w:id="0">
    <w:p w:rsidR="00F70435" w:rsidRDefault="00F70435" w:rsidP="00713520">
      <w:pPr>
        <w:spacing w:line="240" w:lineRule="auto"/>
      </w:pPr>
      <w:r>
        <w:continuationSeparator/>
      </w:r>
    </w:p>
    <w:p w:rsidR="00F70435" w:rsidRDefault="00F70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FB62F3" w:rsidP="00236422">
          <w:pPr>
            <w:pStyle w:val="SAGEFooter"/>
          </w:pPr>
          <w:fldSimple w:instr=" STYLEREF  SAGE_Title  \* MERGEFORMAT ">
            <w:r w:rsidR="00351811">
              <w:rPr>
                <w:noProof/>
              </w:rPr>
              <w:t>Sage 300 Web Screens SDK</w:t>
            </w:r>
          </w:fldSimple>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51811">
                <w:rPr>
                  <w:noProof/>
                </w:rPr>
                <w:t>67</w:t>
              </w:r>
              <w:r>
                <w:rPr>
                  <w:sz w:val="24"/>
                  <w:szCs w:val="24"/>
                </w:rPr>
                <w:fldChar w:fldCharType="end"/>
              </w:r>
              <w:r>
                <w:t xml:space="preserve"> of </w:t>
              </w:r>
              <w:r>
                <w:fldChar w:fldCharType="begin"/>
              </w:r>
              <w:r>
                <w:instrText xml:space="preserve"> NUMPAGES  </w:instrText>
              </w:r>
              <w:r>
                <w:fldChar w:fldCharType="separate"/>
              </w:r>
              <w:r w:rsidR="00351811">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FB62F3" w:rsidP="007D5849">
          <w:pPr>
            <w:pStyle w:val="SAGEFooter"/>
          </w:pPr>
          <w:fldSimple w:instr=" STYLEREF  SAGE_Title  \* MERGEFORMAT ">
            <w:r w:rsidR="00351811">
              <w:rPr>
                <w:noProof/>
              </w:rPr>
              <w:t>Sage 300 Web Screens SDK</w:t>
            </w:r>
          </w:fldSimple>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51811">
                <w:rPr>
                  <w:noProof/>
                </w:rPr>
                <w:t>30</w:t>
              </w:r>
              <w:r>
                <w:rPr>
                  <w:sz w:val="24"/>
                  <w:szCs w:val="24"/>
                </w:rPr>
                <w:fldChar w:fldCharType="end"/>
              </w:r>
              <w:r>
                <w:t xml:space="preserve"> of </w:t>
              </w:r>
              <w:r>
                <w:fldChar w:fldCharType="begin"/>
              </w:r>
              <w:r>
                <w:instrText xml:space="preserve"> NUMPAGES  </w:instrText>
              </w:r>
              <w:r>
                <w:fldChar w:fldCharType="separate"/>
              </w:r>
              <w:r w:rsidR="00351811">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435" w:rsidRDefault="00F70435" w:rsidP="00713520">
      <w:pPr>
        <w:spacing w:line="240" w:lineRule="auto"/>
      </w:pPr>
    </w:p>
    <w:p w:rsidR="00F70435" w:rsidRDefault="00F70435"/>
  </w:footnote>
  <w:footnote w:type="continuationSeparator" w:id="0">
    <w:p w:rsidR="00F70435" w:rsidRDefault="00F70435" w:rsidP="00713520">
      <w:pPr>
        <w:spacing w:line="240" w:lineRule="auto"/>
      </w:pPr>
    </w:p>
    <w:p w:rsidR="00F70435" w:rsidRDefault="00F70435"/>
  </w:footnote>
  <w:footnote w:type="continuationNotice" w:id="1">
    <w:p w:rsidR="00F70435" w:rsidRDefault="00F70435">
      <w:pPr>
        <w:spacing w:line="240" w:lineRule="auto"/>
      </w:pPr>
    </w:p>
    <w:p w:rsidR="00F70435" w:rsidRDefault="00F70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FB62F3" w:rsidP="0079162B">
    <w:pPr>
      <w:pStyle w:val="SAGEHeader"/>
    </w:pPr>
    <w:fldSimple w:instr=" STYLEREF  &quot;SAGE_Heading 1&quot; \l  \* MERGEFORMAT ">
      <w:r w:rsidR="00351811">
        <w:rPr>
          <w:noProof/>
        </w:rPr>
        <w:t>Appendix: Complete Code Files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5pt;height:20.55pt" o:bullet="t">
        <v:imagedata r:id="rId1" o:title="clip_image001"/>
      </v:shape>
    </w:pict>
  </w:numPicBullet>
  <w:numPicBullet w:numPicBulletId="1">
    <w:pict>
      <v:shape id="_x0000_i1031" type="#_x0000_t75" style="width:118.75pt;height:118.7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0435"/>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B62F3"/>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EC5C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C71B-0E73-4E7B-B560-D62EB1C4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2153</TotalTime>
  <Pages>69</Pages>
  <Words>11583</Words>
  <Characters>66028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92</cp:revision>
  <cp:lastPrinted>2016-01-19T01:09:00Z</cp:lastPrinted>
  <dcterms:created xsi:type="dcterms:W3CDTF">2016-01-12T23:09:00Z</dcterms:created>
  <dcterms:modified xsi:type="dcterms:W3CDTF">2017-04-07T18:07:00Z</dcterms:modified>
</cp:coreProperties>
</file>