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7778B" w14:textId="47612D0A" w:rsidR="00720BC9" w:rsidRPr="00975C74" w:rsidRDefault="00975C74" w:rsidP="00975C74">
      <w:pPr>
        <w:jc w:val="center"/>
        <w:rPr>
          <w:b/>
          <w:bCs/>
          <w:sz w:val="40"/>
          <w:szCs w:val="40"/>
          <w:u w:val="single"/>
        </w:rPr>
      </w:pPr>
      <w:r>
        <w:rPr>
          <w:b/>
          <w:bCs/>
          <w:noProof/>
          <w:sz w:val="40"/>
          <w:szCs w:val="40"/>
          <w:u w:val="single"/>
        </w:rPr>
        <w:drawing>
          <wp:anchor distT="0" distB="0" distL="114300" distR="114300" simplePos="0" relativeHeight="251659264" behindDoc="0" locked="0" layoutInCell="1" allowOverlap="1" wp14:anchorId="6545A3FD" wp14:editId="7609AFD9">
            <wp:simplePos x="0" y="0"/>
            <wp:positionH relativeFrom="rightMargin">
              <wp:posOffset>-247650</wp:posOffset>
            </wp:positionH>
            <wp:positionV relativeFrom="margin">
              <wp:align>top</wp:align>
            </wp:positionV>
            <wp:extent cx="900000" cy="900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131836B" wp14:editId="1DFFD5D9">
            <wp:simplePos x="0" y="0"/>
            <wp:positionH relativeFrom="leftMargin">
              <wp:posOffset>447040</wp:posOffset>
            </wp:positionH>
            <wp:positionV relativeFrom="margin">
              <wp:align>top</wp:align>
            </wp:positionV>
            <wp:extent cx="900000" cy="900000"/>
            <wp:effectExtent l="0" t="0" r="0" b="0"/>
            <wp:wrapSquare wrapText="bothSides"/>
            <wp:docPr id="1" name="Imagen 1" descr="Resultado de imagen de uc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o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5C74">
        <w:rPr>
          <w:b/>
          <w:bCs/>
          <w:sz w:val="40"/>
          <w:szCs w:val="40"/>
          <w:u w:val="single"/>
        </w:rPr>
        <w:t>Facultad de Ingeniería Electromecánica</w:t>
      </w:r>
    </w:p>
    <w:p w14:paraId="0E86BE20" w14:textId="4D496CB8" w:rsidR="00975C74" w:rsidRPr="00975C74" w:rsidRDefault="00975C74" w:rsidP="00975C74">
      <w:pPr>
        <w:jc w:val="center"/>
        <w:rPr>
          <w:b/>
          <w:bCs/>
          <w:sz w:val="40"/>
          <w:szCs w:val="40"/>
          <w:u w:val="single"/>
        </w:rPr>
      </w:pPr>
      <w:r w:rsidRPr="00975C74">
        <w:rPr>
          <w:b/>
          <w:bCs/>
          <w:sz w:val="40"/>
          <w:szCs w:val="40"/>
          <w:u w:val="single"/>
        </w:rPr>
        <w:t>Ing. En sistemas computacionales</w:t>
      </w:r>
    </w:p>
    <w:p w14:paraId="14DCB6B3" w14:textId="152164E6" w:rsidR="00975C74" w:rsidRDefault="00975C74" w:rsidP="00975C74">
      <w:pPr>
        <w:jc w:val="center"/>
        <w:rPr>
          <w:b/>
          <w:bCs/>
          <w:sz w:val="40"/>
          <w:szCs w:val="40"/>
          <w:u w:val="single"/>
        </w:rPr>
      </w:pPr>
      <w:r w:rsidRPr="00975C74">
        <w:rPr>
          <w:b/>
          <w:bCs/>
          <w:sz w:val="40"/>
          <w:szCs w:val="40"/>
          <w:u w:val="single"/>
        </w:rPr>
        <w:t>Universidad de Colima</w:t>
      </w:r>
    </w:p>
    <w:p w14:paraId="3D2897FB" w14:textId="6CAC0227" w:rsidR="00975C74" w:rsidRDefault="00975C74" w:rsidP="00975C74">
      <w:pPr>
        <w:jc w:val="center"/>
        <w:rPr>
          <w:b/>
          <w:bCs/>
          <w:sz w:val="40"/>
          <w:szCs w:val="40"/>
          <w:u w:val="single"/>
        </w:rPr>
      </w:pPr>
    </w:p>
    <w:p w14:paraId="1DDB88C8" w14:textId="6EBBA83A" w:rsidR="00975C74" w:rsidRDefault="00975C74" w:rsidP="00975C74">
      <w:pPr>
        <w:jc w:val="center"/>
        <w:rPr>
          <w:b/>
          <w:bCs/>
          <w:sz w:val="40"/>
          <w:szCs w:val="40"/>
          <w:u w:val="single"/>
        </w:rPr>
      </w:pPr>
    </w:p>
    <w:p w14:paraId="68DFAA11" w14:textId="77777777" w:rsidR="00975C74" w:rsidRDefault="00975C74" w:rsidP="00340279">
      <w:pPr>
        <w:rPr>
          <w:b/>
          <w:bCs/>
          <w:sz w:val="40"/>
          <w:szCs w:val="40"/>
          <w:u w:val="single"/>
        </w:rPr>
      </w:pPr>
    </w:p>
    <w:p w14:paraId="20F8EFC0" w14:textId="09124A48" w:rsidR="00975C74" w:rsidRDefault="00975C74" w:rsidP="00975C74">
      <w:pPr>
        <w:jc w:val="center"/>
        <w:rPr>
          <w:b/>
          <w:bCs/>
          <w:sz w:val="40"/>
          <w:szCs w:val="40"/>
          <w:u w:val="single"/>
        </w:rPr>
      </w:pPr>
    </w:p>
    <w:p w14:paraId="1DB8621B" w14:textId="678C2B03" w:rsidR="00975C74" w:rsidRDefault="00975C74" w:rsidP="00975C74">
      <w:pPr>
        <w:jc w:val="center"/>
        <w:rPr>
          <w:b/>
          <w:bCs/>
          <w:sz w:val="36"/>
          <w:szCs w:val="36"/>
        </w:rPr>
      </w:pPr>
      <w:r w:rsidRPr="00975C74">
        <w:rPr>
          <w:b/>
          <w:bCs/>
          <w:sz w:val="36"/>
          <w:szCs w:val="36"/>
        </w:rPr>
        <w:t>Ética y normatividad jurídica</w:t>
      </w:r>
    </w:p>
    <w:p w14:paraId="075AEDF5" w14:textId="466777A4" w:rsidR="00975C74" w:rsidRDefault="00975C74" w:rsidP="00975C74">
      <w:pPr>
        <w:jc w:val="center"/>
        <w:rPr>
          <w:b/>
          <w:bCs/>
          <w:sz w:val="36"/>
          <w:szCs w:val="36"/>
        </w:rPr>
      </w:pPr>
    </w:p>
    <w:p w14:paraId="0A65ABCB" w14:textId="797C3CB8" w:rsidR="00975C74" w:rsidRDefault="00975C74" w:rsidP="00975C74">
      <w:pPr>
        <w:jc w:val="center"/>
        <w:rPr>
          <w:b/>
          <w:bCs/>
          <w:sz w:val="36"/>
          <w:szCs w:val="36"/>
        </w:rPr>
      </w:pPr>
    </w:p>
    <w:p w14:paraId="2E3264F8" w14:textId="5E5836F6" w:rsidR="00975C74" w:rsidRDefault="00975C74" w:rsidP="00975C74">
      <w:pPr>
        <w:jc w:val="center"/>
        <w:rPr>
          <w:b/>
          <w:bCs/>
          <w:sz w:val="36"/>
          <w:szCs w:val="36"/>
        </w:rPr>
      </w:pPr>
    </w:p>
    <w:p w14:paraId="79417665" w14:textId="03B32A3A" w:rsidR="00975C74" w:rsidRDefault="00894FCB" w:rsidP="00975C74">
      <w:pPr>
        <w:jc w:val="center"/>
        <w:rPr>
          <w:b/>
          <w:bCs/>
          <w:sz w:val="36"/>
          <w:szCs w:val="36"/>
        </w:rPr>
      </w:pPr>
      <w:r>
        <w:rPr>
          <w:b/>
          <w:bCs/>
          <w:sz w:val="36"/>
          <w:szCs w:val="36"/>
        </w:rPr>
        <w:t>Antecedentes del derecho laboral mexicano</w:t>
      </w:r>
    </w:p>
    <w:p w14:paraId="58166868" w14:textId="6EB03EBD" w:rsidR="00975C74" w:rsidRDefault="00975C74" w:rsidP="00975C74">
      <w:pPr>
        <w:jc w:val="center"/>
        <w:rPr>
          <w:b/>
          <w:bCs/>
          <w:sz w:val="36"/>
          <w:szCs w:val="36"/>
        </w:rPr>
      </w:pPr>
    </w:p>
    <w:p w14:paraId="7A63C1C8" w14:textId="1AFDC282" w:rsidR="00975C74" w:rsidRDefault="00975C74" w:rsidP="00975C74">
      <w:pPr>
        <w:jc w:val="center"/>
        <w:rPr>
          <w:b/>
          <w:bCs/>
          <w:sz w:val="36"/>
          <w:szCs w:val="36"/>
        </w:rPr>
      </w:pPr>
    </w:p>
    <w:p w14:paraId="141BC8A1" w14:textId="08EC72FA" w:rsidR="00340279" w:rsidRDefault="00340279" w:rsidP="00975C74">
      <w:pPr>
        <w:jc w:val="center"/>
        <w:rPr>
          <w:b/>
          <w:bCs/>
          <w:sz w:val="36"/>
          <w:szCs w:val="36"/>
        </w:rPr>
      </w:pPr>
    </w:p>
    <w:p w14:paraId="720393EB" w14:textId="77777777" w:rsidR="00340279" w:rsidRDefault="00340279" w:rsidP="00975C74">
      <w:pPr>
        <w:jc w:val="center"/>
        <w:rPr>
          <w:b/>
          <w:bCs/>
          <w:sz w:val="36"/>
          <w:szCs w:val="36"/>
        </w:rPr>
      </w:pPr>
    </w:p>
    <w:p w14:paraId="16837504" w14:textId="57B26315" w:rsidR="00975C74" w:rsidRDefault="00975C74" w:rsidP="00975C74">
      <w:pPr>
        <w:rPr>
          <w:b/>
          <w:bCs/>
          <w:sz w:val="36"/>
          <w:szCs w:val="36"/>
        </w:rPr>
      </w:pPr>
      <w:r>
        <w:rPr>
          <w:b/>
          <w:bCs/>
          <w:sz w:val="36"/>
          <w:szCs w:val="36"/>
        </w:rPr>
        <w:t>Alumno:</w:t>
      </w:r>
    </w:p>
    <w:p w14:paraId="71900BBF" w14:textId="1D490265" w:rsidR="00975C74" w:rsidRPr="00975C74" w:rsidRDefault="00975C74" w:rsidP="00975C74">
      <w:pPr>
        <w:rPr>
          <w:sz w:val="36"/>
          <w:szCs w:val="36"/>
        </w:rPr>
      </w:pPr>
      <w:r w:rsidRPr="00975C74">
        <w:rPr>
          <w:sz w:val="36"/>
          <w:szCs w:val="36"/>
        </w:rPr>
        <w:t>Erik Alberto Mora Alvarez</w:t>
      </w:r>
    </w:p>
    <w:p w14:paraId="1D486EFE" w14:textId="77777777" w:rsidR="00475F08" w:rsidRDefault="00475F08" w:rsidP="004A5FF1">
      <w:pPr>
        <w:pStyle w:val="has-no-top-margin"/>
        <w:shd w:val="clear" w:color="auto" w:fill="FFFFFF"/>
        <w:jc w:val="both"/>
        <w:rPr>
          <w:rFonts w:asciiTheme="minorHAnsi" w:hAnsiTheme="minorHAnsi" w:cs="Arial"/>
        </w:rPr>
      </w:pPr>
      <w:r>
        <w:rPr>
          <w:noProof/>
        </w:rPr>
        <w:lastRenderedPageBreak/>
        <w:drawing>
          <wp:anchor distT="0" distB="0" distL="114300" distR="114300" simplePos="0" relativeHeight="251660288" behindDoc="0" locked="0" layoutInCell="1" allowOverlap="1" wp14:anchorId="40821F68" wp14:editId="1258AEDA">
            <wp:simplePos x="0" y="0"/>
            <wp:positionH relativeFrom="margin">
              <wp:align>center</wp:align>
            </wp:positionH>
            <wp:positionV relativeFrom="margin">
              <wp:posOffset>1352550</wp:posOffset>
            </wp:positionV>
            <wp:extent cx="5934075" cy="7710805"/>
            <wp:effectExtent l="0" t="0" r="9525"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9"/>
                    <a:stretch/>
                  </pic:blipFill>
                  <pic:spPr bwMode="auto">
                    <a:xfrm>
                      <a:off x="0" y="0"/>
                      <a:ext cx="5934075" cy="7710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5FF1" w:rsidRPr="004A5FF1">
        <w:rPr>
          <w:rFonts w:asciiTheme="minorHAnsi" w:hAnsiTheme="minorHAnsi" w:cs="Arial"/>
        </w:rPr>
        <w:t>El Derecho Laboral o Derecho del Trabajo en México tiene su origen en acontecimientos históricos, políticos y económicos</w:t>
      </w:r>
      <w:r w:rsidR="004A5FF1">
        <w:rPr>
          <w:rFonts w:asciiTheme="minorHAnsi" w:hAnsiTheme="minorHAnsi" w:cs="Arial"/>
        </w:rPr>
        <w:t>, e</w:t>
      </w:r>
      <w:r w:rsidR="004A5FF1" w:rsidRPr="004A5FF1">
        <w:rPr>
          <w:rFonts w:asciiTheme="minorHAnsi" w:hAnsiTheme="minorHAnsi" w:cs="Arial"/>
        </w:rPr>
        <w:t>l artículo </w:t>
      </w:r>
      <w:hyperlink r:id="rId9" w:anchor="articulo-123" w:history="1">
        <w:r w:rsidR="004A5FF1" w:rsidRPr="004A5FF1">
          <w:rPr>
            <w:rStyle w:val="Hipervnculo"/>
            <w:rFonts w:asciiTheme="minorHAnsi" w:hAnsiTheme="minorHAnsi" w:cs="Arial"/>
            <w:color w:val="auto"/>
            <w:u w:val="none"/>
          </w:rPr>
          <w:t>123 de la Constitución Política de los Estados Unidos Mexicanos</w:t>
        </w:r>
      </w:hyperlink>
      <w:r w:rsidR="004A5FF1" w:rsidRPr="004A5FF1">
        <w:rPr>
          <w:rFonts w:asciiTheme="minorHAnsi" w:hAnsiTheme="minorHAnsi" w:cs="Arial"/>
        </w:rPr>
        <w:t> consagra los derechos y garantías laborales.</w:t>
      </w:r>
      <w:r w:rsidR="004A5FF1">
        <w:rPr>
          <w:rFonts w:asciiTheme="minorHAnsi" w:hAnsiTheme="minorHAnsi" w:cs="Arial"/>
        </w:rPr>
        <w:t xml:space="preserve"> </w:t>
      </w:r>
      <w:r w:rsidR="004A5FF1" w:rsidRPr="004A5FF1">
        <w:rPr>
          <w:rFonts w:asciiTheme="minorHAnsi" w:hAnsiTheme="minorHAnsi" w:cs="Arial"/>
        </w:rPr>
        <w:t>La legislación laboral en México se encuentra federalizada, nuestro régimen laboral se encuentra unificado por disposición del artículo 123 constitucional en virtud de que es el Congreso de la Unión, quien tiene la facultad de expedir Leyes sobre el Trabajo.</w:t>
      </w:r>
    </w:p>
    <w:p w14:paraId="6F000886" w14:textId="6B725C36" w:rsidR="00CE3733" w:rsidRPr="004A5FF1" w:rsidRDefault="00CE3733" w:rsidP="004A5FF1">
      <w:pPr>
        <w:pStyle w:val="has-no-top-margin"/>
        <w:shd w:val="clear" w:color="auto" w:fill="FFFFFF"/>
        <w:jc w:val="both"/>
        <w:rPr>
          <w:rFonts w:asciiTheme="minorHAnsi" w:hAnsiTheme="minorHAnsi" w:cs="Arial"/>
        </w:rPr>
      </w:pPr>
      <w:r w:rsidRPr="004A5FF1">
        <w:rPr>
          <w:rFonts w:asciiTheme="minorHAnsi" w:hAnsiTheme="minorHAnsi"/>
          <w:b/>
          <w:bCs/>
          <w:sz w:val="28"/>
          <w:szCs w:val="28"/>
        </w:rPr>
        <w:lastRenderedPageBreak/>
        <w:t>Bibliografía</w:t>
      </w:r>
    </w:p>
    <w:p w14:paraId="6534D95A" w14:textId="47639162" w:rsidR="004A5FF1" w:rsidRDefault="00475F08" w:rsidP="004A5FF1">
      <w:pPr>
        <w:tabs>
          <w:tab w:val="left" w:pos="3525"/>
        </w:tabs>
        <w:rPr>
          <w:sz w:val="24"/>
          <w:szCs w:val="24"/>
        </w:rPr>
      </w:pPr>
      <w:hyperlink r:id="rId10" w:anchor=":~:text=M%C3%89XICO%20COLONIAL%3A%20La%20Encomienda%20y,contra%20labores%20insalubres%2Cobligaci%C3%B3n%20de" w:history="1">
        <w:r w:rsidR="00CE3733" w:rsidRPr="00B608A5">
          <w:rPr>
            <w:rStyle w:val="Hipervnculo"/>
            <w:sz w:val="24"/>
            <w:szCs w:val="24"/>
          </w:rPr>
          <w:t>https://www.preceden.com/timelines/225897-antecedentes-del-derecho-mexicano-del-trabajo#:~:text=M%C3%89XICO%20COLONIAL%3A%20La%20Encomienda%20y,contra%20labores%20insalubres%2Cobligaci%C3%B3n%20de</w:t>
        </w:r>
      </w:hyperlink>
    </w:p>
    <w:p w14:paraId="6598CF8F" w14:textId="141E8C5B" w:rsidR="004A5FF1" w:rsidRDefault="00475F08" w:rsidP="004A5FF1">
      <w:pPr>
        <w:tabs>
          <w:tab w:val="left" w:pos="3525"/>
        </w:tabs>
        <w:rPr>
          <w:sz w:val="24"/>
          <w:szCs w:val="24"/>
        </w:rPr>
      </w:pPr>
      <w:hyperlink r:id="rId11" w:anchor=":~:text=La%20legislaci%C3%B3n%20laboral%20en%20M%C3%A9xico,expedir%20Leyes%20sobre%20el%20Trabajo" w:history="1">
        <w:r w:rsidR="004A5FF1" w:rsidRPr="00B608A5">
          <w:rPr>
            <w:rStyle w:val="Hipervnculo"/>
            <w:sz w:val="24"/>
            <w:szCs w:val="24"/>
          </w:rPr>
          <w:t>https://mexico.justia.com/derecho-laboral/#:~:text=La%20legislaci%C3%B3n%20laboral%20en%20M%C3%A9xico,expedir%20Leyes%20sobre%20el%20Trabajo</w:t>
        </w:r>
      </w:hyperlink>
      <w:r w:rsidR="004A5FF1" w:rsidRPr="004A5FF1">
        <w:rPr>
          <w:sz w:val="24"/>
          <w:szCs w:val="24"/>
        </w:rPr>
        <w:t>.</w:t>
      </w:r>
    </w:p>
    <w:p w14:paraId="7C2A93E7" w14:textId="4CAC224C" w:rsidR="00CE3733" w:rsidRDefault="004A5FF1" w:rsidP="004A5FF1">
      <w:pPr>
        <w:tabs>
          <w:tab w:val="left" w:pos="3525"/>
        </w:tabs>
        <w:rPr>
          <w:sz w:val="24"/>
          <w:szCs w:val="24"/>
        </w:rPr>
      </w:pPr>
      <w:r>
        <w:rPr>
          <w:sz w:val="24"/>
          <w:szCs w:val="24"/>
        </w:rPr>
        <w:t xml:space="preserve"> </w:t>
      </w:r>
    </w:p>
    <w:p w14:paraId="06C25A7B" w14:textId="197877FD" w:rsidR="00CE3733" w:rsidRDefault="00CE3733" w:rsidP="00975C74">
      <w:pPr>
        <w:tabs>
          <w:tab w:val="left" w:pos="3525"/>
        </w:tabs>
        <w:rPr>
          <w:sz w:val="24"/>
          <w:szCs w:val="24"/>
        </w:rPr>
      </w:pPr>
    </w:p>
    <w:p w14:paraId="5174DFB5" w14:textId="7C1998A3" w:rsidR="00CE3733" w:rsidRPr="00894FCB" w:rsidRDefault="00CE3733" w:rsidP="00975C74">
      <w:pPr>
        <w:tabs>
          <w:tab w:val="left" w:pos="3525"/>
        </w:tabs>
        <w:rPr>
          <w:sz w:val="24"/>
          <w:szCs w:val="24"/>
        </w:rPr>
      </w:pPr>
    </w:p>
    <w:sectPr w:rsidR="00CE3733" w:rsidRPr="00894FCB" w:rsidSect="00975C74">
      <w:pgSz w:w="12240" w:h="15840"/>
      <w:pgMar w:top="1417" w:right="1701" w:bottom="1417" w:left="1701"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93D6F"/>
    <w:multiLevelType w:val="hybridMultilevel"/>
    <w:tmpl w:val="1794F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DC"/>
    <w:rsid w:val="00232DCE"/>
    <w:rsid w:val="00233338"/>
    <w:rsid w:val="002F780C"/>
    <w:rsid w:val="003126DC"/>
    <w:rsid w:val="003174B9"/>
    <w:rsid w:val="00340279"/>
    <w:rsid w:val="003944B9"/>
    <w:rsid w:val="0043428C"/>
    <w:rsid w:val="00475F08"/>
    <w:rsid w:val="004A5FF1"/>
    <w:rsid w:val="006429EE"/>
    <w:rsid w:val="00720BC9"/>
    <w:rsid w:val="00810095"/>
    <w:rsid w:val="00894FCB"/>
    <w:rsid w:val="00975C74"/>
    <w:rsid w:val="00AE76EF"/>
    <w:rsid w:val="00C57277"/>
    <w:rsid w:val="00CE3733"/>
    <w:rsid w:val="00D6409C"/>
    <w:rsid w:val="00DC6D67"/>
    <w:rsid w:val="00E16542"/>
    <w:rsid w:val="00F22E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20B4"/>
  <w15:chartTrackingRefBased/>
  <w15:docId w15:val="{E8BE213D-3142-4875-83DC-233BDFF0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6D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C6D67"/>
    <w:rPr>
      <w:b/>
      <w:bCs/>
    </w:rPr>
  </w:style>
  <w:style w:type="character" w:styleId="Hipervnculo">
    <w:name w:val="Hyperlink"/>
    <w:basedOn w:val="Fuentedeprrafopredeter"/>
    <w:uiPriority w:val="99"/>
    <w:unhideWhenUsed/>
    <w:rsid w:val="00DC6D67"/>
    <w:rPr>
      <w:color w:val="0563C1" w:themeColor="hyperlink"/>
      <w:u w:val="single"/>
    </w:rPr>
  </w:style>
  <w:style w:type="character" w:styleId="Mencinsinresolver">
    <w:name w:val="Unresolved Mention"/>
    <w:basedOn w:val="Fuentedeprrafopredeter"/>
    <w:uiPriority w:val="99"/>
    <w:semiHidden/>
    <w:unhideWhenUsed/>
    <w:rsid w:val="00DC6D67"/>
    <w:rPr>
      <w:color w:val="605E5C"/>
      <w:shd w:val="clear" w:color="auto" w:fill="E1DFDD"/>
    </w:rPr>
  </w:style>
  <w:style w:type="paragraph" w:styleId="Prrafodelista">
    <w:name w:val="List Paragraph"/>
    <w:basedOn w:val="Normal"/>
    <w:uiPriority w:val="34"/>
    <w:qFormat/>
    <w:rsid w:val="00232DCE"/>
    <w:pPr>
      <w:ind w:left="720"/>
      <w:contextualSpacing/>
    </w:pPr>
  </w:style>
  <w:style w:type="paragraph" w:customStyle="1" w:styleId="has-no-top-margin">
    <w:name w:val="has-no-top-margin"/>
    <w:basedOn w:val="Normal"/>
    <w:rsid w:val="004A5FF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199645">
      <w:bodyDiv w:val="1"/>
      <w:marLeft w:val="0"/>
      <w:marRight w:val="0"/>
      <w:marTop w:val="0"/>
      <w:marBottom w:val="0"/>
      <w:divBdr>
        <w:top w:val="none" w:sz="0" w:space="0" w:color="auto"/>
        <w:left w:val="none" w:sz="0" w:space="0" w:color="auto"/>
        <w:bottom w:val="none" w:sz="0" w:space="0" w:color="auto"/>
        <w:right w:val="none" w:sz="0" w:space="0" w:color="auto"/>
      </w:divBdr>
    </w:div>
    <w:div w:id="1699505986">
      <w:bodyDiv w:val="1"/>
      <w:marLeft w:val="0"/>
      <w:marRight w:val="0"/>
      <w:marTop w:val="0"/>
      <w:marBottom w:val="0"/>
      <w:divBdr>
        <w:top w:val="none" w:sz="0" w:space="0" w:color="auto"/>
        <w:left w:val="none" w:sz="0" w:space="0" w:color="auto"/>
        <w:bottom w:val="none" w:sz="0" w:space="0" w:color="auto"/>
        <w:right w:val="none" w:sz="0" w:space="0" w:color="auto"/>
      </w:divBdr>
    </w:div>
    <w:div w:id="196650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exico.justia.com/derecho-laboral/" TargetMode="External"/><Relationship Id="rId5" Type="http://schemas.openxmlformats.org/officeDocument/2006/relationships/webSettings" Target="webSettings.xml"/><Relationship Id="rId10" Type="http://schemas.openxmlformats.org/officeDocument/2006/relationships/hyperlink" Target="https://www.preceden.com/timelines/225897-antecedentes-del-derecho-mexicano-del-trabajo" TargetMode="External"/><Relationship Id="rId4" Type="http://schemas.openxmlformats.org/officeDocument/2006/relationships/settings" Target="settings.xml"/><Relationship Id="rId9" Type="http://schemas.openxmlformats.org/officeDocument/2006/relationships/hyperlink" Target="https://mexico.justia.com/federales/constitucion-politica-de-los-estados-unidos-mexicanos/titulo-s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EF2A2-8D98-4D04-BE3D-C2463A62F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244</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Beto</dc:creator>
  <cp:keywords/>
  <dc:description/>
  <cp:lastModifiedBy>Beto</cp:lastModifiedBy>
  <cp:revision>4</cp:revision>
  <dcterms:created xsi:type="dcterms:W3CDTF">2021-04-01T01:00:00Z</dcterms:created>
  <dcterms:modified xsi:type="dcterms:W3CDTF">2021-04-01T01:35:00Z</dcterms:modified>
</cp:coreProperties>
</file>