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|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Place holder v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What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is</w:t>
      </w:r>
      <w:r w:rsidDel="00000000" w:rsidR="00000000" w:rsidRPr="00000000">
        <w:rPr>
          <w:sz w:val="48"/>
          <w:szCs w:val="48"/>
          <w:rtl w:val="0"/>
        </w:rPr>
        <w:t xml:space="preserve"> it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Contactless payments is a quicker and easier way to pay money.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instead of carrying a bunch coins in your pocket just use contactless payments. Using a credit card or ordering anything from your mobile phone is a type of contactless payment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TYPES</w:t>
      </w: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loads of contactless payments for example Credit cards, debit cards, key fobs, smart cards or other devices including smartphones and some other mobile devices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  <w:sz w:val="120"/>
          <w:szCs w:val="120"/>
        </w:rPr>
      </w:pPr>
      <w:r w:rsidDel="00000000" w:rsidR="00000000" w:rsidRPr="00000000">
        <w:rPr>
          <w:color w:val="ff0000"/>
          <w:sz w:val="120"/>
          <w:szCs w:val="120"/>
          <w:rtl w:val="0"/>
        </w:rPr>
        <w:t xml:space="preserve">History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 were one of the first companies to use contactless payments with their speedpass cards in 1997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Mobil used the speed pass at their gas stations for a quick and easy way to pay.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speedpass has a dedicated transponder identification and a security code making it more secure than a debit card.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Because no signature or PIN verification is typically required, contactless purchases are typically limited to a set amount per transaction, known as a "</w:t>
      </w:r>
      <w:hyperlink r:id="rId5">
        <w:r w:rsidDel="00000000" w:rsidR="00000000" w:rsidRPr="00000000">
          <w:rPr>
            <w:color w:val="0b0080"/>
            <w:sz w:val="21"/>
            <w:szCs w:val="21"/>
            <w:highlight w:val="white"/>
            <w:u w:val="single"/>
            <w:rtl w:val="0"/>
          </w:rPr>
          <w:t xml:space="preserve">floor limit</w:t>
        </w:r>
      </w:hyperlink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".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Floor_Limit" TargetMode="External"/></Relationships>
</file>